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403E7" w14:textId="1EDA30B1" w:rsidR="00EE3D41" w:rsidRPr="00FA05AD" w:rsidRDefault="00EE3D41" w:rsidP="00EE3D41">
      <w:pPr>
        <w:tabs>
          <w:tab w:val="right" w:pos="8460"/>
        </w:tabs>
        <w:rPr>
          <w:b/>
        </w:rPr>
      </w:pPr>
      <w:r>
        <w:rPr>
          <w:b/>
        </w:rPr>
        <w:t xml:space="preserve">Growth and Development in </w:t>
      </w:r>
      <w:r w:rsidR="00926E82">
        <w:rPr>
          <w:b/>
        </w:rPr>
        <w:t>Historical</w:t>
      </w:r>
      <w:r>
        <w:rPr>
          <w:b/>
        </w:rPr>
        <w:t xml:space="preserve"> Perspective</w:t>
      </w:r>
      <w:r>
        <w:rPr>
          <w:b/>
        </w:rPr>
        <w:tab/>
      </w:r>
      <w:r>
        <w:rPr>
          <w:b/>
        </w:rPr>
        <w:t>April 201</w:t>
      </w:r>
      <w:r w:rsidR="007A54F9">
        <w:rPr>
          <w:b/>
        </w:rPr>
        <w:t>8</w:t>
      </w:r>
    </w:p>
    <w:p w14:paraId="56C6811E" w14:textId="536B44B1" w:rsidR="00EE3D41" w:rsidRPr="00FA05AD" w:rsidRDefault="00EE3D41" w:rsidP="00EE3D41">
      <w:pPr>
        <w:rPr>
          <w:b/>
        </w:rPr>
      </w:pPr>
      <w:r w:rsidRPr="00FA05AD">
        <w:rPr>
          <w:b/>
        </w:rPr>
        <w:t xml:space="preserve">John </w:t>
      </w:r>
      <w:r w:rsidR="00926E82">
        <w:rPr>
          <w:b/>
        </w:rPr>
        <w:t xml:space="preserve">V.C. </w:t>
      </w:r>
      <w:r w:rsidRPr="00FA05AD">
        <w:rPr>
          <w:b/>
        </w:rPr>
        <w:t>Nye</w:t>
      </w:r>
    </w:p>
    <w:p w14:paraId="185451B0" w14:textId="77777777" w:rsidR="00EE3D41" w:rsidRDefault="00EE3D41" w:rsidP="00EE3D41"/>
    <w:p w14:paraId="75CE9517" w14:textId="20AD3B96" w:rsidR="00EE3D41" w:rsidRDefault="00EE3D41" w:rsidP="00EE3D41">
      <w:r>
        <w:t>This will be a</w:t>
      </w:r>
      <w:r>
        <w:t xml:space="preserve"> </w:t>
      </w:r>
      <w:r w:rsidR="00EE6C51">
        <w:t>week-long</w:t>
      </w:r>
      <w:r>
        <w:t xml:space="preserve"> course </w:t>
      </w:r>
      <w:r>
        <w:t xml:space="preserve">on topics in economic history that summarize some of the most important ideas in all of economics.  How and why did some nations develop early?  What do we know about why China didn’t industrialize?  What role did institutions play in development?  What about trade and public finance?  We will also try to understand how economic history fits into the study of economics today.  </w:t>
      </w:r>
      <w:r w:rsidR="0076791E">
        <w:t>Course readings will serve as background for the lecture and there will be a final exam on the last day</w:t>
      </w:r>
      <w:r>
        <w:t>.</w:t>
      </w:r>
    </w:p>
    <w:p w14:paraId="113A907D" w14:textId="77777777" w:rsidR="00317C0D" w:rsidRDefault="00317C0D"/>
    <w:p w14:paraId="0EC5CC14" w14:textId="77777777" w:rsidR="00EE3D41" w:rsidRDefault="00EE3D41" w:rsidP="00EE3D41">
      <w:pPr>
        <w:spacing w:before="240"/>
      </w:pPr>
      <w:r>
        <w:t>Day 1.  Malthus and early modern growth.</w:t>
      </w:r>
    </w:p>
    <w:p w14:paraId="5532C560" w14:textId="77777777" w:rsidR="003C66FB" w:rsidRDefault="00EE3D41" w:rsidP="003C66FB">
      <w:pPr>
        <w:spacing w:before="240"/>
      </w:pPr>
      <w:r>
        <w:tab/>
      </w:r>
      <w:r w:rsidR="003C66FB">
        <w:t xml:space="preserve">Peter Temin, “The Economic of the Early Roman Empire,” </w:t>
      </w:r>
      <w:r w:rsidR="003C66FB" w:rsidRPr="003C66FB">
        <w:rPr>
          <w:i/>
        </w:rPr>
        <w:t>The Journal of Economic Perspectives</w:t>
      </w:r>
      <w:r w:rsidR="003C66FB">
        <w:rPr>
          <w:i/>
        </w:rPr>
        <w:t xml:space="preserve">, </w:t>
      </w:r>
      <w:r w:rsidR="003C66FB">
        <w:t>Vol. 20, No. 1 (Winter, 2006), pp. 133-151</w:t>
      </w:r>
      <w:r w:rsidR="003C66FB">
        <w:t>.</w:t>
      </w:r>
    </w:p>
    <w:p w14:paraId="17CAD0DD" w14:textId="29C0A344" w:rsidR="003C66FB" w:rsidRDefault="00EE3D41" w:rsidP="003C66FB">
      <w:pPr>
        <w:spacing w:before="240"/>
        <w:ind w:firstLine="720"/>
      </w:pPr>
      <w:r>
        <w:t xml:space="preserve">Greg Clark and Gillian Hamilton, </w:t>
      </w:r>
      <w:r w:rsidRPr="00EE3D41">
        <w:t>“Survival of the Richest. The Malthusian Mechanism in Pre-Industrial England</w:t>
      </w:r>
      <w:r>
        <w:t xml:space="preserve">” </w:t>
      </w:r>
      <w:r w:rsidRPr="00EE3D41">
        <w:rPr>
          <w:i/>
        </w:rPr>
        <w:t>Journal of Economic History</w:t>
      </w:r>
      <w:r w:rsidRPr="00EE3D41">
        <w:t>, 66(3) (</w:t>
      </w:r>
      <w:proofErr w:type="gramStart"/>
      <w:r w:rsidRPr="00EE3D41">
        <w:t>September,</w:t>
      </w:r>
      <w:proofErr w:type="gramEnd"/>
      <w:r w:rsidRPr="00EE3D41">
        <w:t xml:space="preserve"> 2006): 707-36.</w:t>
      </w:r>
    </w:p>
    <w:p w14:paraId="5ABB71B8" w14:textId="746D2854" w:rsidR="003C66FB" w:rsidRDefault="003C66FB" w:rsidP="00EE3D41">
      <w:pPr>
        <w:spacing w:before="240"/>
      </w:pPr>
      <w:r>
        <w:tab/>
        <w:t xml:space="preserve">Nathan Nunn and Nancy Qian, “The Potato’s Contribution to Population and Urbanization: Evidence from a Historical Experiment,” </w:t>
      </w:r>
      <w:r w:rsidRPr="003C66FB">
        <w:rPr>
          <w:i/>
        </w:rPr>
        <w:t>Quarterly Journal of Economics</w:t>
      </w:r>
      <w:r>
        <w:t>, 2011</w:t>
      </w:r>
    </w:p>
    <w:p w14:paraId="79687C20" w14:textId="59B69113" w:rsidR="00EE6C51" w:rsidRDefault="00EE6C51" w:rsidP="00EE6C51">
      <w:pPr>
        <w:spacing w:before="240"/>
        <w:ind w:firstLine="720"/>
      </w:pPr>
      <w:r>
        <w:t xml:space="preserve">Stefano </w:t>
      </w:r>
      <w:proofErr w:type="spellStart"/>
      <w:r>
        <w:t>Fenoaltea</w:t>
      </w:r>
      <w:proofErr w:type="spellEnd"/>
      <w:r w:rsidR="00926E82">
        <w:t>,</w:t>
      </w:r>
      <w:r>
        <w:t xml:space="preserve"> </w:t>
      </w:r>
      <w:r w:rsidR="00926E82">
        <w:t>“</w:t>
      </w:r>
      <w:r>
        <w:t>Slavery and Supervision in Comparative Perspective: A Model</w:t>
      </w:r>
      <w:r w:rsidR="00926E82">
        <w:t xml:space="preserve">” </w:t>
      </w:r>
      <w:r w:rsidRPr="00926E82">
        <w:rPr>
          <w:i/>
        </w:rPr>
        <w:t>Journal of Economic History</w:t>
      </w:r>
      <w:r w:rsidR="00926E82">
        <w:rPr>
          <w:i/>
        </w:rPr>
        <w:t xml:space="preserve">, </w:t>
      </w:r>
      <w:r>
        <w:t>Vol. 44, No. 3 (</w:t>
      </w:r>
      <w:proofErr w:type="gramStart"/>
      <w:r>
        <w:t>Sep.,</w:t>
      </w:r>
      <w:proofErr w:type="gramEnd"/>
      <w:r>
        <w:t xml:space="preserve"> 1984), pp. 635-668</w:t>
      </w:r>
      <w:r w:rsidR="00926E82">
        <w:t>.</w:t>
      </w:r>
    </w:p>
    <w:p w14:paraId="1AB1107C" w14:textId="5E443314" w:rsidR="00EE6C51" w:rsidRDefault="00EE6C51" w:rsidP="00EE6C51">
      <w:pPr>
        <w:spacing w:before="240"/>
        <w:ind w:firstLine="720"/>
      </w:pPr>
      <w:r>
        <w:t>Nils-</w:t>
      </w:r>
      <w:proofErr w:type="spellStart"/>
      <w:r>
        <w:t>Petter</w:t>
      </w:r>
      <w:proofErr w:type="spellEnd"/>
      <w:r>
        <w:t xml:space="preserve"> </w:t>
      </w:r>
      <w:proofErr w:type="spellStart"/>
      <w:proofErr w:type="gramStart"/>
      <w:r>
        <w:t>Lagerlöf</w:t>
      </w:r>
      <w:proofErr w:type="spellEnd"/>
      <w:r>
        <w:t xml:space="preserve">, </w:t>
      </w:r>
      <w:r w:rsidRPr="00EE6C51">
        <w:t xml:space="preserve"> </w:t>
      </w:r>
      <w:r>
        <w:t xml:space="preserve"> </w:t>
      </w:r>
      <w:proofErr w:type="gramEnd"/>
      <w:r>
        <w:t>“</w:t>
      </w:r>
      <w:r>
        <w:t>Slavery and Other Property Rights</w:t>
      </w:r>
      <w:r>
        <w:t xml:space="preserve">.” </w:t>
      </w:r>
      <w:r w:rsidRPr="00EE6C51">
        <w:rPr>
          <w:i/>
        </w:rPr>
        <w:t>The Review of Economic Studies</w:t>
      </w:r>
      <w:r>
        <w:rPr>
          <w:i/>
        </w:rPr>
        <w:t xml:space="preserve"> </w:t>
      </w:r>
      <w:r>
        <w:t>Vol. 76, No. 1 (</w:t>
      </w:r>
      <w:proofErr w:type="gramStart"/>
      <w:r>
        <w:t>Jan.,</w:t>
      </w:r>
      <w:proofErr w:type="gramEnd"/>
      <w:r>
        <w:t xml:space="preserve"> 2009), pp. 319-342</w:t>
      </w:r>
    </w:p>
    <w:p w14:paraId="64068BF7" w14:textId="77777777" w:rsidR="003C66FB" w:rsidRDefault="003C66FB" w:rsidP="00EE3D41">
      <w:pPr>
        <w:spacing w:before="240"/>
      </w:pPr>
    </w:p>
    <w:p w14:paraId="6A3460B0" w14:textId="212EA051" w:rsidR="003C66FB" w:rsidRDefault="003C66FB" w:rsidP="00EE3D41">
      <w:pPr>
        <w:spacing w:before="240"/>
      </w:pPr>
      <w:r>
        <w:t xml:space="preserve">Day 2. </w:t>
      </w:r>
      <w:r w:rsidR="006712B6">
        <w:t>Why Europe and Not China?</w:t>
      </w:r>
      <w:r w:rsidR="00EE6C51">
        <w:t xml:space="preserve"> Industrialization and Technology</w:t>
      </w:r>
    </w:p>
    <w:p w14:paraId="766E3798" w14:textId="14C912ED" w:rsidR="006712B6" w:rsidRDefault="006712B6" w:rsidP="00EE3D41">
      <w:pPr>
        <w:spacing w:before="240"/>
      </w:pPr>
      <w:r>
        <w:tab/>
        <w:t xml:space="preserve">Joel Mokyr, “Why Was the Industrial Revolution a European Phenomenon?”  </w:t>
      </w:r>
      <w:hyperlink r:id="rId4" w:history="1">
        <w:r w:rsidRPr="00A71C72">
          <w:rPr>
            <w:rStyle w:val="Hyperlink"/>
          </w:rPr>
          <w:t>https://pdfs.semanticscholar.org/719b/9f9483be5413cf802f25028da54bd0ca4a07.pdf</w:t>
        </w:r>
      </w:hyperlink>
    </w:p>
    <w:p w14:paraId="00E7DD3A" w14:textId="6366A8F8" w:rsidR="00EE6C51" w:rsidRDefault="00EE6C51" w:rsidP="00EE3D41">
      <w:pPr>
        <w:spacing w:before="240"/>
      </w:pPr>
      <w:r>
        <w:tab/>
        <w:t xml:space="preserve">Joel Mokyr, “Long Term Economic Growth and the History of Technology,” in </w:t>
      </w:r>
      <w:proofErr w:type="spellStart"/>
      <w:r>
        <w:t>Aghion</w:t>
      </w:r>
      <w:proofErr w:type="spellEnd"/>
      <w:r>
        <w:t xml:space="preserve"> and </w:t>
      </w:r>
      <w:proofErr w:type="spellStart"/>
      <w:r>
        <w:t>Durlauf</w:t>
      </w:r>
      <w:proofErr w:type="spellEnd"/>
      <w:r>
        <w:t xml:space="preserve">, eds. </w:t>
      </w:r>
      <w:r w:rsidRPr="00EE6C51">
        <w:rPr>
          <w:i/>
        </w:rPr>
        <w:t>The Handbook of Economic Growth</w:t>
      </w:r>
      <w:r>
        <w:t>.</w:t>
      </w:r>
    </w:p>
    <w:p w14:paraId="7D57C57D" w14:textId="77777777" w:rsidR="006712B6" w:rsidRDefault="006712B6" w:rsidP="006712B6">
      <w:pPr>
        <w:spacing w:before="240"/>
      </w:pPr>
      <w:r>
        <w:tab/>
        <w:t xml:space="preserve">Robert </w:t>
      </w:r>
      <w:r w:rsidRPr="006712B6">
        <w:t xml:space="preserve">Allen, 2004.  “Agricultural Productivity and Rural Incomes in England and the Yangtze Delta, c. 1620 to c. 1820.” </w:t>
      </w:r>
      <w:r>
        <w:t xml:space="preserve"> </w:t>
      </w:r>
      <w:r w:rsidRPr="006712B6">
        <w:rPr>
          <w:i/>
        </w:rPr>
        <w:t>Economic History Review</w:t>
      </w:r>
      <w:r w:rsidRPr="006712B6">
        <w:t>, New Series, Vol. 62, No. 3 (</w:t>
      </w:r>
      <w:proofErr w:type="gramStart"/>
      <w:r w:rsidRPr="006712B6">
        <w:t>Aug.,</w:t>
      </w:r>
      <w:proofErr w:type="gramEnd"/>
      <w:r w:rsidRPr="006712B6">
        <w:t xml:space="preserve"> 2009), pp. 525-550. </w:t>
      </w:r>
    </w:p>
    <w:p w14:paraId="2B40559B" w14:textId="77777777" w:rsidR="006712B6" w:rsidRDefault="006712B6" w:rsidP="006712B6">
      <w:pPr>
        <w:spacing w:before="240"/>
        <w:ind w:firstLine="720"/>
      </w:pPr>
      <w:r>
        <w:t xml:space="preserve">Carol H. Shiue and Wolfgang </w:t>
      </w:r>
      <w:proofErr w:type="gramStart"/>
      <w:r>
        <w:t>Keller</w:t>
      </w:r>
      <w:r>
        <w:t>,  “</w:t>
      </w:r>
      <w:proofErr w:type="gramEnd"/>
      <w:r w:rsidRPr="006712B6">
        <w:t>Markets in China and Europe on the Eve of the Industrial Revolution</w:t>
      </w:r>
      <w:r>
        <w:t xml:space="preserve">” </w:t>
      </w:r>
      <w:r>
        <w:t xml:space="preserve"> </w:t>
      </w:r>
      <w:r w:rsidRPr="006712B6">
        <w:rPr>
          <w:i/>
        </w:rPr>
        <w:t>American Economic Review</w:t>
      </w:r>
      <w:r>
        <w:t xml:space="preserve">, </w:t>
      </w:r>
      <w:r>
        <w:t>Vol. 97, No. 4 (Sep., 2007), pp. 1189-1216</w:t>
      </w:r>
      <w:r>
        <w:t>.</w:t>
      </w:r>
    </w:p>
    <w:p w14:paraId="5E20E543" w14:textId="77777777" w:rsidR="006712B6" w:rsidRDefault="00797C4A" w:rsidP="006712B6">
      <w:pPr>
        <w:spacing w:before="240"/>
        <w:ind w:firstLine="720"/>
      </w:pPr>
      <w:proofErr w:type="spellStart"/>
      <w:r>
        <w:t>Debin</w:t>
      </w:r>
      <w:proofErr w:type="spellEnd"/>
      <w:r>
        <w:t xml:space="preserve"> Ma, </w:t>
      </w:r>
      <w:r w:rsidRPr="00797C4A">
        <w:t>“Why Japan, Not China, Was the First to Develop in East Asia:  Lessons from Sericulture 1850-1937,”</w:t>
      </w:r>
      <w:r>
        <w:t xml:space="preserve"> </w:t>
      </w:r>
      <w:r w:rsidRPr="00797C4A">
        <w:rPr>
          <w:i/>
        </w:rPr>
        <w:t>Economic Development and Cultural Change</w:t>
      </w:r>
      <w:r w:rsidRPr="00797C4A">
        <w:t>, Vol. 52, No. 2 (January 2004), pp. 369-394</w:t>
      </w:r>
      <w:r>
        <w:t>.</w:t>
      </w:r>
    </w:p>
    <w:p w14:paraId="2F081FE5" w14:textId="19E40E6D" w:rsidR="003C66FB" w:rsidRDefault="0076791E" w:rsidP="00EE3D41">
      <w:pPr>
        <w:spacing w:before="240"/>
      </w:pPr>
      <w:r>
        <w:lastRenderedPageBreak/>
        <w:br/>
      </w:r>
      <w:r w:rsidR="003C66FB">
        <w:t>Day 3.  Mercantilism and Early Modern Rivalry</w:t>
      </w:r>
    </w:p>
    <w:p w14:paraId="39261EF1" w14:textId="77777777" w:rsidR="005E52ED" w:rsidRDefault="005E52ED" w:rsidP="005E52ED">
      <w:pPr>
        <w:spacing w:before="240"/>
        <w:ind w:firstLine="720"/>
      </w:pPr>
      <w:r w:rsidRPr="006712B6">
        <w:t>North, Douglass, “Sources of Productivity in Ocean Shipping, 1600</w:t>
      </w:r>
      <w:r>
        <w:t xml:space="preserve">-1850”.  </w:t>
      </w:r>
      <w:r w:rsidRPr="006712B6">
        <w:rPr>
          <w:i/>
        </w:rPr>
        <w:t>Journal of Political Economy</w:t>
      </w:r>
      <w:r>
        <w:t xml:space="preserve"> </w:t>
      </w:r>
      <w:r w:rsidRPr="006712B6">
        <w:t xml:space="preserve">Vol. 76, No. 5 (Sep. - </w:t>
      </w:r>
      <w:proofErr w:type="gramStart"/>
      <w:r w:rsidRPr="006712B6">
        <w:t>Oct.,</w:t>
      </w:r>
      <w:proofErr w:type="gramEnd"/>
      <w:r w:rsidRPr="006712B6">
        <w:t xml:space="preserve"> 1968), pp. 953-970</w:t>
      </w:r>
      <w:r>
        <w:t>.</w:t>
      </w:r>
    </w:p>
    <w:p w14:paraId="65BC64E3" w14:textId="77777777" w:rsidR="003C66FB" w:rsidRDefault="003C66FB" w:rsidP="003C66FB">
      <w:pPr>
        <w:spacing w:before="240"/>
        <w:ind w:firstLine="720"/>
      </w:pPr>
      <w:r>
        <w:t>J.V.C. Nye, “The Myth of Free Trade Britain and Fortress France,”</w:t>
      </w:r>
      <w:r>
        <w:t xml:space="preserve"> </w:t>
      </w:r>
      <w:r w:rsidRPr="003C66FB">
        <w:rPr>
          <w:i/>
        </w:rPr>
        <w:t xml:space="preserve">The Journal of Economic </w:t>
      </w:r>
      <w:proofErr w:type="gramStart"/>
      <w:r w:rsidRPr="003C66FB">
        <w:rPr>
          <w:i/>
        </w:rPr>
        <w:t>History</w:t>
      </w:r>
      <w:r>
        <w:rPr>
          <w:i/>
        </w:rPr>
        <w:t xml:space="preserve">  </w:t>
      </w:r>
      <w:r>
        <w:t>Vol.</w:t>
      </w:r>
      <w:proofErr w:type="gramEnd"/>
      <w:r>
        <w:t xml:space="preserve"> 51, No. 1 (Mar., 1991), pp. 23-46</w:t>
      </w:r>
      <w:r>
        <w:t>.</w:t>
      </w:r>
    </w:p>
    <w:p w14:paraId="07774A5C" w14:textId="067DD407" w:rsidR="003C66FB" w:rsidRDefault="003C66FB" w:rsidP="003C66FB">
      <w:pPr>
        <w:spacing w:before="240"/>
        <w:ind w:firstLine="720"/>
      </w:pPr>
      <w:r>
        <w:t>P. K. O’Brien, 1988.  “The Political Economy of British Taxation, 1660-1815</w:t>
      </w:r>
      <w:proofErr w:type="gramStart"/>
      <w:r>
        <w:t xml:space="preserve">,”  </w:t>
      </w:r>
      <w:r w:rsidRPr="003C66FB">
        <w:rPr>
          <w:i/>
        </w:rPr>
        <w:t>Economic</w:t>
      </w:r>
      <w:proofErr w:type="gramEnd"/>
      <w:r w:rsidRPr="003C66FB">
        <w:rPr>
          <w:i/>
        </w:rPr>
        <w:t xml:space="preserve"> History Review</w:t>
      </w:r>
      <w:r>
        <w:t xml:space="preserve">. </w:t>
      </w:r>
      <w:r w:rsidRPr="003C66FB">
        <w:t>Vol. 41, No. 1 (</w:t>
      </w:r>
      <w:proofErr w:type="gramStart"/>
      <w:r w:rsidRPr="003C66FB">
        <w:t>Feb.,</w:t>
      </w:r>
      <w:proofErr w:type="gramEnd"/>
      <w:r w:rsidRPr="003C66FB">
        <w:t xml:space="preserve"> 1988), pp. 1-32</w:t>
      </w:r>
      <w:r>
        <w:t>.</w:t>
      </w:r>
    </w:p>
    <w:p w14:paraId="04296A9F" w14:textId="77777777" w:rsidR="005E52ED" w:rsidRDefault="005E52ED" w:rsidP="005E52ED">
      <w:pPr>
        <w:spacing w:before="240"/>
        <w:ind w:firstLine="720"/>
      </w:pPr>
      <w:r w:rsidRPr="005E52ED">
        <w:t xml:space="preserve">Markus </w:t>
      </w:r>
      <w:proofErr w:type="gramStart"/>
      <w:r w:rsidRPr="005E52ED">
        <w:t>Lampe</w:t>
      </w:r>
      <w:r>
        <w:t xml:space="preserve">, </w:t>
      </w:r>
      <w:r w:rsidRPr="005E52ED">
        <w:t xml:space="preserve"> </w:t>
      </w:r>
      <w:r>
        <w:t>“</w:t>
      </w:r>
      <w:proofErr w:type="gramEnd"/>
      <w:r>
        <w:t>Explaining Nineteenth-Century Bilateralism:</w:t>
      </w:r>
      <w:r>
        <w:t xml:space="preserve"> </w:t>
      </w:r>
      <w:r>
        <w:t>Economic and Political Determinants of the Cobden-Chevalier Networ</w:t>
      </w:r>
      <w:r>
        <w:t xml:space="preserve">k” </w:t>
      </w:r>
      <w:r w:rsidRPr="005E52ED">
        <w:rPr>
          <w:i/>
        </w:rPr>
        <w:t>Economic History Review</w:t>
      </w:r>
      <w:r>
        <w:t xml:space="preserve">, </w:t>
      </w:r>
      <w:r>
        <w:t>Volume 64, Issue 2</w:t>
      </w:r>
      <w:r>
        <w:t xml:space="preserve"> </w:t>
      </w:r>
      <w:r>
        <w:t>May 2011</w:t>
      </w:r>
      <w:r>
        <w:t xml:space="preserve">, </w:t>
      </w:r>
      <w:r>
        <w:t>644–668</w:t>
      </w:r>
      <w:r>
        <w:t>.</w:t>
      </w:r>
    </w:p>
    <w:p w14:paraId="4314002C" w14:textId="4A4996C2" w:rsidR="007A54F9" w:rsidRDefault="0076791E" w:rsidP="005E52ED">
      <w:pPr>
        <w:spacing w:before="240"/>
        <w:ind w:firstLine="720"/>
      </w:pPr>
      <w:bookmarkStart w:id="0" w:name="_GoBack"/>
      <w:bookmarkEnd w:id="0"/>
      <w:r>
        <w:br/>
      </w:r>
      <w:r w:rsidR="007A54F9">
        <w:t>Day 4.  Institutions, Property Rights, and Deep State Origins in Development.</w:t>
      </w:r>
    </w:p>
    <w:p w14:paraId="473BBEF5" w14:textId="378C41D7" w:rsidR="0076791E" w:rsidRDefault="007A54F9" w:rsidP="0076791E">
      <w:pPr>
        <w:spacing w:before="240"/>
      </w:pPr>
      <w:r>
        <w:tab/>
      </w:r>
      <w:r w:rsidR="0076791E">
        <w:t>Daron Acemoglu, Simon Johnson and James A. Robinson</w:t>
      </w:r>
      <w:r w:rsidR="0076791E">
        <w:t xml:space="preserve"> </w:t>
      </w:r>
      <w:r w:rsidR="0076791E" w:rsidRPr="0076791E">
        <w:t>“The Colonial Origins of Comparative Development: An Empirical Investigation</w:t>
      </w:r>
      <w:r w:rsidR="0076791E">
        <w:t xml:space="preserve">,” </w:t>
      </w:r>
      <w:r w:rsidR="0076791E" w:rsidRPr="0076791E">
        <w:rPr>
          <w:i/>
        </w:rPr>
        <w:t xml:space="preserve">The American Economic </w:t>
      </w:r>
      <w:proofErr w:type="spellStart"/>
      <w:proofErr w:type="gramStart"/>
      <w:r w:rsidR="0076791E" w:rsidRPr="0076791E">
        <w:rPr>
          <w:i/>
        </w:rPr>
        <w:t>Revie</w:t>
      </w:r>
      <w:r w:rsidR="0076791E">
        <w:rPr>
          <w:i/>
        </w:rPr>
        <w:t>w,</w:t>
      </w:r>
      <w:r w:rsidR="0076791E">
        <w:t>Vol</w:t>
      </w:r>
      <w:proofErr w:type="spellEnd"/>
      <w:r w:rsidR="0076791E">
        <w:t>.</w:t>
      </w:r>
      <w:proofErr w:type="gramEnd"/>
      <w:r w:rsidR="0076791E">
        <w:t xml:space="preserve"> 91, No. 5 (Dec., 2001), pp. 1369-1401</w:t>
      </w:r>
      <w:r w:rsidR="0076791E">
        <w:t>.</w:t>
      </w:r>
    </w:p>
    <w:p w14:paraId="1AC6ACC6" w14:textId="124B2272" w:rsidR="0076791E" w:rsidRDefault="0076791E" w:rsidP="0076791E">
      <w:pPr>
        <w:spacing w:before="240"/>
      </w:pPr>
      <w:r>
        <w:tab/>
      </w:r>
      <w:r>
        <w:t xml:space="preserve">David Y. </w:t>
      </w:r>
      <w:proofErr w:type="spellStart"/>
      <w:r>
        <w:t>Albouy</w:t>
      </w:r>
      <w:proofErr w:type="spellEnd"/>
      <w:r>
        <w:t>,</w:t>
      </w:r>
      <w:r w:rsidRPr="0076791E">
        <w:t xml:space="preserve"> </w:t>
      </w:r>
      <w:r>
        <w:t>“</w:t>
      </w:r>
      <w:r>
        <w:t>The Colonial Origins of Comparative Development: An Empirical Investigation: Comment</w:t>
      </w:r>
      <w:r>
        <w:t xml:space="preserve">,” </w:t>
      </w:r>
      <w:r>
        <w:rPr>
          <w:i/>
        </w:rPr>
        <w:t xml:space="preserve">American Economic Review, </w:t>
      </w:r>
      <w:r>
        <w:t>Vol. 102, No. 6 (OCTOBER 2012), pp. 3059-3076</w:t>
      </w:r>
      <w:r>
        <w:t>.</w:t>
      </w:r>
    </w:p>
    <w:p w14:paraId="10A2ED1C" w14:textId="6BDE38F3" w:rsidR="007A54F9" w:rsidRDefault="007A54F9" w:rsidP="0076791E">
      <w:pPr>
        <w:spacing w:before="240"/>
        <w:ind w:firstLine="720"/>
      </w:pPr>
      <w:r>
        <w:t xml:space="preserve">Daron Acemoglu, Simon Johnson and James A. </w:t>
      </w:r>
      <w:proofErr w:type="gramStart"/>
      <w:r>
        <w:t>Robinson</w:t>
      </w:r>
      <w:r>
        <w:t xml:space="preserve">  “</w:t>
      </w:r>
      <w:proofErr w:type="gramEnd"/>
      <w:r>
        <w:t xml:space="preserve">The Colonial Origins of Comparative Development: An Empirical Investigation: </w:t>
      </w:r>
      <w:r>
        <w:t xml:space="preserve"> </w:t>
      </w:r>
      <w:r>
        <w:t>Reply</w:t>
      </w:r>
      <w:r>
        <w:t xml:space="preserve">” </w:t>
      </w:r>
      <w:r w:rsidRPr="0076791E">
        <w:rPr>
          <w:i/>
        </w:rPr>
        <w:t>The American Economic Review</w:t>
      </w:r>
      <w:r w:rsidR="0076791E" w:rsidRPr="0076791E">
        <w:rPr>
          <w:i/>
        </w:rPr>
        <w:t>,</w:t>
      </w:r>
      <w:r w:rsidR="0076791E">
        <w:t xml:space="preserve"> </w:t>
      </w:r>
      <w:r>
        <w:t>Vol. 102, No. 6 (OCTOBER 2012), pp. 3077-3110</w:t>
      </w:r>
      <w:r w:rsidR="0076791E">
        <w:t>.</w:t>
      </w:r>
    </w:p>
    <w:p w14:paraId="4D55353D" w14:textId="35301503" w:rsidR="007A54F9" w:rsidRDefault="007A54F9" w:rsidP="007A54F9">
      <w:pPr>
        <w:spacing w:before="240"/>
        <w:ind w:firstLine="720"/>
      </w:pPr>
      <w:r>
        <w:t xml:space="preserve">Enrico </w:t>
      </w:r>
      <w:proofErr w:type="spellStart"/>
      <w:r>
        <w:t>Spolaore</w:t>
      </w:r>
      <w:proofErr w:type="spellEnd"/>
      <w:r>
        <w:t xml:space="preserve"> and Romain </w:t>
      </w:r>
      <w:proofErr w:type="spellStart"/>
      <w:r>
        <w:t>Wacziarg</w:t>
      </w:r>
      <w:proofErr w:type="spellEnd"/>
      <w:r>
        <w:t>, “</w:t>
      </w:r>
      <w:r w:rsidRPr="007A54F9">
        <w:t>How Deep Are the Roots of Economic Development?</w:t>
      </w:r>
      <w:r>
        <w:t xml:space="preserve">” </w:t>
      </w:r>
      <w:r w:rsidRPr="007A54F9">
        <w:rPr>
          <w:i/>
        </w:rPr>
        <w:t>Journal of Economic Literature</w:t>
      </w:r>
      <w:r>
        <w:rPr>
          <w:i/>
        </w:rPr>
        <w:t xml:space="preserve">, </w:t>
      </w:r>
      <w:r>
        <w:t>Vol. 51, No. 2 (</w:t>
      </w:r>
      <w:r>
        <w:t>June</w:t>
      </w:r>
      <w:r>
        <w:t xml:space="preserve"> 2013), pp. 325-369</w:t>
      </w:r>
      <w:r>
        <w:t>.</w:t>
      </w:r>
    </w:p>
    <w:p w14:paraId="6BC9385E" w14:textId="450A399E" w:rsidR="007A54F9" w:rsidRDefault="007A54F9" w:rsidP="007A54F9">
      <w:pPr>
        <w:spacing w:before="240"/>
      </w:pPr>
      <w:r>
        <w:tab/>
      </w:r>
      <w:r>
        <w:t xml:space="preserve">Louis </w:t>
      </w:r>
      <w:proofErr w:type="spellStart"/>
      <w:r>
        <w:t>Putterman</w:t>
      </w:r>
      <w:proofErr w:type="spellEnd"/>
      <w:r>
        <w:t xml:space="preserve"> and David N. </w:t>
      </w:r>
      <w:proofErr w:type="gramStart"/>
      <w:r>
        <w:t>Weil</w:t>
      </w:r>
      <w:r w:rsidRPr="007A54F9">
        <w:t xml:space="preserve"> </w:t>
      </w:r>
      <w:r>
        <w:t xml:space="preserve"> “</w:t>
      </w:r>
      <w:proofErr w:type="gramEnd"/>
      <w:r>
        <w:t xml:space="preserve">Post- 500 Economic Flows and the Long-Run Determinants of Economic Growth and Inequality,” </w:t>
      </w:r>
      <w:r>
        <w:t>Vol. 125, No. 4 (November 2010), pp. 1627-1682</w:t>
      </w:r>
      <w:r>
        <w:t>.</w:t>
      </w:r>
    </w:p>
    <w:p w14:paraId="34512F0D" w14:textId="7B6E75E8" w:rsidR="007A54F9" w:rsidRDefault="007A54F9" w:rsidP="007A54F9">
      <w:pPr>
        <w:spacing w:before="240"/>
      </w:pPr>
      <w:r>
        <w:tab/>
      </w:r>
    </w:p>
    <w:p w14:paraId="57AE3E11" w14:textId="6A65CC79" w:rsidR="0044629A" w:rsidRDefault="0044629A" w:rsidP="007A54F9">
      <w:pPr>
        <w:spacing w:before="240"/>
      </w:pPr>
      <w:r>
        <w:t xml:space="preserve">Day 5.  History and Economics: </w:t>
      </w:r>
      <w:proofErr w:type="gramStart"/>
      <w:r>
        <w:t>Future Prospects</w:t>
      </w:r>
      <w:proofErr w:type="gramEnd"/>
      <w:r>
        <w:t>.</w:t>
      </w:r>
    </w:p>
    <w:p w14:paraId="5E622F19" w14:textId="4C902431" w:rsidR="0044629A" w:rsidRDefault="0044629A" w:rsidP="007A54F9">
      <w:pPr>
        <w:spacing w:before="240"/>
      </w:pPr>
      <w:r>
        <w:t>Extended discussion and Final Exam.</w:t>
      </w:r>
    </w:p>
    <w:sectPr w:rsidR="004462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D41"/>
    <w:rsid w:val="00106C78"/>
    <w:rsid w:val="00317C0D"/>
    <w:rsid w:val="003C66FB"/>
    <w:rsid w:val="0044629A"/>
    <w:rsid w:val="005E52ED"/>
    <w:rsid w:val="006712B6"/>
    <w:rsid w:val="0076791E"/>
    <w:rsid w:val="00797C4A"/>
    <w:rsid w:val="007A54F9"/>
    <w:rsid w:val="00926E82"/>
    <w:rsid w:val="00EE3D41"/>
    <w:rsid w:val="00EE6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04F29"/>
  <w15:chartTrackingRefBased/>
  <w15:docId w15:val="{B629D6C2-CE6F-4293-ABB6-500BCD4AA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3D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12B6"/>
    <w:rPr>
      <w:color w:val="0563C1" w:themeColor="hyperlink"/>
      <w:u w:val="single"/>
    </w:rPr>
  </w:style>
  <w:style w:type="character" w:styleId="UnresolvedMention">
    <w:name w:val="Unresolved Mention"/>
    <w:basedOn w:val="DefaultParagraphFont"/>
    <w:uiPriority w:val="99"/>
    <w:semiHidden/>
    <w:unhideWhenUsed/>
    <w:rsid w:val="006712B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dfs.semanticscholar.org/719b/9f9483be5413cf802f25028da54bd0ca4a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Nye</dc:creator>
  <cp:keywords/>
  <dc:description/>
  <cp:lastModifiedBy>John Nye</cp:lastModifiedBy>
  <cp:revision>5</cp:revision>
  <dcterms:created xsi:type="dcterms:W3CDTF">2017-11-22T19:13:00Z</dcterms:created>
  <dcterms:modified xsi:type="dcterms:W3CDTF">2017-11-22T20:13:00Z</dcterms:modified>
</cp:coreProperties>
</file>