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8C2" w:rsidRPr="00CC64DF" w:rsidRDefault="001268C2" w:rsidP="001F67E3">
      <w:pPr>
        <w:pStyle w:val="Heading1"/>
        <w:jc w:val="center"/>
        <w:rPr>
          <w:rFonts w:ascii="Times New Roman" w:hAnsi="Times New Roman" w:cs="Times New Roman"/>
          <w:sz w:val="22"/>
          <w:szCs w:val="22"/>
        </w:rPr>
      </w:pPr>
      <w:r w:rsidRPr="00CC64DF">
        <w:rPr>
          <w:rFonts w:ascii="Times New Roman" w:hAnsi="Times New Roman" w:cs="Times New Roman"/>
          <w:sz w:val="22"/>
          <w:szCs w:val="22"/>
        </w:rPr>
        <w:t>Quantitative Macroeconomics</w:t>
      </w:r>
    </w:p>
    <w:p w:rsidR="001F67E3" w:rsidRPr="00CC64DF" w:rsidRDefault="001F67E3" w:rsidP="001268C2">
      <w:pPr>
        <w:jc w:val="center"/>
        <w:rPr>
          <w:rFonts w:ascii="Times New Roman" w:hAnsi="Times New Roman" w:cs="Times New Roman"/>
          <w:b/>
          <w:sz w:val="22"/>
        </w:rPr>
      </w:pPr>
      <w:r w:rsidRPr="00CC64DF">
        <w:rPr>
          <w:rFonts w:ascii="Times New Roman" w:hAnsi="Times New Roman" w:cs="Times New Roman"/>
          <w:b/>
          <w:sz w:val="22"/>
        </w:rPr>
        <w:t>By Bo Zhao, Ping Yan, and Changhua Yu</w:t>
      </w:r>
    </w:p>
    <w:p w:rsidR="001F67E3" w:rsidRPr="00CC64DF" w:rsidRDefault="001F67E3" w:rsidP="001268C2">
      <w:pPr>
        <w:jc w:val="center"/>
        <w:rPr>
          <w:rFonts w:ascii="Times New Roman" w:hAnsi="Times New Roman" w:cs="Times New Roman"/>
          <w:b/>
          <w:sz w:val="22"/>
        </w:rPr>
      </w:pPr>
      <w:r w:rsidRPr="00CC64DF">
        <w:rPr>
          <w:rFonts w:ascii="Times New Roman" w:hAnsi="Times New Roman" w:cs="Times New Roman"/>
          <w:b/>
          <w:sz w:val="22"/>
        </w:rPr>
        <w:t>National School of Development, Peking University</w:t>
      </w:r>
    </w:p>
    <w:p w:rsidR="001F67E3" w:rsidRDefault="00C86B57" w:rsidP="001268C2">
      <w:pPr>
        <w:jc w:val="center"/>
        <w:rPr>
          <w:rFonts w:ascii="Times New Roman" w:hAnsi="Times New Roman" w:cs="Times New Roman"/>
          <w:b/>
          <w:sz w:val="22"/>
        </w:rPr>
      </w:pPr>
      <w:r>
        <w:rPr>
          <w:rFonts w:ascii="Times New Roman" w:hAnsi="Times New Roman" w:cs="Times New Roman"/>
          <w:b/>
          <w:sz w:val="22"/>
        </w:rPr>
        <w:t>Fall 2021</w:t>
      </w:r>
    </w:p>
    <w:p w:rsidR="001200E2" w:rsidRDefault="001200E2" w:rsidP="001268C2">
      <w:pPr>
        <w:jc w:val="center"/>
        <w:rPr>
          <w:rFonts w:ascii="Times New Roman" w:hAnsi="Times New Roman" w:cs="Times New Roman"/>
          <w:b/>
          <w:sz w:val="22"/>
        </w:rPr>
      </w:pPr>
    </w:p>
    <w:p w:rsidR="001200E2" w:rsidRDefault="001200E2" w:rsidP="001268C2">
      <w:pPr>
        <w:jc w:val="center"/>
        <w:rPr>
          <w:rFonts w:ascii="Times New Roman" w:hAnsi="Times New Roman" w:cs="Times New Roman" w:hint="eastAsia"/>
          <w:b/>
          <w:sz w:val="22"/>
        </w:rPr>
      </w:pPr>
      <w:bookmarkStart w:id="0" w:name="_GoBack"/>
      <w:bookmarkEnd w:id="0"/>
      <w:r>
        <w:rPr>
          <w:rFonts w:ascii="Times New Roman" w:hAnsi="Times New Roman" w:cs="Times New Roman" w:hint="eastAsia"/>
          <w:b/>
          <w:sz w:val="22"/>
        </w:rPr>
        <w:t>周四上午</w:t>
      </w:r>
      <w:r>
        <w:rPr>
          <w:rFonts w:ascii="Times New Roman" w:hAnsi="Times New Roman" w:cs="Times New Roman" w:hint="eastAsia"/>
          <w:b/>
          <w:sz w:val="22"/>
        </w:rPr>
        <w:t>9</w:t>
      </w:r>
      <w:r>
        <w:rPr>
          <w:rFonts w:ascii="Times New Roman" w:hAnsi="Times New Roman" w:cs="Times New Roman" w:hint="eastAsia"/>
          <w:b/>
          <w:sz w:val="22"/>
        </w:rPr>
        <w:t>：</w:t>
      </w:r>
      <w:r>
        <w:rPr>
          <w:rFonts w:ascii="Times New Roman" w:hAnsi="Times New Roman" w:cs="Times New Roman" w:hint="eastAsia"/>
          <w:b/>
          <w:sz w:val="22"/>
        </w:rPr>
        <w:t>0</w:t>
      </w:r>
      <w:r>
        <w:rPr>
          <w:rFonts w:ascii="Times New Roman" w:hAnsi="Times New Roman" w:cs="Times New Roman"/>
          <w:b/>
          <w:sz w:val="22"/>
        </w:rPr>
        <w:t>0</w:t>
      </w:r>
      <w:r>
        <w:rPr>
          <w:rFonts w:ascii="Times New Roman" w:hAnsi="Times New Roman" w:cs="Times New Roman" w:hint="eastAsia"/>
          <w:b/>
          <w:sz w:val="22"/>
        </w:rPr>
        <w:t>-</w:t>
      </w:r>
      <w:r>
        <w:rPr>
          <w:rFonts w:ascii="Times New Roman" w:hAnsi="Times New Roman" w:cs="Times New Roman"/>
          <w:b/>
          <w:sz w:val="22"/>
        </w:rPr>
        <w:t>12</w:t>
      </w:r>
      <w:r>
        <w:rPr>
          <w:rFonts w:ascii="Times New Roman" w:hAnsi="Times New Roman" w:cs="Times New Roman" w:hint="eastAsia"/>
          <w:b/>
          <w:sz w:val="22"/>
        </w:rPr>
        <w:t>:0</w:t>
      </w:r>
      <w:r>
        <w:rPr>
          <w:rFonts w:ascii="Times New Roman" w:hAnsi="Times New Roman" w:cs="Times New Roman"/>
          <w:b/>
          <w:sz w:val="22"/>
        </w:rPr>
        <w:t>0</w:t>
      </w:r>
      <w:r w:rsidR="00585D2D">
        <w:rPr>
          <w:rFonts w:ascii="Times New Roman" w:hAnsi="Times New Roman" w:cs="Times New Roman" w:hint="eastAsia"/>
          <w:b/>
          <w:sz w:val="22"/>
        </w:rPr>
        <w:t>，</w:t>
      </w:r>
      <w:r w:rsidR="00585D2D" w:rsidRPr="001200E2">
        <w:rPr>
          <w:rFonts w:ascii="Times New Roman" w:hAnsi="Times New Roman" w:cs="Times New Roman" w:hint="eastAsia"/>
          <w:b/>
          <w:sz w:val="22"/>
        </w:rPr>
        <w:t>承泽园</w:t>
      </w:r>
      <w:r w:rsidR="00585D2D" w:rsidRPr="001200E2">
        <w:rPr>
          <w:rFonts w:ascii="Times New Roman" w:hAnsi="Times New Roman" w:cs="Times New Roman"/>
          <w:b/>
          <w:sz w:val="22"/>
        </w:rPr>
        <w:t>246</w:t>
      </w:r>
      <w:r w:rsidR="00585D2D" w:rsidRPr="001200E2">
        <w:rPr>
          <w:rFonts w:ascii="Times New Roman" w:hAnsi="Times New Roman" w:cs="Times New Roman"/>
          <w:b/>
          <w:sz w:val="22"/>
        </w:rPr>
        <w:t>教室</w:t>
      </w:r>
    </w:p>
    <w:p w:rsidR="001200E2" w:rsidRPr="00CC64DF" w:rsidRDefault="001200E2" w:rsidP="001268C2">
      <w:pPr>
        <w:jc w:val="center"/>
        <w:rPr>
          <w:rFonts w:ascii="Times New Roman" w:hAnsi="Times New Roman" w:cs="Times New Roman" w:hint="eastAsia"/>
          <w:b/>
          <w:sz w:val="22"/>
        </w:rPr>
      </w:pPr>
    </w:p>
    <w:p w:rsidR="00187C21" w:rsidRPr="00CC64DF" w:rsidRDefault="00187C21" w:rsidP="007F24BA">
      <w:pPr>
        <w:pStyle w:val="ListParagraph"/>
        <w:numPr>
          <w:ilvl w:val="0"/>
          <w:numId w:val="13"/>
        </w:numPr>
        <w:ind w:firstLineChars="0"/>
        <w:jc w:val="left"/>
        <w:rPr>
          <w:rFonts w:ascii="Times New Roman" w:hAnsi="Times New Roman" w:cs="Times New Roman"/>
          <w:b/>
          <w:sz w:val="22"/>
        </w:rPr>
      </w:pPr>
      <w:r w:rsidRPr="00CC64DF">
        <w:rPr>
          <w:rFonts w:ascii="Times New Roman" w:hAnsi="Times New Roman" w:cs="Times New Roman"/>
          <w:b/>
          <w:sz w:val="22"/>
        </w:rPr>
        <w:t>Course Description</w:t>
      </w:r>
    </w:p>
    <w:p w:rsidR="00C9001C" w:rsidRPr="00CC64DF" w:rsidRDefault="008E1B19" w:rsidP="00C9001C">
      <w:pPr>
        <w:rPr>
          <w:rFonts w:ascii="Times New Roman" w:hAnsi="Times New Roman" w:cs="Times New Roman"/>
          <w:color w:val="000000"/>
          <w:sz w:val="22"/>
        </w:rPr>
      </w:pPr>
      <w:r w:rsidRPr="00CC64DF">
        <w:rPr>
          <w:rFonts w:ascii="Times New Roman" w:hAnsi="Times New Roman" w:cs="Times New Roman"/>
          <w:color w:val="000000"/>
          <w:sz w:val="22"/>
        </w:rPr>
        <w:t xml:space="preserve">The objective of this course is to introduce graduate students to numerical methods and their computer implementations for solving economic models. Models in modern macroeconomics often are analytically intractable and have no closed-form solutions. In order to answer many interesting questions in the field, macroeconomists have been leaning more and more on numerical solutions of their models using powerful computers. </w:t>
      </w:r>
      <w:r w:rsidR="00C9001C" w:rsidRPr="00CC64DF">
        <w:rPr>
          <w:rFonts w:ascii="Times New Roman" w:hAnsi="Times New Roman" w:cs="Times New Roman"/>
          <w:color w:val="000000"/>
          <w:sz w:val="22"/>
        </w:rPr>
        <w:t xml:space="preserve"> </w:t>
      </w:r>
      <w:r w:rsidRPr="00CC64DF">
        <w:rPr>
          <w:rFonts w:ascii="Times New Roman" w:hAnsi="Times New Roman" w:cs="Times New Roman"/>
          <w:color w:val="000000"/>
          <w:sz w:val="22"/>
        </w:rPr>
        <w:t xml:space="preserve">In this course, we will learn many of the standard computational techniques required to solve such models. </w:t>
      </w:r>
      <w:r w:rsidR="00C9001C" w:rsidRPr="00CC64DF">
        <w:rPr>
          <w:rFonts w:ascii="Times New Roman" w:hAnsi="Times New Roman" w:cs="Times New Roman"/>
          <w:color w:val="000000"/>
          <w:sz w:val="22"/>
        </w:rPr>
        <w:t xml:space="preserve">We will study computational methods that have seen many applications in economics and policy analysis. The economic applications will cover a wide range of problems including models from finance, macroeconomics, industrial organization and other research areas. </w:t>
      </w:r>
    </w:p>
    <w:p w:rsidR="00C9001C" w:rsidRPr="00CC64DF" w:rsidRDefault="008E1B19" w:rsidP="008E1B19">
      <w:pPr>
        <w:rPr>
          <w:rFonts w:ascii="Times New Roman" w:hAnsi="Times New Roman" w:cs="Times New Roman"/>
          <w:color w:val="000000"/>
          <w:sz w:val="22"/>
        </w:rPr>
      </w:pPr>
      <w:r w:rsidRPr="00CC64DF">
        <w:rPr>
          <w:rFonts w:ascii="Times New Roman" w:hAnsi="Times New Roman" w:cs="Times New Roman"/>
          <w:color w:val="000000"/>
          <w:sz w:val="22"/>
        </w:rPr>
        <w:t xml:space="preserve"> </w:t>
      </w:r>
    </w:p>
    <w:p w:rsidR="008E1B19" w:rsidRPr="00CC64DF" w:rsidRDefault="008E1B19" w:rsidP="008E1B19">
      <w:pPr>
        <w:rPr>
          <w:rFonts w:ascii="Times New Roman" w:hAnsi="Times New Roman" w:cs="Times New Roman"/>
          <w:sz w:val="22"/>
        </w:rPr>
      </w:pPr>
      <w:r w:rsidRPr="00CC64DF">
        <w:rPr>
          <w:rFonts w:ascii="Times New Roman" w:hAnsi="Times New Roman" w:cs="Times New Roman"/>
          <w:color w:val="000000"/>
          <w:sz w:val="22"/>
        </w:rPr>
        <w:t>We begin by a brief survey of numerical methods required when analytical methods are not available for solving equations and systems of equations, for finding derivatives and integrals, and for solving optimization problems. After this, in the context of some standard representative agent dynamic stochastic general equilibrium models, we will look at methods that can be used to solve them, including value function iteration, policy function approximation, parameterized expectation algorithm, projection method and perturbation.</w:t>
      </w:r>
    </w:p>
    <w:p w:rsidR="008E1B19" w:rsidRPr="00CC64DF" w:rsidRDefault="008E1B19" w:rsidP="008E1B19">
      <w:pPr>
        <w:rPr>
          <w:rFonts w:ascii="Times New Roman" w:hAnsi="Times New Roman" w:cs="Times New Roman"/>
          <w:sz w:val="22"/>
        </w:rPr>
      </w:pPr>
    </w:p>
    <w:p w:rsidR="008E1B19" w:rsidRPr="00CC64DF" w:rsidRDefault="008E1B19" w:rsidP="007F24BA">
      <w:pPr>
        <w:pStyle w:val="ListParagraph"/>
        <w:numPr>
          <w:ilvl w:val="0"/>
          <w:numId w:val="13"/>
        </w:numPr>
        <w:ind w:firstLineChars="0"/>
        <w:rPr>
          <w:rFonts w:ascii="Times New Roman" w:hAnsi="Times New Roman" w:cs="Times New Roman"/>
          <w:b/>
          <w:sz w:val="22"/>
        </w:rPr>
      </w:pPr>
      <w:r w:rsidRPr="00CC64DF">
        <w:rPr>
          <w:rFonts w:ascii="Times New Roman" w:hAnsi="Times New Roman" w:cs="Times New Roman"/>
          <w:b/>
          <w:sz w:val="22"/>
        </w:rPr>
        <w:t>Requirements</w:t>
      </w:r>
    </w:p>
    <w:p w:rsidR="00D24509" w:rsidRPr="00CC64DF" w:rsidRDefault="008E1B19" w:rsidP="008E1B19">
      <w:pPr>
        <w:pStyle w:val="ListParagraph"/>
        <w:numPr>
          <w:ilvl w:val="0"/>
          <w:numId w:val="12"/>
        </w:numPr>
        <w:ind w:firstLineChars="0"/>
        <w:rPr>
          <w:rFonts w:ascii="Times New Roman" w:hAnsi="Times New Roman" w:cs="Times New Roman"/>
          <w:color w:val="000000"/>
          <w:sz w:val="22"/>
        </w:rPr>
      </w:pPr>
      <w:r w:rsidRPr="00CC64DF">
        <w:rPr>
          <w:rFonts w:ascii="Times New Roman" w:hAnsi="Times New Roman" w:cs="Times New Roman"/>
          <w:color w:val="000000"/>
          <w:sz w:val="22"/>
        </w:rPr>
        <w:t>Homework</w:t>
      </w:r>
      <w:r w:rsidR="00DA5DBA" w:rsidRPr="00CC64DF">
        <w:rPr>
          <w:rFonts w:ascii="Times New Roman" w:hAnsi="Times New Roman" w:cs="Times New Roman"/>
          <w:color w:val="000000"/>
          <w:sz w:val="22"/>
        </w:rPr>
        <w:t xml:space="preserve"> (50%)</w:t>
      </w:r>
      <w:r w:rsidRPr="00CC64DF">
        <w:rPr>
          <w:rFonts w:ascii="Times New Roman" w:hAnsi="Times New Roman" w:cs="Times New Roman"/>
          <w:color w:val="000000"/>
          <w:sz w:val="22"/>
        </w:rPr>
        <w:t xml:space="preserve">. By its nature, the learning of methods requires using them. So there will be a number of hands-on homeworks assigned, which you should do carefully. I encourage you to talk to each other as you do these to speed up the learning. Learning computation for the first time is quite </w:t>
      </w:r>
      <w:r w:rsidR="00D24509" w:rsidRPr="00CC64DF">
        <w:rPr>
          <w:rFonts w:ascii="Times New Roman" w:hAnsi="Times New Roman" w:cs="Times New Roman"/>
          <w:color w:val="000000"/>
          <w:sz w:val="22"/>
        </w:rPr>
        <w:t>time-consuming,</w:t>
      </w:r>
      <w:r w:rsidRPr="00CC64DF">
        <w:rPr>
          <w:rFonts w:ascii="Times New Roman" w:hAnsi="Times New Roman" w:cs="Times New Roman"/>
          <w:color w:val="000000"/>
          <w:sz w:val="22"/>
        </w:rPr>
        <w:t xml:space="preserve"> be ready to spend the time! </w:t>
      </w:r>
    </w:p>
    <w:p w:rsidR="00D24509" w:rsidRPr="00CC64DF" w:rsidRDefault="00D24509" w:rsidP="00D24509">
      <w:pPr>
        <w:pStyle w:val="ListParagraph"/>
        <w:ind w:left="360" w:firstLineChars="0" w:firstLine="0"/>
        <w:rPr>
          <w:rFonts w:ascii="Times New Roman" w:hAnsi="Times New Roman" w:cs="Times New Roman"/>
          <w:color w:val="000000"/>
          <w:sz w:val="22"/>
        </w:rPr>
      </w:pPr>
    </w:p>
    <w:p w:rsidR="008E1B19" w:rsidRPr="00CC64DF" w:rsidRDefault="008E1B19" w:rsidP="008E1B19">
      <w:pPr>
        <w:pStyle w:val="ListParagraph"/>
        <w:numPr>
          <w:ilvl w:val="0"/>
          <w:numId w:val="12"/>
        </w:numPr>
        <w:ind w:firstLineChars="0"/>
        <w:rPr>
          <w:rFonts w:ascii="Times New Roman" w:hAnsi="Times New Roman" w:cs="Times New Roman"/>
          <w:color w:val="000000"/>
          <w:sz w:val="22"/>
        </w:rPr>
      </w:pPr>
      <w:r w:rsidRPr="00CC64DF">
        <w:rPr>
          <w:rFonts w:ascii="Times New Roman" w:hAnsi="Times New Roman" w:cs="Times New Roman"/>
          <w:color w:val="000000"/>
          <w:sz w:val="22"/>
        </w:rPr>
        <w:t>Projec</w:t>
      </w:r>
      <w:r w:rsidR="00D24509" w:rsidRPr="00CC64DF">
        <w:rPr>
          <w:rFonts w:ascii="Times New Roman" w:hAnsi="Times New Roman" w:cs="Times New Roman"/>
          <w:color w:val="000000"/>
          <w:sz w:val="22"/>
        </w:rPr>
        <w:t>t</w:t>
      </w:r>
      <w:r w:rsidR="00DA5DBA" w:rsidRPr="00CC64DF">
        <w:rPr>
          <w:rFonts w:ascii="Times New Roman" w:hAnsi="Times New Roman" w:cs="Times New Roman"/>
          <w:color w:val="000000"/>
          <w:sz w:val="22"/>
        </w:rPr>
        <w:t xml:space="preserve"> (50%)</w:t>
      </w:r>
      <w:r w:rsidRPr="00CC64DF">
        <w:rPr>
          <w:rFonts w:ascii="Times New Roman" w:hAnsi="Times New Roman" w:cs="Times New Roman"/>
          <w:color w:val="000000"/>
          <w:sz w:val="22"/>
        </w:rPr>
        <w:t xml:space="preserve">. You will be required to submit a referee report on a computational paper from a list to be distributed at a later date. The referee report should consist of a summary of the paper, constructive commentary on the question and the execution of the solution - especially its computation and parameterization aspects - and some equally constructive suggestions for improvements or changes you would have liked to see. Slightly apart from a typical referee report, I ask you also to write a section at the end where you either propose an interesting extension of the paper, or a related question on which you yourself might consider writing a paper, employing methods learned in class. This is thus a combination of a referee report and a brief research proposal inspired by the paper you review. The last section of this project is a crucial part to be taken very seriously. To do a good proposal, it </w:t>
      </w:r>
      <w:r w:rsidRPr="00CC64DF">
        <w:rPr>
          <w:rFonts w:ascii="Times New Roman" w:hAnsi="Times New Roman" w:cs="Times New Roman"/>
          <w:color w:val="000000"/>
          <w:sz w:val="22"/>
        </w:rPr>
        <w:lastRenderedPageBreak/>
        <w:t xml:space="preserve">may be necessary for you to review other literature related to the paper at hand, and I expect not only a write-up of an idea, but also a fairly clear plan on how you would pursue the execution of the idea, computation included. </w:t>
      </w:r>
    </w:p>
    <w:p w:rsidR="008E1B19" w:rsidRPr="00CC64DF" w:rsidRDefault="008E1B19" w:rsidP="008E1B19">
      <w:pPr>
        <w:rPr>
          <w:rFonts w:ascii="Times New Roman" w:hAnsi="Times New Roman" w:cs="Times New Roman"/>
          <w:sz w:val="22"/>
        </w:rPr>
      </w:pPr>
    </w:p>
    <w:p w:rsidR="008E1B19" w:rsidRPr="00CC64DF" w:rsidRDefault="008E1B19" w:rsidP="007F24BA">
      <w:pPr>
        <w:pStyle w:val="ListParagraph"/>
        <w:numPr>
          <w:ilvl w:val="0"/>
          <w:numId w:val="13"/>
        </w:numPr>
        <w:ind w:firstLineChars="0"/>
        <w:rPr>
          <w:rFonts w:ascii="Times New Roman" w:hAnsi="Times New Roman" w:cs="Times New Roman"/>
          <w:b/>
          <w:sz w:val="22"/>
        </w:rPr>
      </w:pPr>
      <w:r w:rsidRPr="00CC64DF">
        <w:rPr>
          <w:rFonts w:ascii="Times New Roman" w:hAnsi="Times New Roman" w:cs="Times New Roman"/>
          <w:b/>
          <w:sz w:val="22"/>
        </w:rPr>
        <w:t xml:space="preserve"> Programming Languages</w:t>
      </w:r>
    </w:p>
    <w:p w:rsidR="008E1B19" w:rsidRPr="00CC64DF" w:rsidRDefault="008E1B19" w:rsidP="008E1B19">
      <w:pPr>
        <w:rPr>
          <w:rFonts w:ascii="Times New Roman" w:hAnsi="Times New Roman" w:cs="Times New Roman"/>
          <w:sz w:val="22"/>
        </w:rPr>
      </w:pPr>
      <w:r w:rsidRPr="00CC64DF">
        <w:rPr>
          <w:rFonts w:ascii="Times New Roman" w:hAnsi="Times New Roman" w:cs="Times New Roman"/>
          <w:sz w:val="22"/>
        </w:rPr>
        <w:t>The main programming languages used in this part is MATLAB and FORTRN, but you can freely use other programming languages, such as Python, R, C\C++, et al, this is up to you. So it helps if you have had previous programming experience in a language, but it is not a prerequisite - you can learn as you go. If you intend to work with computation in your research, now is the time to invest in learning a state-of-art programming language, such as Fortran. The speed will really matter if you ever plan to attempt any serious computation-based research. Matlab can be a fine substitute if you are not planning on taking computation far beyond this course. For both, there are lots of codes available online - which is a good way to learn. There is also a good Matlab primer available if you have never used it before, and there is a good reference for Fortran, by Metcalf and Reid, Fortran 90/95 Explained.</w:t>
      </w:r>
    </w:p>
    <w:p w:rsidR="008E1B19" w:rsidRPr="00CC64DF" w:rsidRDefault="008E1B19" w:rsidP="00187C21">
      <w:pPr>
        <w:rPr>
          <w:rFonts w:ascii="Times New Roman" w:hAnsi="Times New Roman" w:cs="Times New Roman"/>
          <w:color w:val="000000"/>
          <w:sz w:val="22"/>
        </w:rPr>
      </w:pPr>
    </w:p>
    <w:p w:rsidR="00B80FF6" w:rsidRPr="00CC64DF" w:rsidRDefault="00B80FF6" w:rsidP="00187C21">
      <w:pPr>
        <w:rPr>
          <w:rFonts w:ascii="Times New Roman" w:hAnsi="Times New Roman" w:cs="Times New Roman"/>
          <w:color w:val="000000"/>
          <w:sz w:val="22"/>
        </w:rPr>
      </w:pPr>
    </w:p>
    <w:p w:rsidR="00CC64DF" w:rsidRPr="00CC64DF" w:rsidRDefault="00CC64DF" w:rsidP="00187C21">
      <w:pPr>
        <w:rPr>
          <w:rFonts w:ascii="Times New Roman" w:hAnsi="Times New Roman" w:cs="Times New Roman"/>
          <w:color w:val="000000"/>
          <w:sz w:val="22"/>
        </w:rPr>
      </w:pPr>
    </w:p>
    <w:p w:rsidR="00CC64DF" w:rsidRPr="00CC64DF" w:rsidRDefault="00CC64DF" w:rsidP="00CC64DF">
      <w:pPr>
        <w:ind w:left="360"/>
        <w:jc w:val="center"/>
        <w:rPr>
          <w:rFonts w:ascii="Times New Roman" w:hAnsi="Times New Roman" w:cs="Times New Roman"/>
          <w:b/>
          <w:sz w:val="22"/>
        </w:rPr>
      </w:pPr>
      <w:r w:rsidRPr="00CC64DF">
        <w:rPr>
          <w:rFonts w:ascii="Times New Roman" w:hAnsi="Times New Roman" w:cs="Times New Roman"/>
          <w:b/>
          <w:sz w:val="22"/>
        </w:rPr>
        <w:t>Part 1: Solving Representative Agent Models</w:t>
      </w:r>
    </w:p>
    <w:p w:rsidR="00CC64DF" w:rsidRPr="00CC64DF" w:rsidRDefault="00CC64DF" w:rsidP="00CC64DF">
      <w:pPr>
        <w:ind w:left="360"/>
        <w:jc w:val="center"/>
        <w:rPr>
          <w:rFonts w:ascii="Times New Roman" w:hAnsi="Times New Roman" w:cs="Times New Roman"/>
          <w:sz w:val="22"/>
        </w:rPr>
      </w:pPr>
      <w:r w:rsidRPr="00CC64DF">
        <w:rPr>
          <w:rFonts w:ascii="Times New Roman" w:hAnsi="Times New Roman" w:cs="Times New Roman"/>
          <w:sz w:val="22"/>
        </w:rPr>
        <w:t>by Professor Changhua Yu</w:t>
      </w:r>
    </w:p>
    <w:p w:rsidR="00CC64DF" w:rsidRPr="00CC64DF" w:rsidRDefault="00CC64DF" w:rsidP="00CC64DF">
      <w:pPr>
        <w:jc w:val="center"/>
        <w:rPr>
          <w:rFonts w:ascii="Times New Roman" w:hAnsi="Times New Roman" w:cs="Times New Roman"/>
          <w:kern w:val="0"/>
          <w:sz w:val="22"/>
        </w:rPr>
      </w:pPr>
    </w:p>
    <w:p w:rsidR="00CC64DF" w:rsidRPr="00CC64DF" w:rsidRDefault="00CC64DF" w:rsidP="00CC64DF">
      <w:pPr>
        <w:autoSpaceDE w:val="0"/>
        <w:autoSpaceDN w:val="0"/>
        <w:adjustRightInd w:val="0"/>
        <w:rPr>
          <w:rFonts w:ascii="Times New Roman" w:hAnsi="Times New Roman" w:cs="Times New Roman"/>
          <w:b/>
          <w:kern w:val="0"/>
          <w:sz w:val="22"/>
        </w:rPr>
      </w:pPr>
      <w:r w:rsidRPr="00CC64DF">
        <w:rPr>
          <w:rFonts w:ascii="Times New Roman" w:hAnsi="Times New Roman" w:cs="Times New Roman"/>
          <w:b/>
          <w:kern w:val="0"/>
          <w:sz w:val="22"/>
        </w:rPr>
        <w:t>Textbook</w:t>
      </w:r>
    </w:p>
    <w:p w:rsidR="00CC64DF" w:rsidRPr="00CC64DF" w:rsidRDefault="00CC64DF" w:rsidP="00CC64DF">
      <w:pPr>
        <w:pStyle w:val="ListParagraph"/>
        <w:widowControl/>
        <w:numPr>
          <w:ilvl w:val="0"/>
          <w:numId w:val="17"/>
        </w:numPr>
        <w:spacing w:after="160" w:line="259" w:lineRule="auto"/>
        <w:ind w:firstLineChars="0"/>
        <w:contextualSpacing/>
        <w:rPr>
          <w:rFonts w:ascii="Times New Roman" w:hAnsi="Times New Roman" w:cs="Times New Roman"/>
          <w:color w:val="000000"/>
          <w:sz w:val="22"/>
        </w:rPr>
      </w:pPr>
      <w:r w:rsidRPr="00CC64DF">
        <w:rPr>
          <w:rFonts w:ascii="Times New Roman" w:hAnsi="Times New Roman" w:cs="Times New Roman"/>
          <w:color w:val="000000"/>
          <w:sz w:val="22"/>
        </w:rPr>
        <w:t xml:space="preserve">Heer, B. and A. Maußner. </w:t>
      </w:r>
      <w:r w:rsidRPr="00CC64DF">
        <w:rPr>
          <w:rFonts w:ascii="Times New Roman" w:hAnsi="Times New Roman" w:cs="Times New Roman"/>
          <w:i/>
          <w:color w:val="000000"/>
          <w:sz w:val="22"/>
          <w:u w:val="single"/>
        </w:rPr>
        <w:t>Dynamic General Equilibrium Modelling</w:t>
      </w:r>
      <w:r w:rsidRPr="00CC64DF">
        <w:rPr>
          <w:rFonts w:ascii="Times New Roman" w:hAnsi="Times New Roman" w:cs="Times New Roman"/>
          <w:color w:val="000000"/>
          <w:sz w:val="22"/>
        </w:rPr>
        <w:t>. Springer, 2009.</w:t>
      </w:r>
    </w:p>
    <w:p w:rsidR="00CC64DF" w:rsidRPr="00CC64DF" w:rsidRDefault="00CC64DF" w:rsidP="00CC64DF">
      <w:pPr>
        <w:pStyle w:val="ListParagraph"/>
        <w:widowControl/>
        <w:numPr>
          <w:ilvl w:val="0"/>
          <w:numId w:val="17"/>
        </w:numPr>
        <w:spacing w:after="160" w:line="259" w:lineRule="auto"/>
        <w:ind w:firstLineChars="0"/>
        <w:contextualSpacing/>
        <w:rPr>
          <w:rFonts w:ascii="Times New Roman" w:hAnsi="Times New Roman" w:cs="Times New Roman"/>
          <w:color w:val="000000"/>
          <w:sz w:val="22"/>
        </w:rPr>
      </w:pPr>
      <w:r w:rsidRPr="00CC64DF">
        <w:rPr>
          <w:rFonts w:ascii="Times New Roman" w:hAnsi="Times New Roman" w:cs="Times New Roman"/>
          <w:sz w:val="22"/>
        </w:rPr>
        <w:t>Judd, K. Numerical Methods in Economics. MIT Press, 1998.</w:t>
      </w:r>
    </w:p>
    <w:p w:rsidR="00CC64DF" w:rsidRPr="00CC64DF" w:rsidRDefault="00CC64DF" w:rsidP="00CC64DF">
      <w:pPr>
        <w:rPr>
          <w:rFonts w:ascii="Times New Roman" w:hAnsi="Times New Roman" w:cs="Times New Roman"/>
          <w:sz w:val="22"/>
        </w:rPr>
      </w:pPr>
    </w:p>
    <w:p w:rsidR="00CC64DF" w:rsidRPr="00CC64DF" w:rsidRDefault="00CC64DF" w:rsidP="00CC64DF">
      <w:pPr>
        <w:autoSpaceDE w:val="0"/>
        <w:autoSpaceDN w:val="0"/>
        <w:adjustRightInd w:val="0"/>
        <w:rPr>
          <w:rFonts w:ascii="Times New Roman" w:hAnsi="Times New Roman" w:cs="Times New Roman"/>
          <w:b/>
          <w:kern w:val="0"/>
          <w:sz w:val="22"/>
        </w:rPr>
      </w:pPr>
      <w:r w:rsidRPr="00CC64DF">
        <w:rPr>
          <w:rFonts w:ascii="Times New Roman" w:hAnsi="Times New Roman" w:cs="Times New Roman"/>
          <w:b/>
          <w:kern w:val="0"/>
          <w:sz w:val="22"/>
        </w:rPr>
        <w:t>Other Relevant Books</w:t>
      </w:r>
    </w:p>
    <w:p w:rsidR="00CC64DF" w:rsidRPr="00CC64DF" w:rsidRDefault="00CC64DF" w:rsidP="00CC64DF">
      <w:pPr>
        <w:pStyle w:val="ListParagraph"/>
        <w:widowControl/>
        <w:numPr>
          <w:ilvl w:val="0"/>
          <w:numId w:val="18"/>
        </w:numPr>
        <w:spacing w:after="160" w:line="259" w:lineRule="auto"/>
        <w:ind w:firstLineChars="0"/>
        <w:contextualSpacing/>
        <w:rPr>
          <w:rFonts w:ascii="Times New Roman" w:hAnsi="Times New Roman" w:cs="Times New Roman"/>
          <w:sz w:val="22"/>
        </w:rPr>
      </w:pPr>
      <w:r w:rsidRPr="00CC64DF">
        <w:rPr>
          <w:rFonts w:ascii="Times New Roman" w:hAnsi="Times New Roman" w:cs="Times New Roman"/>
          <w:sz w:val="22"/>
        </w:rPr>
        <w:t>Stokey, N., R. Lucas with E. Prescott. Recursive Methods in Economic Dynamics. 1989.</w:t>
      </w:r>
    </w:p>
    <w:p w:rsidR="00CC64DF" w:rsidRPr="00CC64DF" w:rsidRDefault="00CC64DF" w:rsidP="00CC64DF">
      <w:pPr>
        <w:pStyle w:val="ListParagraph"/>
        <w:widowControl/>
        <w:numPr>
          <w:ilvl w:val="0"/>
          <w:numId w:val="18"/>
        </w:numPr>
        <w:spacing w:after="160" w:line="259" w:lineRule="auto"/>
        <w:ind w:firstLineChars="0"/>
        <w:contextualSpacing/>
        <w:rPr>
          <w:rFonts w:ascii="Times New Roman" w:hAnsi="Times New Roman" w:cs="Times New Roman"/>
          <w:sz w:val="22"/>
        </w:rPr>
      </w:pPr>
      <w:r w:rsidRPr="00CC64DF">
        <w:rPr>
          <w:rFonts w:ascii="Times New Roman" w:hAnsi="Times New Roman" w:cs="Times New Roman"/>
          <w:sz w:val="22"/>
        </w:rPr>
        <w:t>Marimon, R. and A. Scott, eds. Computational Methods for the Study of Economic Dynamics. Oxford University Press, 1999.</w:t>
      </w:r>
    </w:p>
    <w:p w:rsidR="00CC64DF" w:rsidRPr="00CC64DF" w:rsidRDefault="00CC64DF" w:rsidP="00CC64DF">
      <w:pPr>
        <w:pStyle w:val="ListParagraph"/>
        <w:widowControl/>
        <w:numPr>
          <w:ilvl w:val="0"/>
          <w:numId w:val="18"/>
        </w:numPr>
        <w:spacing w:after="160" w:line="259" w:lineRule="auto"/>
        <w:ind w:firstLineChars="0"/>
        <w:contextualSpacing/>
        <w:rPr>
          <w:rFonts w:ascii="Times New Roman" w:hAnsi="Times New Roman" w:cs="Times New Roman"/>
          <w:sz w:val="22"/>
        </w:rPr>
      </w:pPr>
      <w:r w:rsidRPr="00CC64DF">
        <w:rPr>
          <w:rFonts w:ascii="Times New Roman" w:hAnsi="Times New Roman" w:cs="Times New Roman"/>
          <w:sz w:val="22"/>
        </w:rPr>
        <w:t>Michael Metcalf and John Reid, Fortran 90/95 Explained, Oxford University Press; Second edition (June 1 1999)</w:t>
      </w:r>
    </w:p>
    <w:p w:rsidR="00CC64DF" w:rsidRPr="00CC64DF" w:rsidRDefault="00CC64DF" w:rsidP="00CC64DF">
      <w:pPr>
        <w:pStyle w:val="ListParagraph"/>
        <w:widowControl/>
        <w:numPr>
          <w:ilvl w:val="0"/>
          <w:numId w:val="18"/>
        </w:numPr>
        <w:spacing w:after="160" w:line="259" w:lineRule="auto"/>
        <w:ind w:firstLineChars="0"/>
        <w:contextualSpacing/>
        <w:rPr>
          <w:rFonts w:ascii="Times New Roman" w:hAnsi="Times New Roman" w:cs="Times New Roman"/>
          <w:sz w:val="22"/>
        </w:rPr>
      </w:pPr>
      <w:r w:rsidRPr="00CC64DF">
        <w:rPr>
          <w:rFonts w:ascii="Times New Roman" w:hAnsi="Times New Roman" w:cs="Times New Roman"/>
          <w:sz w:val="22"/>
        </w:rPr>
        <w:t>Press, W., S. Teukolsky, W. Vetterling and B. Flannery. Numerical Recipes in Fortran77: The Art of Scientific Computing. Cambridge University Press, 2001. Available full-text online along with a Fortran 90 edition.</w:t>
      </w:r>
    </w:p>
    <w:p w:rsidR="00CC64DF" w:rsidRPr="00CC64DF" w:rsidRDefault="00CC64DF" w:rsidP="00CC64DF">
      <w:pPr>
        <w:rPr>
          <w:rFonts w:ascii="Times New Roman" w:hAnsi="Times New Roman" w:cs="Times New Roman"/>
          <w:sz w:val="22"/>
        </w:rPr>
      </w:pPr>
    </w:p>
    <w:p w:rsidR="00363F93" w:rsidRDefault="005F74CC" w:rsidP="00363F93">
      <w:pPr>
        <w:autoSpaceDE w:val="0"/>
        <w:autoSpaceDN w:val="0"/>
        <w:adjustRightInd w:val="0"/>
        <w:rPr>
          <w:rFonts w:ascii="Times New Roman" w:hAnsi="Times New Roman" w:cs="Times New Roman"/>
          <w:b/>
          <w:sz w:val="22"/>
        </w:rPr>
      </w:pPr>
      <w:r>
        <w:rPr>
          <w:rFonts w:ascii="Times New Roman" w:hAnsi="Times New Roman" w:cs="Times New Roman"/>
          <w:b/>
          <w:kern w:val="0"/>
          <w:sz w:val="22"/>
        </w:rPr>
        <w:t>Mini course outline</w:t>
      </w:r>
      <w:r w:rsidR="00363F93">
        <w:rPr>
          <w:rFonts w:ascii="Times New Roman" w:hAnsi="Times New Roman" w:cs="Times New Roman"/>
          <w:b/>
          <w:kern w:val="0"/>
          <w:sz w:val="22"/>
        </w:rPr>
        <w:t xml:space="preserve"> </w:t>
      </w:r>
      <w:r w:rsidR="00363F93" w:rsidRPr="00CC64DF">
        <w:rPr>
          <w:rFonts w:ascii="Times New Roman" w:hAnsi="Times New Roman" w:cs="Times New Roman"/>
          <w:b/>
          <w:sz w:val="22"/>
        </w:rPr>
        <w:t xml:space="preserve">(Week </w:t>
      </w:r>
      <w:r w:rsidR="00363F93">
        <w:rPr>
          <w:rFonts w:ascii="Times New Roman" w:hAnsi="Times New Roman" w:cs="Times New Roman"/>
          <w:b/>
          <w:sz w:val="22"/>
        </w:rPr>
        <w:t>1</w:t>
      </w:r>
      <w:r w:rsidR="00363F93" w:rsidRPr="00CC64DF">
        <w:rPr>
          <w:rFonts w:ascii="Times New Roman" w:hAnsi="Times New Roman" w:cs="Times New Roman"/>
          <w:b/>
          <w:sz w:val="22"/>
        </w:rPr>
        <w:t>-</w:t>
      </w:r>
      <w:r w:rsidR="00363F93">
        <w:rPr>
          <w:rFonts w:ascii="Times New Roman" w:hAnsi="Times New Roman" w:cs="Times New Roman"/>
          <w:b/>
          <w:sz w:val="22"/>
        </w:rPr>
        <w:t>5</w:t>
      </w:r>
      <w:r w:rsidR="00363F93" w:rsidRPr="00CC64DF">
        <w:rPr>
          <w:rFonts w:ascii="Times New Roman" w:hAnsi="Times New Roman" w:cs="Times New Roman"/>
          <w:b/>
          <w:sz w:val="22"/>
        </w:rPr>
        <w:t>)</w:t>
      </w:r>
      <w:r w:rsidR="00363F93">
        <w:rPr>
          <w:rFonts w:ascii="Times New Roman" w:hAnsi="Times New Roman" w:cs="Times New Roman"/>
          <w:b/>
          <w:sz w:val="22"/>
        </w:rPr>
        <w:t>:</w:t>
      </w:r>
    </w:p>
    <w:p w:rsidR="00CC64DF" w:rsidRDefault="00CC64DF" w:rsidP="00CC64DF">
      <w:pPr>
        <w:rPr>
          <w:rFonts w:ascii="Times New Roman" w:hAnsi="Times New Roman" w:cs="Times New Roman"/>
          <w:sz w:val="22"/>
        </w:rPr>
      </w:pPr>
    </w:p>
    <w:p w:rsidR="00CC64DF" w:rsidRPr="00CC64DF" w:rsidRDefault="00CC64DF" w:rsidP="00CC64DF">
      <w:pPr>
        <w:pStyle w:val="ListParagraph"/>
        <w:numPr>
          <w:ilvl w:val="0"/>
          <w:numId w:val="1"/>
        </w:numPr>
        <w:ind w:firstLineChars="0"/>
        <w:rPr>
          <w:rFonts w:ascii="Times New Roman" w:hAnsi="Times New Roman" w:cs="Times New Roman"/>
          <w:b/>
          <w:sz w:val="22"/>
        </w:rPr>
      </w:pPr>
      <w:r w:rsidRPr="00CC64DF">
        <w:rPr>
          <w:rFonts w:ascii="Times New Roman" w:hAnsi="Times New Roman" w:cs="Times New Roman"/>
          <w:b/>
          <w:sz w:val="22"/>
        </w:rPr>
        <w:t>Basic Numerical Methods (1 week)</w:t>
      </w:r>
    </w:p>
    <w:p w:rsidR="00CC64DF" w:rsidRPr="00CC64DF" w:rsidRDefault="00CC64DF" w:rsidP="00CC64DF">
      <w:pPr>
        <w:pStyle w:val="ListParagraph"/>
        <w:widowControl/>
        <w:numPr>
          <w:ilvl w:val="0"/>
          <w:numId w:val="20"/>
        </w:numPr>
        <w:spacing w:after="160" w:line="259" w:lineRule="auto"/>
        <w:ind w:firstLineChars="0"/>
        <w:contextualSpacing/>
        <w:rPr>
          <w:rFonts w:ascii="Times New Roman" w:hAnsi="Times New Roman" w:cs="Times New Roman"/>
          <w:sz w:val="22"/>
        </w:rPr>
      </w:pPr>
      <w:r w:rsidRPr="00CC64DF">
        <w:rPr>
          <w:rFonts w:ascii="Times New Roman" w:hAnsi="Times New Roman" w:cs="Times New Roman"/>
          <w:sz w:val="22"/>
        </w:rPr>
        <w:t>Differentiation/Integration, Optimization</w:t>
      </w:r>
      <w:r>
        <w:rPr>
          <w:rFonts w:ascii="Times New Roman" w:hAnsi="Times New Roman" w:cs="Times New Roman"/>
          <w:sz w:val="22"/>
        </w:rPr>
        <w:t>,</w:t>
      </w:r>
      <w:r w:rsidRPr="00CC64DF">
        <w:rPr>
          <w:rFonts w:ascii="Times New Roman" w:hAnsi="Times New Roman" w:cs="Times New Roman"/>
          <w:sz w:val="22"/>
        </w:rPr>
        <w:t xml:space="preserve"> Function Approximation</w:t>
      </w:r>
      <w:r>
        <w:rPr>
          <w:rFonts w:ascii="Times New Roman" w:hAnsi="Times New Roman" w:cs="Times New Roman"/>
          <w:sz w:val="22"/>
        </w:rPr>
        <w:t xml:space="preserve">: </w:t>
      </w:r>
      <w:r w:rsidR="005852F8">
        <w:rPr>
          <w:rFonts w:ascii="Times New Roman" w:hAnsi="Times New Roman" w:cs="Times New Roman"/>
          <w:sz w:val="22"/>
        </w:rPr>
        <w:t xml:space="preserve">Heer and Maussner </w:t>
      </w:r>
      <w:r w:rsidRPr="00CC64DF">
        <w:rPr>
          <w:rFonts w:ascii="Times New Roman" w:hAnsi="Times New Roman" w:cs="Times New Roman"/>
          <w:sz w:val="22"/>
        </w:rPr>
        <w:t xml:space="preserve">Ch 11, </w:t>
      </w:r>
      <w:r w:rsidR="005852F8">
        <w:rPr>
          <w:rFonts w:ascii="Times New Roman" w:hAnsi="Times New Roman" w:cs="Times New Roman"/>
          <w:sz w:val="22"/>
        </w:rPr>
        <w:t>Judd</w:t>
      </w:r>
      <w:r w:rsidRPr="00CC64DF">
        <w:rPr>
          <w:rFonts w:ascii="Times New Roman" w:hAnsi="Times New Roman" w:cs="Times New Roman"/>
          <w:sz w:val="22"/>
        </w:rPr>
        <w:t xml:space="preserve"> Ch 4-7</w:t>
      </w:r>
    </w:p>
    <w:p w:rsidR="005852F8" w:rsidRDefault="00CC64DF" w:rsidP="005852F8">
      <w:pPr>
        <w:pStyle w:val="ListParagraph"/>
        <w:numPr>
          <w:ilvl w:val="0"/>
          <w:numId w:val="1"/>
        </w:numPr>
        <w:ind w:firstLineChars="0"/>
        <w:rPr>
          <w:rFonts w:ascii="Times New Roman" w:hAnsi="Times New Roman" w:cs="Times New Roman"/>
          <w:b/>
          <w:sz w:val="22"/>
        </w:rPr>
      </w:pPr>
      <w:r w:rsidRPr="00CC64DF">
        <w:rPr>
          <w:rFonts w:ascii="Times New Roman" w:hAnsi="Times New Roman" w:cs="Times New Roman"/>
          <w:b/>
          <w:sz w:val="22"/>
        </w:rPr>
        <w:t>Value function iteration (1 week)</w:t>
      </w:r>
    </w:p>
    <w:p w:rsidR="007972EE" w:rsidRPr="005506CC" w:rsidRDefault="005852F8" w:rsidP="005506CC">
      <w:pPr>
        <w:pStyle w:val="ListParagraph"/>
        <w:numPr>
          <w:ilvl w:val="0"/>
          <w:numId w:val="20"/>
        </w:numPr>
        <w:ind w:firstLineChars="0"/>
        <w:rPr>
          <w:rFonts w:ascii="Times New Roman" w:hAnsi="Times New Roman" w:cs="Times New Roman"/>
          <w:sz w:val="22"/>
        </w:rPr>
      </w:pPr>
      <w:r w:rsidRPr="005852F8">
        <w:rPr>
          <w:rFonts w:ascii="Times New Roman" w:hAnsi="Times New Roman" w:cs="Times New Roman"/>
          <w:sz w:val="22"/>
        </w:rPr>
        <w:lastRenderedPageBreak/>
        <w:t>Heer and Maussner, 2008, Value Function Iteration as a Solution Method for the Ramsey Model</w:t>
      </w:r>
    </w:p>
    <w:p w:rsidR="007972EE" w:rsidRDefault="007972EE" w:rsidP="00CC64DF">
      <w:pPr>
        <w:pStyle w:val="ListParagraph"/>
        <w:widowControl/>
        <w:numPr>
          <w:ilvl w:val="0"/>
          <w:numId w:val="1"/>
        </w:numPr>
        <w:spacing w:after="160" w:line="259" w:lineRule="auto"/>
        <w:ind w:firstLineChars="0"/>
        <w:contextualSpacing/>
        <w:rPr>
          <w:rFonts w:ascii="Times New Roman" w:hAnsi="Times New Roman" w:cs="Times New Roman"/>
          <w:b/>
          <w:sz w:val="22"/>
        </w:rPr>
      </w:pPr>
      <w:r>
        <w:rPr>
          <w:rFonts w:ascii="Times New Roman" w:hAnsi="Times New Roman" w:cs="Times New Roman"/>
          <w:b/>
          <w:sz w:val="22"/>
        </w:rPr>
        <w:t>Policy function iteration</w:t>
      </w:r>
      <w:r w:rsidR="00A773CC">
        <w:rPr>
          <w:rFonts w:ascii="Times New Roman" w:hAnsi="Times New Roman" w:cs="Times New Roman"/>
          <w:b/>
          <w:sz w:val="22"/>
        </w:rPr>
        <w:t xml:space="preserve"> (1 week)</w:t>
      </w:r>
    </w:p>
    <w:p w:rsidR="005506CC" w:rsidRPr="00CC64DF" w:rsidRDefault="005506CC" w:rsidP="005506CC">
      <w:pPr>
        <w:pStyle w:val="ListParagraph"/>
        <w:widowControl/>
        <w:numPr>
          <w:ilvl w:val="1"/>
          <w:numId w:val="1"/>
        </w:numPr>
        <w:spacing w:after="160" w:line="259" w:lineRule="auto"/>
        <w:ind w:firstLineChars="0"/>
        <w:contextualSpacing/>
        <w:rPr>
          <w:rFonts w:ascii="Times New Roman" w:hAnsi="Times New Roman" w:cs="Times New Roman"/>
          <w:sz w:val="22"/>
        </w:rPr>
      </w:pPr>
      <w:r w:rsidRPr="00CC64DF">
        <w:rPr>
          <w:rFonts w:ascii="Times New Roman" w:hAnsi="Times New Roman" w:cs="Times New Roman"/>
          <w:sz w:val="22"/>
        </w:rPr>
        <w:t xml:space="preserve">Barillas, Francisco, and Jesús Fernández-Villaverde. "A generalization of the endogenous grid method." </w:t>
      </w:r>
      <w:r w:rsidRPr="00CC64DF">
        <w:rPr>
          <w:rFonts w:ascii="Times New Roman" w:hAnsi="Times New Roman" w:cs="Times New Roman"/>
          <w:i/>
          <w:sz w:val="22"/>
        </w:rPr>
        <w:t>Journal of Economic Dynamics and Control</w:t>
      </w:r>
      <w:r w:rsidRPr="00CC64DF">
        <w:rPr>
          <w:rFonts w:ascii="Times New Roman" w:hAnsi="Times New Roman" w:cs="Times New Roman"/>
          <w:sz w:val="22"/>
        </w:rPr>
        <w:t xml:space="preserve"> 31.8 (2007): 2698-2712.</w:t>
      </w:r>
    </w:p>
    <w:p w:rsidR="005506CC" w:rsidRPr="00CC64DF" w:rsidRDefault="005506CC" w:rsidP="005506CC">
      <w:pPr>
        <w:pStyle w:val="ListParagraph"/>
        <w:widowControl/>
        <w:numPr>
          <w:ilvl w:val="1"/>
          <w:numId w:val="1"/>
        </w:numPr>
        <w:spacing w:after="160" w:line="259" w:lineRule="auto"/>
        <w:ind w:firstLineChars="0"/>
        <w:contextualSpacing/>
        <w:rPr>
          <w:rFonts w:ascii="Times New Roman" w:hAnsi="Times New Roman" w:cs="Times New Roman"/>
          <w:sz w:val="22"/>
        </w:rPr>
      </w:pPr>
      <w:r w:rsidRPr="00CC64DF">
        <w:rPr>
          <w:rFonts w:ascii="Times New Roman" w:hAnsi="Times New Roman" w:cs="Times New Roman"/>
          <w:sz w:val="22"/>
        </w:rPr>
        <w:t xml:space="preserve">Hintermaier, Thomas, and Winfried Koeniger. "The method of endogenous gridpoints with occasionally binding constraints among endogenous variables." </w:t>
      </w:r>
      <w:r w:rsidRPr="00CC64DF">
        <w:rPr>
          <w:rFonts w:ascii="Times New Roman" w:hAnsi="Times New Roman" w:cs="Times New Roman"/>
          <w:i/>
          <w:sz w:val="22"/>
        </w:rPr>
        <w:t>Journal of Economic Dynamics and Control</w:t>
      </w:r>
      <w:r w:rsidRPr="00CC64DF">
        <w:rPr>
          <w:rFonts w:ascii="Times New Roman" w:hAnsi="Times New Roman" w:cs="Times New Roman"/>
          <w:sz w:val="22"/>
        </w:rPr>
        <w:t xml:space="preserve"> 34.10 (2010): 2074-2088.</w:t>
      </w:r>
    </w:p>
    <w:p w:rsidR="005506CC" w:rsidRDefault="005506CC" w:rsidP="005506CC">
      <w:pPr>
        <w:pStyle w:val="ListParagraph"/>
        <w:widowControl/>
        <w:numPr>
          <w:ilvl w:val="1"/>
          <w:numId w:val="1"/>
        </w:numPr>
        <w:spacing w:after="160" w:line="259" w:lineRule="auto"/>
        <w:ind w:firstLineChars="0"/>
        <w:contextualSpacing/>
        <w:rPr>
          <w:rFonts w:ascii="Times New Roman" w:hAnsi="Times New Roman" w:cs="Times New Roman"/>
          <w:sz w:val="22"/>
        </w:rPr>
      </w:pPr>
      <w:r w:rsidRPr="00153E75">
        <w:rPr>
          <w:rFonts w:ascii="Times New Roman" w:hAnsi="Times New Roman" w:cs="Times New Roman"/>
        </w:rPr>
        <w:t xml:space="preserve">Mendoza, Enrique G., and Sergio Villalvazo. "FiPIt: A simple, fast global method for solving models with two endogenous states &amp; occasionally binding constraints." </w:t>
      </w:r>
      <w:r w:rsidRPr="00153E75">
        <w:rPr>
          <w:rFonts w:ascii="Times New Roman" w:hAnsi="Times New Roman" w:cs="Times New Roman"/>
          <w:i/>
        </w:rPr>
        <w:t>Review of Economic Dynamics</w:t>
      </w:r>
      <w:r w:rsidRPr="00153E75">
        <w:rPr>
          <w:rFonts w:ascii="Times New Roman" w:hAnsi="Times New Roman" w:cs="Times New Roman"/>
        </w:rPr>
        <w:t xml:space="preserve"> (2020).</w:t>
      </w:r>
      <w:r w:rsidRPr="005506CC">
        <w:rPr>
          <w:rFonts w:ascii="Times New Roman" w:hAnsi="Times New Roman" w:cs="Times New Roman"/>
          <w:sz w:val="22"/>
        </w:rPr>
        <w:t xml:space="preserve"> </w:t>
      </w:r>
    </w:p>
    <w:p w:rsidR="005506CC" w:rsidRPr="005506CC" w:rsidRDefault="005506CC" w:rsidP="005506CC">
      <w:pPr>
        <w:pStyle w:val="ListParagraph"/>
        <w:widowControl/>
        <w:numPr>
          <w:ilvl w:val="1"/>
          <w:numId w:val="1"/>
        </w:numPr>
        <w:spacing w:after="160" w:line="259" w:lineRule="auto"/>
        <w:ind w:firstLineChars="0"/>
        <w:contextualSpacing/>
        <w:rPr>
          <w:rFonts w:ascii="Times New Roman" w:hAnsi="Times New Roman" w:cs="Times New Roman"/>
          <w:sz w:val="22"/>
        </w:rPr>
      </w:pPr>
      <w:r w:rsidRPr="00CC64DF">
        <w:rPr>
          <w:rFonts w:ascii="Times New Roman" w:hAnsi="Times New Roman" w:cs="Times New Roman"/>
          <w:sz w:val="22"/>
        </w:rPr>
        <w:t xml:space="preserve">Devereux, Michael B., and Changhua Yu. "International financial integration and crisis contagion." The </w:t>
      </w:r>
      <w:r w:rsidRPr="00CC64DF">
        <w:rPr>
          <w:rFonts w:ascii="Times New Roman" w:hAnsi="Times New Roman" w:cs="Times New Roman"/>
          <w:i/>
          <w:sz w:val="22"/>
        </w:rPr>
        <w:t>Review of Economic Studies</w:t>
      </w:r>
      <w:r w:rsidRPr="00CC64DF">
        <w:rPr>
          <w:rFonts w:ascii="Times New Roman" w:hAnsi="Times New Roman" w:cs="Times New Roman"/>
          <w:sz w:val="22"/>
        </w:rPr>
        <w:t xml:space="preserve"> 87.3 (2020): 1174-1212.</w:t>
      </w:r>
    </w:p>
    <w:p w:rsidR="007972EE" w:rsidRDefault="007972EE" w:rsidP="005506CC">
      <w:pPr>
        <w:pStyle w:val="ListParagraph"/>
        <w:widowControl/>
        <w:spacing w:after="160" w:line="259" w:lineRule="auto"/>
        <w:ind w:left="840" w:firstLineChars="0" w:firstLine="0"/>
        <w:contextualSpacing/>
        <w:rPr>
          <w:rFonts w:ascii="Times New Roman" w:hAnsi="Times New Roman" w:cs="Times New Roman"/>
          <w:b/>
          <w:sz w:val="22"/>
        </w:rPr>
      </w:pPr>
    </w:p>
    <w:p w:rsidR="00CC64DF" w:rsidRDefault="00CC64DF" w:rsidP="00CC64DF">
      <w:pPr>
        <w:pStyle w:val="ListParagraph"/>
        <w:widowControl/>
        <w:numPr>
          <w:ilvl w:val="0"/>
          <w:numId w:val="1"/>
        </w:numPr>
        <w:spacing w:after="160" w:line="259" w:lineRule="auto"/>
        <w:ind w:firstLineChars="0"/>
        <w:contextualSpacing/>
        <w:rPr>
          <w:rFonts w:ascii="Times New Roman" w:hAnsi="Times New Roman" w:cs="Times New Roman"/>
          <w:b/>
          <w:sz w:val="22"/>
        </w:rPr>
      </w:pPr>
      <w:r w:rsidRPr="00CC64DF">
        <w:rPr>
          <w:rFonts w:ascii="Times New Roman" w:hAnsi="Times New Roman" w:cs="Times New Roman"/>
          <w:b/>
          <w:sz w:val="22"/>
        </w:rPr>
        <w:t>Projection method (1 week)</w:t>
      </w:r>
    </w:p>
    <w:p w:rsidR="007972EE" w:rsidRPr="007972EE" w:rsidRDefault="007972EE" w:rsidP="007972EE">
      <w:pPr>
        <w:pStyle w:val="ListParagraph"/>
        <w:widowControl/>
        <w:numPr>
          <w:ilvl w:val="1"/>
          <w:numId w:val="1"/>
        </w:numPr>
        <w:spacing w:after="160" w:line="259" w:lineRule="auto"/>
        <w:ind w:firstLineChars="0"/>
        <w:contextualSpacing/>
        <w:rPr>
          <w:rFonts w:ascii="Times New Roman" w:hAnsi="Times New Roman" w:cs="Times New Roman"/>
          <w:b/>
          <w:sz w:val="22"/>
        </w:rPr>
      </w:pPr>
      <w:r w:rsidRPr="005852F8">
        <w:rPr>
          <w:rFonts w:ascii="Times New Roman" w:hAnsi="Times New Roman" w:cs="Times New Roman"/>
          <w:sz w:val="22"/>
        </w:rPr>
        <w:t>Heer and Maussner, 200</w:t>
      </w:r>
      <w:r>
        <w:rPr>
          <w:rFonts w:ascii="Times New Roman" w:hAnsi="Times New Roman" w:cs="Times New Roman"/>
          <w:sz w:val="22"/>
        </w:rPr>
        <w:t>9, ch 6</w:t>
      </w:r>
    </w:p>
    <w:p w:rsidR="007972EE" w:rsidRPr="00CC64DF" w:rsidRDefault="007972EE" w:rsidP="007972EE">
      <w:pPr>
        <w:pStyle w:val="ListParagraph"/>
        <w:widowControl/>
        <w:numPr>
          <w:ilvl w:val="1"/>
          <w:numId w:val="1"/>
        </w:numPr>
        <w:spacing w:after="160" w:line="259" w:lineRule="auto"/>
        <w:ind w:firstLineChars="0"/>
        <w:contextualSpacing/>
        <w:rPr>
          <w:rFonts w:ascii="Times New Roman" w:hAnsi="Times New Roman" w:cs="Times New Roman"/>
          <w:sz w:val="22"/>
        </w:rPr>
      </w:pPr>
      <w:r w:rsidRPr="00CC64DF">
        <w:rPr>
          <w:rFonts w:ascii="Times New Roman" w:hAnsi="Times New Roman" w:cs="Times New Roman"/>
          <w:sz w:val="22"/>
        </w:rPr>
        <w:t xml:space="preserve">Aruoba, S. Borağan, Jesus Fernandez-Villaverde, and Juan F. Rubio-Ramirez. "Comparing solution methods for dynamic equilibrium economies." </w:t>
      </w:r>
      <w:r w:rsidRPr="00CC64DF">
        <w:rPr>
          <w:rFonts w:ascii="Times New Roman" w:hAnsi="Times New Roman" w:cs="Times New Roman"/>
          <w:i/>
          <w:sz w:val="22"/>
        </w:rPr>
        <w:t xml:space="preserve">Journal of Economic dynamics and Control </w:t>
      </w:r>
      <w:r w:rsidRPr="00CC64DF">
        <w:rPr>
          <w:rFonts w:ascii="Times New Roman" w:hAnsi="Times New Roman" w:cs="Times New Roman"/>
          <w:sz w:val="22"/>
        </w:rPr>
        <w:t>30.12 (2006): 2477-2508.</w:t>
      </w:r>
    </w:p>
    <w:p w:rsidR="007972EE" w:rsidRPr="00CC64DF" w:rsidRDefault="007972EE" w:rsidP="007972EE">
      <w:pPr>
        <w:pStyle w:val="ListParagraph"/>
        <w:widowControl/>
        <w:numPr>
          <w:ilvl w:val="1"/>
          <w:numId w:val="1"/>
        </w:numPr>
        <w:spacing w:after="160" w:line="259" w:lineRule="auto"/>
        <w:ind w:firstLineChars="0"/>
        <w:contextualSpacing/>
        <w:rPr>
          <w:rFonts w:ascii="Times New Roman" w:hAnsi="Times New Roman" w:cs="Times New Roman"/>
          <w:sz w:val="22"/>
        </w:rPr>
      </w:pPr>
      <w:r w:rsidRPr="00CC64DF">
        <w:rPr>
          <w:rFonts w:ascii="Times New Roman" w:hAnsi="Times New Roman" w:cs="Times New Roman"/>
          <w:sz w:val="22"/>
        </w:rPr>
        <w:t xml:space="preserve">Kenneth, L. Judd, Lilia Maliar, Serguei Maliar and Inna Tsener (2017). "How to Solve Dynamic Stochastic Models Computing Expectations Just Once", </w:t>
      </w:r>
      <w:r w:rsidRPr="00CC64DF">
        <w:rPr>
          <w:rFonts w:ascii="Times New Roman" w:hAnsi="Times New Roman" w:cs="Times New Roman"/>
          <w:i/>
          <w:sz w:val="22"/>
        </w:rPr>
        <w:t>Quantitative Economics</w:t>
      </w:r>
      <w:r w:rsidRPr="00CC64DF">
        <w:rPr>
          <w:rFonts w:ascii="Times New Roman" w:hAnsi="Times New Roman" w:cs="Times New Roman"/>
          <w:sz w:val="22"/>
        </w:rPr>
        <w:t xml:space="preserve"> 8 (3), 851-893.</w:t>
      </w:r>
    </w:p>
    <w:p w:rsidR="007972EE" w:rsidRPr="00CC64DF" w:rsidRDefault="007972EE" w:rsidP="007972EE">
      <w:pPr>
        <w:pStyle w:val="ListParagraph"/>
        <w:widowControl/>
        <w:numPr>
          <w:ilvl w:val="1"/>
          <w:numId w:val="1"/>
        </w:numPr>
        <w:spacing w:after="160" w:line="259" w:lineRule="auto"/>
        <w:ind w:firstLineChars="0"/>
        <w:contextualSpacing/>
        <w:rPr>
          <w:rFonts w:ascii="Times New Roman" w:hAnsi="Times New Roman" w:cs="Times New Roman"/>
          <w:sz w:val="22"/>
        </w:rPr>
      </w:pPr>
      <w:r w:rsidRPr="00CC64DF">
        <w:rPr>
          <w:rFonts w:ascii="Times New Roman" w:hAnsi="Times New Roman" w:cs="Times New Roman"/>
          <w:sz w:val="22"/>
        </w:rPr>
        <w:t xml:space="preserve">Maliar,Lilia and Serguei Maliar, (2015). “Merging Simulation and Projection Aproaches to Solve High-Dimensional Problems with an Application to a New Keynesian model”, </w:t>
      </w:r>
      <w:r w:rsidRPr="00CC64DF">
        <w:rPr>
          <w:rFonts w:ascii="Times New Roman" w:hAnsi="Times New Roman" w:cs="Times New Roman"/>
          <w:i/>
          <w:sz w:val="22"/>
        </w:rPr>
        <w:t>Quantitative Economics</w:t>
      </w:r>
      <w:r w:rsidRPr="00CC64DF">
        <w:rPr>
          <w:rFonts w:ascii="Times New Roman" w:hAnsi="Times New Roman" w:cs="Times New Roman"/>
          <w:sz w:val="22"/>
        </w:rPr>
        <w:t xml:space="preserve"> 6, 1-47</w:t>
      </w:r>
    </w:p>
    <w:p w:rsidR="007972EE" w:rsidRPr="00CC64DF" w:rsidRDefault="007972EE" w:rsidP="007972EE">
      <w:pPr>
        <w:pStyle w:val="ListParagraph"/>
        <w:widowControl/>
        <w:numPr>
          <w:ilvl w:val="1"/>
          <w:numId w:val="1"/>
        </w:numPr>
        <w:spacing w:after="160" w:line="259" w:lineRule="auto"/>
        <w:ind w:firstLineChars="0"/>
        <w:contextualSpacing/>
        <w:rPr>
          <w:rFonts w:ascii="Times New Roman" w:hAnsi="Times New Roman" w:cs="Times New Roman"/>
          <w:sz w:val="22"/>
        </w:rPr>
      </w:pPr>
      <w:r w:rsidRPr="00CC64DF">
        <w:rPr>
          <w:rFonts w:ascii="Times New Roman" w:hAnsi="Times New Roman" w:cs="Times New Roman"/>
          <w:sz w:val="22"/>
        </w:rPr>
        <w:t>Maliar,Lilia and  Serguei Maliar and Pablo Winant, (2019). “Will artificial intelligence replace computational economists any time soon?” CEPR working paper DP14024.</w:t>
      </w:r>
    </w:p>
    <w:p w:rsidR="007972EE" w:rsidRPr="00CC64DF" w:rsidRDefault="007972EE" w:rsidP="007972EE">
      <w:pPr>
        <w:pStyle w:val="ListParagraph"/>
        <w:widowControl/>
        <w:numPr>
          <w:ilvl w:val="1"/>
          <w:numId w:val="1"/>
        </w:numPr>
        <w:spacing w:after="160" w:line="259" w:lineRule="auto"/>
        <w:ind w:firstLineChars="0"/>
        <w:contextualSpacing/>
        <w:rPr>
          <w:rFonts w:ascii="Times New Roman" w:hAnsi="Times New Roman" w:cs="Times New Roman"/>
          <w:sz w:val="22"/>
        </w:rPr>
      </w:pPr>
      <w:r w:rsidRPr="00CC64DF">
        <w:rPr>
          <w:rFonts w:ascii="Times New Roman" w:hAnsi="Times New Roman" w:cs="Times New Roman"/>
          <w:sz w:val="22"/>
        </w:rPr>
        <w:t xml:space="preserve">Maliar, Lilia, and Serguei Maliar. "Numerical methods for large-scale dynamic economic models." </w:t>
      </w:r>
      <w:r w:rsidRPr="00CC64DF">
        <w:rPr>
          <w:rFonts w:ascii="Times New Roman" w:hAnsi="Times New Roman" w:cs="Times New Roman"/>
          <w:i/>
          <w:sz w:val="22"/>
        </w:rPr>
        <w:t>Handbook of computational economics</w:t>
      </w:r>
      <w:r w:rsidRPr="00CC64DF">
        <w:rPr>
          <w:rFonts w:ascii="Times New Roman" w:hAnsi="Times New Roman" w:cs="Times New Roman"/>
          <w:sz w:val="22"/>
        </w:rPr>
        <w:t>. Vol. 3. Elsevier, 2014. 325-477.</w:t>
      </w:r>
    </w:p>
    <w:p w:rsidR="007972EE" w:rsidRPr="00CC64DF" w:rsidRDefault="007972EE" w:rsidP="005506CC">
      <w:pPr>
        <w:pStyle w:val="ListParagraph"/>
        <w:widowControl/>
        <w:spacing w:after="160" w:line="259" w:lineRule="auto"/>
        <w:ind w:left="840" w:firstLineChars="0" w:firstLine="0"/>
        <w:contextualSpacing/>
        <w:rPr>
          <w:rFonts w:ascii="Times New Roman" w:hAnsi="Times New Roman" w:cs="Times New Roman"/>
          <w:b/>
          <w:sz w:val="22"/>
        </w:rPr>
      </w:pPr>
    </w:p>
    <w:p w:rsidR="00CC64DF" w:rsidRDefault="00CC64DF" w:rsidP="00CC64DF">
      <w:pPr>
        <w:pStyle w:val="ListParagraph"/>
        <w:widowControl/>
        <w:numPr>
          <w:ilvl w:val="0"/>
          <w:numId w:val="1"/>
        </w:numPr>
        <w:spacing w:after="160" w:line="259" w:lineRule="auto"/>
        <w:ind w:firstLineChars="0"/>
        <w:contextualSpacing/>
        <w:rPr>
          <w:rFonts w:ascii="Times New Roman" w:hAnsi="Times New Roman" w:cs="Times New Roman"/>
          <w:b/>
          <w:sz w:val="22"/>
        </w:rPr>
      </w:pPr>
      <w:r w:rsidRPr="00CC64DF">
        <w:rPr>
          <w:rFonts w:ascii="Times New Roman" w:hAnsi="Times New Roman" w:cs="Times New Roman"/>
          <w:b/>
          <w:sz w:val="22"/>
        </w:rPr>
        <w:t>Perturbation (</w:t>
      </w:r>
      <w:r w:rsidR="00A773CC">
        <w:rPr>
          <w:rFonts w:ascii="Times New Roman" w:hAnsi="Times New Roman" w:cs="Times New Roman"/>
          <w:b/>
          <w:sz w:val="22"/>
        </w:rPr>
        <w:t>1</w:t>
      </w:r>
      <w:r w:rsidRPr="00CC64DF">
        <w:rPr>
          <w:rFonts w:ascii="Times New Roman" w:hAnsi="Times New Roman" w:cs="Times New Roman"/>
          <w:b/>
          <w:sz w:val="22"/>
        </w:rPr>
        <w:t xml:space="preserve"> week)</w:t>
      </w:r>
    </w:p>
    <w:p w:rsidR="005852F8" w:rsidRPr="007972EE" w:rsidRDefault="005852F8" w:rsidP="005852F8">
      <w:pPr>
        <w:pStyle w:val="ListParagraph"/>
        <w:widowControl/>
        <w:numPr>
          <w:ilvl w:val="1"/>
          <w:numId w:val="1"/>
        </w:numPr>
        <w:spacing w:after="160" w:line="259" w:lineRule="auto"/>
        <w:ind w:firstLineChars="0"/>
        <w:contextualSpacing/>
        <w:rPr>
          <w:rFonts w:ascii="Times New Roman" w:hAnsi="Times New Roman" w:cs="Times New Roman"/>
          <w:b/>
          <w:sz w:val="22"/>
        </w:rPr>
      </w:pPr>
      <w:r w:rsidRPr="00CC64DF">
        <w:rPr>
          <w:rFonts w:ascii="Times New Roman" w:hAnsi="Times New Roman" w:cs="Times New Roman"/>
          <w:sz w:val="22"/>
        </w:rPr>
        <w:t>Heer and Mau</w:t>
      </w:r>
      <w:r>
        <w:rPr>
          <w:rFonts w:ascii="Times New Roman" w:hAnsi="Times New Roman" w:cs="Times New Roman"/>
          <w:sz w:val="22"/>
        </w:rPr>
        <w:t>ss</w:t>
      </w:r>
      <w:r w:rsidRPr="00CC64DF">
        <w:rPr>
          <w:rFonts w:ascii="Times New Roman" w:hAnsi="Times New Roman" w:cs="Times New Roman"/>
          <w:sz w:val="22"/>
        </w:rPr>
        <w:t>ner</w:t>
      </w:r>
      <w:r w:rsidR="007972EE">
        <w:rPr>
          <w:rFonts w:ascii="Times New Roman" w:hAnsi="Times New Roman" w:cs="Times New Roman"/>
          <w:sz w:val="22"/>
        </w:rPr>
        <w:t>, 2009, ch 2</w:t>
      </w:r>
    </w:p>
    <w:p w:rsidR="00CC64DF" w:rsidRPr="007972EE" w:rsidRDefault="007972EE" w:rsidP="007972EE">
      <w:pPr>
        <w:pStyle w:val="ListParagraph"/>
        <w:widowControl/>
        <w:numPr>
          <w:ilvl w:val="1"/>
          <w:numId w:val="1"/>
        </w:numPr>
        <w:spacing w:after="160" w:line="259" w:lineRule="auto"/>
        <w:ind w:firstLineChars="0"/>
        <w:contextualSpacing/>
        <w:rPr>
          <w:rFonts w:ascii="Times New Roman" w:hAnsi="Times New Roman" w:cs="Times New Roman"/>
          <w:b/>
          <w:sz w:val="22"/>
        </w:rPr>
      </w:pPr>
      <w:r w:rsidRPr="00CC64DF">
        <w:rPr>
          <w:rFonts w:ascii="Times New Roman" w:hAnsi="Times New Roman" w:cs="Times New Roman"/>
          <w:sz w:val="22"/>
        </w:rPr>
        <w:t xml:space="preserve">Andreasen, M. M., Fernández-Villaverde, J., &amp; Rubio-Ramírez, J. F. (2018). The pruned state-space system for non-linear DSGE models: Theory and empirical applications. </w:t>
      </w:r>
      <w:r w:rsidRPr="00CC64DF">
        <w:rPr>
          <w:rFonts w:ascii="Times New Roman" w:hAnsi="Times New Roman" w:cs="Times New Roman"/>
          <w:i/>
          <w:sz w:val="22"/>
        </w:rPr>
        <w:t>The Review of Economic Studies</w:t>
      </w:r>
      <w:r w:rsidRPr="00CC64DF">
        <w:rPr>
          <w:rFonts w:ascii="Times New Roman" w:hAnsi="Times New Roman" w:cs="Times New Roman"/>
          <w:sz w:val="22"/>
        </w:rPr>
        <w:t>, 85(1), 1-49.</w:t>
      </w:r>
    </w:p>
    <w:p w:rsidR="00CC64DF" w:rsidRPr="00CC64DF" w:rsidRDefault="00CC64DF" w:rsidP="005852F8">
      <w:pPr>
        <w:pStyle w:val="ListParagraph"/>
        <w:numPr>
          <w:ilvl w:val="0"/>
          <w:numId w:val="21"/>
        </w:numPr>
        <w:ind w:firstLineChars="0"/>
        <w:rPr>
          <w:rFonts w:ascii="Times New Roman" w:hAnsi="Times New Roman" w:cs="Times New Roman"/>
          <w:sz w:val="22"/>
        </w:rPr>
      </w:pPr>
      <w:r w:rsidRPr="00CC64DF">
        <w:rPr>
          <w:rFonts w:ascii="Times New Roman" w:hAnsi="Times New Roman" w:cs="Times New Roman"/>
          <w:sz w:val="22"/>
        </w:rPr>
        <w:t xml:space="preserve">Yu, Changhua. "Evaluating international financial integration in a center-periphery economy." </w:t>
      </w:r>
      <w:r w:rsidRPr="00CC64DF">
        <w:rPr>
          <w:rFonts w:ascii="Times New Roman" w:hAnsi="Times New Roman" w:cs="Times New Roman"/>
          <w:i/>
          <w:sz w:val="22"/>
        </w:rPr>
        <w:t>Journal of International Economics</w:t>
      </w:r>
      <w:r w:rsidRPr="00CC64DF">
        <w:rPr>
          <w:rFonts w:ascii="Times New Roman" w:hAnsi="Times New Roman" w:cs="Times New Roman"/>
          <w:sz w:val="22"/>
        </w:rPr>
        <w:t xml:space="preserve"> 95.1 (2015): </w:t>
      </w:r>
    </w:p>
    <w:p w:rsidR="00CC64DF" w:rsidRPr="00CC64DF" w:rsidRDefault="00CC64DF" w:rsidP="00187C21">
      <w:pPr>
        <w:rPr>
          <w:rFonts w:ascii="Times New Roman" w:hAnsi="Times New Roman" w:cs="Times New Roman"/>
          <w:color w:val="000000"/>
          <w:sz w:val="22"/>
        </w:rPr>
      </w:pPr>
    </w:p>
    <w:p w:rsidR="00CC64DF" w:rsidRPr="00CC64DF" w:rsidRDefault="00CC64DF" w:rsidP="00187C21">
      <w:pPr>
        <w:rPr>
          <w:rFonts w:ascii="Times New Roman" w:hAnsi="Times New Roman" w:cs="Times New Roman"/>
          <w:color w:val="000000"/>
          <w:sz w:val="22"/>
        </w:rPr>
      </w:pPr>
    </w:p>
    <w:p w:rsidR="00CC64DF" w:rsidRPr="00CC64DF" w:rsidRDefault="00CC64DF" w:rsidP="00CC64DF">
      <w:pPr>
        <w:jc w:val="center"/>
        <w:rPr>
          <w:rFonts w:ascii="Times New Roman" w:hAnsi="Times New Roman" w:cs="Times New Roman"/>
          <w:color w:val="000000"/>
          <w:sz w:val="22"/>
        </w:rPr>
      </w:pPr>
      <w:r>
        <w:rPr>
          <w:rFonts w:ascii="Times New Roman" w:hAnsi="Times New Roman" w:cs="Times New Roman"/>
          <w:b/>
          <w:sz w:val="22"/>
        </w:rPr>
        <w:t>Part 2</w:t>
      </w:r>
      <w:r w:rsidRPr="00CC64DF">
        <w:rPr>
          <w:rFonts w:ascii="Times New Roman" w:hAnsi="Times New Roman" w:cs="Times New Roman"/>
          <w:b/>
          <w:sz w:val="22"/>
        </w:rPr>
        <w:t>:</w:t>
      </w:r>
      <w:r>
        <w:rPr>
          <w:rFonts w:ascii="Times New Roman" w:hAnsi="Times New Roman" w:cs="Times New Roman"/>
          <w:b/>
          <w:sz w:val="22"/>
        </w:rPr>
        <w:t xml:space="preserve"> Solving heterogeneous agent models</w:t>
      </w:r>
    </w:p>
    <w:p w:rsidR="00575FCC" w:rsidRPr="00CC64DF" w:rsidRDefault="00575FCC" w:rsidP="00575FCC">
      <w:pPr>
        <w:jc w:val="center"/>
        <w:rPr>
          <w:rFonts w:ascii="Times New Roman" w:hAnsi="Times New Roman" w:cs="Times New Roman"/>
          <w:b/>
          <w:sz w:val="22"/>
        </w:rPr>
      </w:pPr>
      <w:r w:rsidRPr="00CC64DF">
        <w:rPr>
          <w:rFonts w:ascii="Times New Roman" w:hAnsi="Times New Roman" w:cs="Times New Roman"/>
          <w:b/>
          <w:sz w:val="22"/>
        </w:rPr>
        <w:t>by Professor Bo Zhao</w:t>
      </w:r>
    </w:p>
    <w:p w:rsidR="00B156E7" w:rsidRPr="00CC64DF" w:rsidRDefault="00B156E7" w:rsidP="00B156E7">
      <w:pPr>
        <w:jc w:val="left"/>
        <w:rPr>
          <w:rFonts w:ascii="Times New Roman" w:hAnsi="Times New Roman" w:cs="Times New Roman"/>
          <w:b/>
          <w:sz w:val="22"/>
        </w:rPr>
      </w:pPr>
      <w:r w:rsidRPr="00CC64DF">
        <w:rPr>
          <w:rFonts w:ascii="Times New Roman" w:hAnsi="Times New Roman" w:cs="Times New Roman"/>
          <w:b/>
          <w:sz w:val="22"/>
        </w:rPr>
        <w:t>Text Book</w:t>
      </w:r>
    </w:p>
    <w:p w:rsidR="005639DD" w:rsidRPr="00CC64DF" w:rsidRDefault="005639DD" w:rsidP="005639DD">
      <w:pPr>
        <w:widowControl/>
        <w:spacing w:after="160" w:line="259" w:lineRule="auto"/>
        <w:contextualSpacing/>
        <w:rPr>
          <w:rFonts w:ascii="Times New Roman" w:hAnsi="Times New Roman" w:cs="Times New Roman"/>
          <w:color w:val="000000"/>
          <w:sz w:val="22"/>
        </w:rPr>
      </w:pPr>
      <w:r w:rsidRPr="00CC64DF">
        <w:rPr>
          <w:rFonts w:ascii="Times New Roman" w:hAnsi="Times New Roman" w:cs="Times New Roman"/>
          <w:color w:val="000000"/>
          <w:sz w:val="22"/>
        </w:rPr>
        <w:t xml:space="preserve">Heer, B. and A. Maußner. </w:t>
      </w:r>
      <w:r w:rsidRPr="00CC64DF">
        <w:rPr>
          <w:rFonts w:ascii="Times New Roman" w:hAnsi="Times New Roman" w:cs="Times New Roman"/>
          <w:i/>
          <w:color w:val="000000"/>
          <w:sz w:val="22"/>
          <w:u w:val="single"/>
        </w:rPr>
        <w:t>Dynamic General Equilibrium Modelling</w:t>
      </w:r>
      <w:r w:rsidRPr="00CC64DF">
        <w:rPr>
          <w:rFonts w:ascii="Times New Roman" w:hAnsi="Times New Roman" w:cs="Times New Roman"/>
          <w:color w:val="000000"/>
          <w:sz w:val="22"/>
        </w:rPr>
        <w:t>. Springer, 2009.</w:t>
      </w:r>
      <w:r w:rsidR="00F02ACD" w:rsidRPr="00CC64DF">
        <w:rPr>
          <w:rFonts w:ascii="Times New Roman" w:hAnsi="Times New Roman" w:cs="Times New Roman"/>
          <w:color w:val="000000"/>
          <w:sz w:val="22"/>
        </w:rPr>
        <w:t xml:space="preserve"> (DGEM)</w:t>
      </w:r>
    </w:p>
    <w:p w:rsidR="005639DD" w:rsidRPr="00CC64DF" w:rsidRDefault="005639DD" w:rsidP="005639DD">
      <w:pPr>
        <w:widowControl/>
        <w:spacing w:after="160" w:line="259" w:lineRule="auto"/>
        <w:contextualSpacing/>
        <w:rPr>
          <w:rFonts w:ascii="Times New Roman" w:hAnsi="Times New Roman" w:cs="Times New Roman"/>
          <w:color w:val="000000"/>
          <w:sz w:val="22"/>
        </w:rPr>
      </w:pPr>
      <w:r w:rsidRPr="00CC64DF">
        <w:rPr>
          <w:rFonts w:ascii="Times New Roman" w:hAnsi="Times New Roman" w:cs="Times New Roman"/>
          <w:color w:val="000000"/>
          <w:sz w:val="22"/>
        </w:rPr>
        <w:t xml:space="preserve">Judd, K. </w:t>
      </w:r>
      <w:r w:rsidRPr="00CC64DF">
        <w:rPr>
          <w:rFonts w:ascii="Times New Roman" w:hAnsi="Times New Roman" w:cs="Times New Roman"/>
          <w:i/>
          <w:color w:val="000000"/>
          <w:sz w:val="22"/>
          <w:u w:val="single"/>
        </w:rPr>
        <w:t>Numerical Methods in Economics.</w:t>
      </w:r>
      <w:r w:rsidRPr="00CC64DF">
        <w:rPr>
          <w:rFonts w:ascii="Times New Roman" w:hAnsi="Times New Roman" w:cs="Times New Roman"/>
          <w:color w:val="000000"/>
          <w:sz w:val="22"/>
        </w:rPr>
        <w:t xml:space="preserve"> MIT Press, 1998.</w:t>
      </w:r>
      <w:r w:rsidR="00F02ACD" w:rsidRPr="00CC64DF">
        <w:rPr>
          <w:rFonts w:ascii="Times New Roman" w:hAnsi="Times New Roman" w:cs="Times New Roman"/>
          <w:color w:val="000000"/>
          <w:sz w:val="22"/>
        </w:rPr>
        <w:t xml:space="preserve"> (NME)</w:t>
      </w:r>
    </w:p>
    <w:p w:rsidR="00EC5239" w:rsidRPr="00CC64DF" w:rsidRDefault="00EC5239" w:rsidP="00B80FF6">
      <w:pPr>
        <w:rPr>
          <w:rFonts w:ascii="Times New Roman" w:hAnsi="Times New Roman" w:cs="Times New Roman"/>
          <w:color w:val="000000"/>
          <w:sz w:val="22"/>
        </w:rPr>
      </w:pPr>
    </w:p>
    <w:p w:rsidR="00CC64DF" w:rsidRPr="00CC64DF" w:rsidRDefault="00CC64DF" w:rsidP="00B80FF6">
      <w:pPr>
        <w:rPr>
          <w:rFonts w:ascii="Times New Roman" w:hAnsi="Times New Roman" w:cs="Times New Roman"/>
          <w:color w:val="000000"/>
          <w:sz w:val="22"/>
        </w:rPr>
      </w:pPr>
    </w:p>
    <w:p w:rsidR="00DA4FA4" w:rsidRDefault="005F74CC" w:rsidP="00363F93">
      <w:pPr>
        <w:autoSpaceDE w:val="0"/>
        <w:autoSpaceDN w:val="0"/>
        <w:adjustRightInd w:val="0"/>
        <w:rPr>
          <w:rFonts w:ascii="Times New Roman" w:hAnsi="Times New Roman" w:cs="Times New Roman"/>
          <w:b/>
          <w:sz w:val="22"/>
        </w:rPr>
      </w:pPr>
      <w:r>
        <w:rPr>
          <w:rFonts w:ascii="Times New Roman" w:hAnsi="Times New Roman" w:cs="Times New Roman"/>
          <w:b/>
          <w:kern w:val="0"/>
          <w:sz w:val="22"/>
        </w:rPr>
        <w:t>Mini course outline</w:t>
      </w:r>
      <w:r w:rsidR="00363F93">
        <w:rPr>
          <w:rFonts w:ascii="Times New Roman" w:hAnsi="Times New Roman" w:cs="Times New Roman"/>
          <w:b/>
          <w:kern w:val="0"/>
          <w:sz w:val="22"/>
        </w:rPr>
        <w:t xml:space="preserve"> </w:t>
      </w:r>
      <w:r w:rsidR="00467453" w:rsidRPr="00CC64DF">
        <w:rPr>
          <w:rFonts w:ascii="Times New Roman" w:hAnsi="Times New Roman" w:cs="Times New Roman"/>
          <w:b/>
          <w:sz w:val="22"/>
        </w:rPr>
        <w:t xml:space="preserve">(Week </w:t>
      </w:r>
      <w:r w:rsidR="005852F8">
        <w:rPr>
          <w:rFonts w:ascii="Times New Roman" w:hAnsi="Times New Roman" w:cs="Times New Roman"/>
          <w:b/>
          <w:sz w:val="22"/>
        </w:rPr>
        <w:t>6</w:t>
      </w:r>
      <w:r w:rsidR="00467453" w:rsidRPr="00CC64DF">
        <w:rPr>
          <w:rFonts w:ascii="Times New Roman" w:hAnsi="Times New Roman" w:cs="Times New Roman"/>
          <w:b/>
          <w:sz w:val="22"/>
        </w:rPr>
        <w:t>-</w:t>
      </w:r>
      <w:r w:rsidR="005852F8">
        <w:rPr>
          <w:rFonts w:ascii="Times New Roman" w:hAnsi="Times New Roman" w:cs="Times New Roman"/>
          <w:b/>
          <w:sz w:val="22"/>
        </w:rPr>
        <w:t>10</w:t>
      </w:r>
      <w:r w:rsidR="00467453" w:rsidRPr="00CC64DF">
        <w:rPr>
          <w:rFonts w:ascii="Times New Roman" w:hAnsi="Times New Roman" w:cs="Times New Roman"/>
          <w:b/>
          <w:sz w:val="22"/>
        </w:rPr>
        <w:t>)</w:t>
      </w:r>
      <w:r w:rsidR="00363F93">
        <w:rPr>
          <w:rFonts w:ascii="Times New Roman" w:hAnsi="Times New Roman" w:cs="Times New Roman"/>
          <w:b/>
          <w:sz w:val="22"/>
        </w:rPr>
        <w:t>:</w:t>
      </w:r>
    </w:p>
    <w:p w:rsidR="00363F93" w:rsidRPr="00363F93" w:rsidRDefault="00363F93" w:rsidP="00363F93">
      <w:pPr>
        <w:autoSpaceDE w:val="0"/>
        <w:autoSpaceDN w:val="0"/>
        <w:adjustRightInd w:val="0"/>
        <w:rPr>
          <w:rFonts w:ascii="Times New Roman" w:hAnsi="Times New Roman" w:cs="Times New Roman"/>
          <w:b/>
          <w:kern w:val="0"/>
          <w:sz w:val="22"/>
        </w:rPr>
      </w:pPr>
    </w:p>
    <w:p w:rsidR="000C442F" w:rsidRPr="00CC64DF" w:rsidRDefault="00D53401" w:rsidP="000C442F">
      <w:pPr>
        <w:pStyle w:val="ListParagraph"/>
        <w:numPr>
          <w:ilvl w:val="0"/>
          <w:numId w:val="1"/>
        </w:numPr>
        <w:ind w:firstLineChars="0"/>
        <w:rPr>
          <w:rFonts w:ascii="Times New Roman" w:hAnsi="Times New Roman" w:cs="Times New Roman"/>
          <w:b/>
          <w:sz w:val="22"/>
        </w:rPr>
      </w:pPr>
      <w:r w:rsidRPr="00CC64DF">
        <w:rPr>
          <w:rFonts w:ascii="Times New Roman" w:hAnsi="Times New Roman" w:cs="Times New Roman"/>
          <w:b/>
          <w:sz w:val="22"/>
        </w:rPr>
        <w:t>Basic Numerical Methods</w:t>
      </w:r>
      <w:r w:rsidR="007B21FC" w:rsidRPr="00CC64DF">
        <w:rPr>
          <w:rFonts w:ascii="Times New Roman" w:hAnsi="Times New Roman" w:cs="Times New Roman"/>
          <w:b/>
          <w:sz w:val="22"/>
        </w:rPr>
        <w:t xml:space="preserve"> (</w:t>
      </w:r>
      <w:r w:rsidR="00891A33" w:rsidRPr="00CC64DF">
        <w:rPr>
          <w:rFonts w:ascii="Times New Roman" w:hAnsi="Times New Roman" w:cs="Times New Roman"/>
          <w:b/>
          <w:sz w:val="22"/>
        </w:rPr>
        <w:t>1</w:t>
      </w:r>
      <w:r w:rsidR="007B21FC" w:rsidRPr="00CC64DF">
        <w:rPr>
          <w:rFonts w:ascii="Times New Roman" w:hAnsi="Times New Roman" w:cs="Times New Roman"/>
          <w:b/>
          <w:sz w:val="22"/>
        </w:rPr>
        <w:t xml:space="preserve"> week)</w:t>
      </w:r>
    </w:p>
    <w:p w:rsidR="00F02ACD" w:rsidRPr="00CC64DF" w:rsidRDefault="000C442F" w:rsidP="00F02ACD">
      <w:pPr>
        <w:pStyle w:val="ListParagraph"/>
        <w:widowControl/>
        <w:numPr>
          <w:ilvl w:val="0"/>
          <w:numId w:val="14"/>
        </w:numPr>
        <w:spacing w:after="160" w:line="259" w:lineRule="auto"/>
        <w:ind w:firstLineChars="0"/>
        <w:contextualSpacing/>
        <w:rPr>
          <w:rFonts w:ascii="Times New Roman" w:hAnsi="Times New Roman" w:cs="Times New Roman"/>
          <w:sz w:val="22"/>
        </w:rPr>
      </w:pPr>
      <w:r w:rsidRPr="00CC64DF">
        <w:rPr>
          <w:rFonts w:ascii="Times New Roman" w:hAnsi="Times New Roman" w:cs="Times New Roman"/>
          <w:sz w:val="22"/>
        </w:rPr>
        <w:t>Function Approximation, Differentiation</w:t>
      </w:r>
      <w:r w:rsidR="00F02ACD" w:rsidRPr="00CC64DF">
        <w:rPr>
          <w:rFonts w:ascii="Times New Roman" w:hAnsi="Times New Roman" w:cs="Times New Roman"/>
          <w:sz w:val="22"/>
        </w:rPr>
        <w:t>/</w:t>
      </w:r>
      <w:r w:rsidRPr="00CC64DF">
        <w:rPr>
          <w:rFonts w:ascii="Times New Roman" w:hAnsi="Times New Roman" w:cs="Times New Roman"/>
          <w:sz w:val="22"/>
        </w:rPr>
        <w:t>Integration, Root Finding, Optimization</w:t>
      </w:r>
    </w:p>
    <w:p w:rsidR="00F02ACD" w:rsidRPr="00CC64DF" w:rsidRDefault="00F02ACD" w:rsidP="00F02ACD">
      <w:pPr>
        <w:pStyle w:val="ListParagraph"/>
        <w:widowControl/>
        <w:spacing w:after="160" w:line="259" w:lineRule="auto"/>
        <w:ind w:left="780" w:firstLineChars="0" w:firstLine="0"/>
        <w:contextualSpacing/>
        <w:rPr>
          <w:rFonts w:ascii="Times New Roman" w:hAnsi="Times New Roman" w:cs="Times New Roman"/>
          <w:sz w:val="22"/>
        </w:rPr>
      </w:pPr>
      <w:r w:rsidRPr="00CC64DF">
        <w:rPr>
          <w:rFonts w:ascii="Times New Roman" w:hAnsi="Times New Roman" w:cs="Times New Roman"/>
          <w:sz w:val="22"/>
        </w:rPr>
        <w:t xml:space="preserve">DGEM Ch 11, NME </w:t>
      </w:r>
      <w:r w:rsidR="007278F9" w:rsidRPr="00CC64DF">
        <w:rPr>
          <w:rFonts w:ascii="Times New Roman" w:hAnsi="Times New Roman" w:cs="Times New Roman"/>
          <w:sz w:val="22"/>
        </w:rPr>
        <w:t>Ch 4-7</w:t>
      </w:r>
    </w:p>
    <w:p w:rsidR="00552F3E" w:rsidRPr="00CC64DF" w:rsidRDefault="004106F0" w:rsidP="00552F3E">
      <w:pPr>
        <w:pStyle w:val="ListParagraph"/>
        <w:numPr>
          <w:ilvl w:val="0"/>
          <w:numId w:val="1"/>
        </w:numPr>
        <w:ind w:firstLineChars="0"/>
        <w:rPr>
          <w:rFonts w:ascii="Times New Roman" w:hAnsi="Times New Roman" w:cs="Times New Roman"/>
          <w:b/>
          <w:sz w:val="22"/>
        </w:rPr>
      </w:pPr>
      <w:r w:rsidRPr="00CC64DF">
        <w:rPr>
          <w:rFonts w:ascii="Times New Roman" w:hAnsi="Times New Roman" w:cs="Times New Roman"/>
          <w:b/>
          <w:sz w:val="22"/>
        </w:rPr>
        <w:t xml:space="preserve">Stochastic Growth Model </w:t>
      </w:r>
      <w:r w:rsidRPr="00CC64DF">
        <w:rPr>
          <w:rFonts w:ascii="Times New Roman" w:hAnsi="Times New Roman" w:cs="Times New Roman"/>
          <w:b/>
          <w:sz w:val="22"/>
        </w:rPr>
        <w:t>（</w:t>
      </w:r>
      <w:r w:rsidR="000A5958" w:rsidRPr="00CC64DF">
        <w:rPr>
          <w:rFonts w:ascii="Times New Roman" w:hAnsi="Times New Roman" w:cs="Times New Roman"/>
          <w:b/>
          <w:sz w:val="22"/>
        </w:rPr>
        <w:t>1.5</w:t>
      </w:r>
      <w:r w:rsidRPr="00CC64DF">
        <w:rPr>
          <w:rFonts w:ascii="Times New Roman" w:hAnsi="Times New Roman" w:cs="Times New Roman"/>
          <w:b/>
          <w:sz w:val="22"/>
        </w:rPr>
        <w:t xml:space="preserve"> week</w:t>
      </w:r>
      <w:r w:rsidR="000C1B13" w:rsidRPr="00CC64DF">
        <w:rPr>
          <w:rFonts w:ascii="Times New Roman" w:hAnsi="Times New Roman" w:cs="Times New Roman"/>
          <w:b/>
          <w:sz w:val="22"/>
        </w:rPr>
        <w:t>s</w:t>
      </w:r>
      <w:r w:rsidRPr="00CC64DF">
        <w:rPr>
          <w:rFonts w:ascii="Times New Roman" w:hAnsi="Times New Roman" w:cs="Times New Roman"/>
          <w:b/>
          <w:sz w:val="22"/>
        </w:rPr>
        <w:t>）</w:t>
      </w:r>
    </w:p>
    <w:p w:rsidR="00552F3E" w:rsidRPr="00CC64DF" w:rsidRDefault="00552F3E" w:rsidP="00552F3E">
      <w:pPr>
        <w:pStyle w:val="ListParagraph"/>
        <w:ind w:left="720" w:firstLineChars="0" w:firstLine="120"/>
        <w:rPr>
          <w:rFonts w:ascii="Times New Roman" w:hAnsi="Times New Roman" w:cs="Times New Roman"/>
          <w:sz w:val="22"/>
        </w:rPr>
      </w:pPr>
      <w:r w:rsidRPr="00CC64DF">
        <w:rPr>
          <w:rFonts w:ascii="Times New Roman" w:hAnsi="Times New Roman" w:cs="Times New Roman"/>
          <w:sz w:val="22"/>
        </w:rPr>
        <w:t>DGEM Ch 4</w:t>
      </w:r>
      <w:r w:rsidR="00916E1C" w:rsidRPr="00CC64DF">
        <w:rPr>
          <w:rFonts w:ascii="Times New Roman" w:hAnsi="Times New Roman" w:cs="Times New Roman"/>
          <w:sz w:val="22"/>
        </w:rPr>
        <w:t xml:space="preserve"> &amp;</w:t>
      </w:r>
      <w:r w:rsidRPr="00CC64DF">
        <w:rPr>
          <w:rFonts w:ascii="Times New Roman" w:hAnsi="Times New Roman" w:cs="Times New Roman"/>
          <w:sz w:val="22"/>
        </w:rPr>
        <w:t xml:space="preserve"> 6</w:t>
      </w:r>
      <w:r w:rsidR="00DF44CA" w:rsidRPr="00CC64DF">
        <w:rPr>
          <w:rFonts w:ascii="Times New Roman" w:hAnsi="Times New Roman" w:cs="Times New Roman"/>
          <w:sz w:val="22"/>
        </w:rPr>
        <w:t>, NME Ch 10, 11 &amp; 12.</w:t>
      </w:r>
    </w:p>
    <w:p w:rsidR="004106F0" w:rsidRPr="00CC64DF" w:rsidRDefault="004106F0" w:rsidP="00D75956">
      <w:pPr>
        <w:pStyle w:val="ListParagraph"/>
        <w:widowControl/>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0"/>
        <w:jc w:val="left"/>
        <w:rPr>
          <w:rFonts w:ascii="Times New Roman" w:hAnsi="Times New Roman" w:cs="Times New Roman"/>
          <w:sz w:val="22"/>
        </w:rPr>
      </w:pPr>
      <w:r w:rsidRPr="00CC64DF">
        <w:rPr>
          <w:rFonts w:ascii="Times New Roman" w:hAnsi="Times New Roman" w:cs="Times New Roman"/>
          <w:sz w:val="22"/>
        </w:rPr>
        <w:t>Aruoba, S. Boragan &amp; Fernandez-Villaverde, Jesus &amp; Rubio-Ramirez, Juan F., 2006. "Comparing solution methods for dynamic equilibrium economies," Journal of Economic Dynamics and Control, Elsevier, vol. 30(12), pages 2477-2508, December.</w:t>
      </w:r>
    </w:p>
    <w:p w:rsidR="000C6DCC" w:rsidRPr="00CC64DF" w:rsidRDefault="00920452" w:rsidP="00A93358">
      <w:pPr>
        <w:pStyle w:val="ListParagraph"/>
        <w:numPr>
          <w:ilvl w:val="0"/>
          <w:numId w:val="1"/>
        </w:numPr>
        <w:ind w:firstLineChars="0"/>
        <w:rPr>
          <w:rFonts w:ascii="Times New Roman" w:hAnsi="Times New Roman" w:cs="Times New Roman"/>
          <w:b/>
          <w:sz w:val="22"/>
        </w:rPr>
      </w:pPr>
      <w:r w:rsidRPr="00CC64DF">
        <w:rPr>
          <w:rFonts w:ascii="Times New Roman" w:hAnsi="Times New Roman" w:cs="Times New Roman"/>
          <w:b/>
          <w:sz w:val="22"/>
        </w:rPr>
        <w:t>Heterogenous-agent</w:t>
      </w:r>
      <w:r w:rsidR="007148B1" w:rsidRPr="00CC64DF">
        <w:rPr>
          <w:rFonts w:ascii="Times New Roman" w:hAnsi="Times New Roman" w:cs="Times New Roman"/>
          <w:b/>
          <w:sz w:val="22"/>
        </w:rPr>
        <w:t xml:space="preserve"> Model </w:t>
      </w:r>
      <w:r w:rsidR="007B21FC" w:rsidRPr="00CC64DF">
        <w:rPr>
          <w:rFonts w:ascii="Times New Roman" w:hAnsi="Times New Roman" w:cs="Times New Roman"/>
          <w:b/>
          <w:sz w:val="22"/>
        </w:rPr>
        <w:t>(</w:t>
      </w:r>
      <w:r w:rsidR="000A5958" w:rsidRPr="00CC64DF">
        <w:rPr>
          <w:rFonts w:ascii="Times New Roman" w:hAnsi="Times New Roman" w:cs="Times New Roman"/>
          <w:b/>
          <w:sz w:val="22"/>
        </w:rPr>
        <w:t>2.5</w:t>
      </w:r>
      <w:r w:rsidR="007B21FC" w:rsidRPr="00CC64DF">
        <w:rPr>
          <w:rFonts w:ascii="Times New Roman" w:hAnsi="Times New Roman" w:cs="Times New Roman"/>
          <w:b/>
          <w:sz w:val="22"/>
        </w:rPr>
        <w:t xml:space="preserve"> week</w:t>
      </w:r>
      <w:r w:rsidR="007148B1" w:rsidRPr="00CC64DF">
        <w:rPr>
          <w:rFonts w:ascii="Times New Roman" w:hAnsi="Times New Roman" w:cs="Times New Roman"/>
          <w:b/>
          <w:sz w:val="22"/>
        </w:rPr>
        <w:t>s</w:t>
      </w:r>
      <w:r w:rsidR="007B21FC" w:rsidRPr="00CC64DF">
        <w:rPr>
          <w:rFonts w:ascii="Times New Roman" w:hAnsi="Times New Roman" w:cs="Times New Roman"/>
          <w:b/>
          <w:sz w:val="22"/>
        </w:rPr>
        <w:t>)</w:t>
      </w:r>
    </w:p>
    <w:p w:rsidR="00B61261" w:rsidRPr="00CC64DF" w:rsidRDefault="00B61261" w:rsidP="00B61261">
      <w:pPr>
        <w:pStyle w:val="ListParagraph"/>
        <w:ind w:left="360" w:firstLineChars="0" w:firstLine="0"/>
        <w:rPr>
          <w:rFonts w:ascii="Times New Roman" w:hAnsi="Times New Roman" w:cs="Times New Roman"/>
          <w:sz w:val="22"/>
        </w:rPr>
      </w:pPr>
      <w:r w:rsidRPr="00CC64DF">
        <w:rPr>
          <w:rFonts w:ascii="Times New Roman" w:hAnsi="Times New Roman" w:cs="Times New Roman"/>
          <w:sz w:val="22"/>
        </w:rPr>
        <w:t>DGEM Ch 7-8</w:t>
      </w:r>
    </w:p>
    <w:p w:rsidR="00B61261" w:rsidRPr="00CC64DF" w:rsidRDefault="00B61261" w:rsidP="00B61261">
      <w:pPr>
        <w:pStyle w:val="ListParagraph"/>
        <w:ind w:left="360" w:firstLineChars="0" w:firstLine="0"/>
        <w:rPr>
          <w:rFonts w:ascii="Times New Roman" w:hAnsi="Times New Roman" w:cs="Times New Roman"/>
          <w:b/>
          <w:sz w:val="22"/>
        </w:rPr>
      </w:pPr>
    </w:p>
    <w:p w:rsidR="005F5652" w:rsidRPr="00CC64DF" w:rsidRDefault="005F5652" w:rsidP="00213419">
      <w:pPr>
        <w:pStyle w:val="ListParagraph"/>
        <w:numPr>
          <w:ilvl w:val="0"/>
          <w:numId w:val="14"/>
        </w:numPr>
        <w:ind w:firstLineChars="0"/>
        <w:rPr>
          <w:rFonts w:ascii="Times New Roman" w:hAnsi="Times New Roman" w:cs="Times New Roman"/>
          <w:sz w:val="22"/>
        </w:rPr>
      </w:pPr>
      <w:r w:rsidRPr="00CC64DF">
        <w:rPr>
          <w:rFonts w:ascii="Times New Roman" w:hAnsi="Times New Roman" w:cs="Times New Roman"/>
          <w:sz w:val="22"/>
        </w:rPr>
        <w:t>Christopher D. Carroll, The method of endogenous gridpoints for solving dynamic stochastic optimization problems, Economics Letters, Volume 91, Issue 3, 2006</w:t>
      </w:r>
      <w:r w:rsidR="007F3BE8" w:rsidRPr="00CC64DF">
        <w:rPr>
          <w:rFonts w:ascii="Times New Roman" w:hAnsi="Times New Roman" w:cs="Times New Roman"/>
          <w:sz w:val="22"/>
        </w:rPr>
        <w:t>, Pages 312-320</w:t>
      </w:r>
    </w:p>
    <w:p w:rsidR="0061038A" w:rsidRPr="00CC64DF" w:rsidRDefault="00D75956" w:rsidP="0061038A">
      <w:pPr>
        <w:pStyle w:val="ListParagraph"/>
        <w:numPr>
          <w:ilvl w:val="0"/>
          <w:numId w:val="14"/>
        </w:numPr>
        <w:ind w:firstLineChars="0"/>
        <w:rPr>
          <w:rFonts w:ascii="Times New Roman" w:hAnsi="Times New Roman" w:cs="Times New Roman"/>
          <w:sz w:val="22"/>
        </w:rPr>
      </w:pPr>
      <w:r w:rsidRPr="00CC64DF">
        <w:rPr>
          <w:rFonts w:ascii="Times New Roman" w:hAnsi="Times New Roman" w:cs="Times New Roman"/>
          <w:sz w:val="22"/>
        </w:rPr>
        <w:t>Barillas, Francisco &amp; Fernandez-Villaverde, Jesus, 2007. "A generalization of the endogenous grid method," Journal of Economic Dynamics and Control, Elsevier, vol. 31(8), pages 2698-2712, August.</w:t>
      </w:r>
    </w:p>
    <w:p w:rsidR="0061038A" w:rsidRPr="00CC64DF" w:rsidRDefault="007148B1" w:rsidP="0061038A">
      <w:pPr>
        <w:pStyle w:val="ListParagraph"/>
        <w:numPr>
          <w:ilvl w:val="0"/>
          <w:numId w:val="14"/>
        </w:numPr>
        <w:ind w:firstLineChars="0"/>
        <w:rPr>
          <w:rFonts w:ascii="Times New Roman" w:hAnsi="Times New Roman" w:cs="Times New Roman"/>
          <w:sz w:val="22"/>
        </w:rPr>
      </w:pPr>
      <w:r w:rsidRPr="00CC64DF">
        <w:rPr>
          <w:rFonts w:ascii="Times New Roman" w:hAnsi="Times New Roman" w:cs="Times New Roman"/>
          <w:sz w:val="22"/>
        </w:rPr>
        <w:t>Aiyagari, S. (1994). Uninsured Idiosyncratic Risk and Aggregate Saving. The Quarterly Journal of Economics, 109(3), 659-684</w:t>
      </w:r>
    </w:p>
    <w:p w:rsidR="00592EF3" w:rsidRPr="00CC64DF" w:rsidRDefault="0061038A" w:rsidP="00592EF3">
      <w:pPr>
        <w:pStyle w:val="ListParagraph"/>
        <w:numPr>
          <w:ilvl w:val="0"/>
          <w:numId w:val="14"/>
        </w:numPr>
        <w:ind w:firstLineChars="0"/>
        <w:rPr>
          <w:rFonts w:ascii="Times New Roman" w:hAnsi="Times New Roman" w:cs="Times New Roman"/>
          <w:sz w:val="22"/>
        </w:rPr>
      </w:pPr>
      <w:r w:rsidRPr="00CC64DF">
        <w:rPr>
          <w:rFonts w:ascii="Times New Roman" w:hAnsi="Times New Roman" w:cs="Times New Roman"/>
          <w:sz w:val="22"/>
        </w:rPr>
        <w:t xml:space="preserve">Per Krusell &amp; Anthony A. </w:t>
      </w:r>
      <w:hyperlink r:id="rId7" w:history="1">
        <w:r w:rsidRPr="00CC64DF">
          <w:rPr>
            <w:rFonts w:ascii="Times New Roman" w:hAnsi="Times New Roman" w:cs="Times New Roman"/>
            <w:sz w:val="22"/>
          </w:rPr>
          <w:t>Smith</w:t>
        </w:r>
      </w:hyperlink>
      <w:r w:rsidRPr="00CC64DF">
        <w:rPr>
          <w:rFonts w:ascii="Times New Roman" w:hAnsi="Times New Roman" w:cs="Times New Roman"/>
          <w:sz w:val="22"/>
        </w:rPr>
        <w:t xml:space="preserve"> &amp; Jr., 1998. "Income and Wealth Heterogeneity in the Macroeconomy," Journal of Political Economy, </w:t>
      </w:r>
      <w:hyperlink r:id="rId8" w:history="1">
        <w:r w:rsidRPr="00CC64DF">
          <w:rPr>
            <w:rFonts w:ascii="Times New Roman" w:hAnsi="Times New Roman" w:cs="Times New Roman"/>
            <w:sz w:val="22"/>
          </w:rPr>
          <w:t>University of</w:t>
        </w:r>
      </w:hyperlink>
      <w:r w:rsidRPr="00CC64DF">
        <w:rPr>
          <w:rFonts w:ascii="Times New Roman" w:hAnsi="Times New Roman" w:cs="Times New Roman"/>
          <w:sz w:val="22"/>
        </w:rPr>
        <w:t xml:space="preserve"> Chicago Press, vol. 106(5), pages 867-896, October.</w:t>
      </w:r>
    </w:p>
    <w:p w:rsidR="00B80FF6" w:rsidRPr="00CC64DF" w:rsidRDefault="00592EF3" w:rsidP="00592EF3">
      <w:pPr>
        <w:pStyle w:val="HTMLPreformatted"/>
        <w:numPr>
          <w:ilvl w:val="0"/>
          <w:numId w:val="16"/>
        </w:numPr>
        <w:rPr>
          <w:rFonts w:ascii="Times New Roman" w:eastAsiaTheme="minorEastAsia" w:hAnsi="Times New Roman" w:cs="Times New Roman"/>
          <w:kern w:val="2"/>
          <w:sz w:val="22"/>
          <w:szCs w:val="22"/>
        </w:rPr>
      </w:pPr>
      <w:r w:rsidRPr="00CC64DF">
        <w:rPr>
          <w:rFonts w:ascii="Times New Roman" w:eastAsiaTheme="minorEastAsia" w:hAnsi="Times New Roman" w:cs="Times New Roman"/>
          <w:kern w:val="2"/>
          <w:sz w:val="22"/>
          <w:szCs w:val="22"/>
        </w:rPr>
        <w:t>Pierre-Olivier Gourinchas &amp; Jonathan A. Parker, 2002. "Consumption Over the Life Cycle," Econometrica, Econometric Society, vol. 70(1), pages 47-89, January.</w:t>
      </w:r>
    </w:p>
    <w:p w:rsidR="00B320F6" w:rsidRPr="00CC64DF" w:rsidRDefault="00B320F6" w:rsidP="00B320F6">
      <w:pPr>
        <w:pStyle w:val="HTMLPreformatted"/>
        <w:numPr>
          <w:ilvl w:val="0"/>
          <w:numId w:val="16"/>
        </w:numPr>
        <w:rPr>
          <w:rFonts w:ascii="Times New Roman" w:eastAsiaTheme="minorEastAsia" w:hAnsi="Times New Roman" w:cs="Times New Roman"/>
          <w:kern w:val="2"/>
          <w:sz w:val="22"/>
          <w:szCs w:val="22"/>
        </w:rPr>
      </w:pPr>
      <w:r w:rsidRPr="00CC64DF">
        <w:rPr>
          <w:rFonts w:ascii="Times New Roman" w:eastAsiaTheme="minorEastAsia" w:hAnsi="Times New Roman" w:cs="Times New Roman"/>
          <w:kern w:val="2"/>
          <w:sz w:val="22"/>
          <w:szCs w:val="22"/>
        </w:rPr>
        <w:t>Bo Zhao, Too poor to retire? Housing prices and retirement, Review of Economic Dynamics, Volume 27,2018,</w:t>
      </w:r>
    </w:p>
    <w:p w:rsidR="0027783A" w:rsidRPr="00CC64DF" w:rsidRDefault="0027783A" w:rsidP="00187C21">
      <w:pPr>
        <w:rPr>
          <w:rFonts w:ascii="Times New Roman" w:hAnsi="Times New Roman" w:cs="Times New Roman"/>
          <w:sz w:val="22"/>
        </w:rPr>
      </w:pPr>
    </w:p>
    <w:p w:rsidR="00CC64DF" w:rsidRDefault="00CC64DF" w:rsidP="00B80FF6">
      <w:pPr>
        <w:jc w:val="center"/>
        <w:rPr>
          <w:rFonts w:ascii="Times New Roman" w:hAnsi="Times New Roman" w:cs="Times New Roman"/>
          <w:b/>
          <w:sz w:val="22"/>
        </w:rPr>
      </w:pPr>
    </w:p>
    <w:p w:rsidR="00CC64DF" w:rsidRDefault="00CC64DF" w:rsidP="00CC64DF">
      <w:pPr>
        <w:jc w:val="center"/>
        <w:rPr>
          <w:rFonts w:ascii="Times New Roman" w:hAnsi="Times New Roman" w:cs="Times New Roman"/>
          <w:b/>
          <w:sz w:val="22"/>
        </w:rPr>
      </w:pPr>
    </w:p>
    <w:p w:rsidR="00CC64DF" w:rsidRPr="00CC64DF" w:rsidRDefault="00CC64DF" w:rsidP="00CC64DF">
      <w:pPr>
        <w:jc w:val="center"/>
        <w:rPr>
          <w:rFonts w:ascii="Times New Roman" w:hAnsi="Times New Roman" w:cs="Times New Roman"/>
          <w:color w:val="000000"/>
          <w:sz w:val="22"/>
        </w:rPr>
      </w:pPr>
      <w:r>
        <w:rPr>
          <w:rFonts w:ascii="Times New Roman" w:hAnsi="Times New Roman" w:cs="Times New Roman"/>
          <w:b/>
          <w:sz w:val="22"/>
        </w:rPr>
        <w:t>Part 3</w:t>
      </w:r>
      <w:r w:rsidRPr="00CC64DF">
        <w:rPr>
          <w:rFonts w:ascii="Times New Roman" w:hAnsi="Times New Roman" w:cs="Times New Roman"/>
          <w:b/>
          <w:sz w:val="22"/>
        </w:rPr>
        <w:t>:</w:t>
      </w:r>
      <w:r>
        <w:rPr>
          <w:rFonts w:ascii="Times New Roman" w:hAnsi="Times New Roman" w:cs="Times New Roman"/>
          <w:b/>
          <w:sz w:val="22"/>
        </w:rPr>
        <w:t xml:space="preserve"> Firm dynamics and estimation methods</w:t>
      </w:r>
    </w:p>
    <w:p w:rsidR="00CC64DF" w:rsidRDefault="00CC64DF" w:rsidP="00B80FF6">
      <w:pPr>
        <w:jc w:val="center"/>
        <w:rPr>
          <w:rFonts w:ascii="Times New Roman" w:hAnsi="Times New Roman" w:cs="Times New Roman"/>
          <w:b/>
          <w:sz w:val="22"/>
        </w:rPr>
      </w:pPr>
    </w:p>
    <w:p w:rsidR="00AF234A" w:rsidRDefault="00C565BC" w:rsidP="00B80FF6">
      <w:pPr>
        <w:jc w:val="center"/>
        <w:rPr>
          <w:rFonts w:ascii="Times New Roman" w:hAnsi="Times New Roman" w:cs="Times New Roman"/>
          <w:b/>
          <w:sz w:val="22"/>
        </w:rPr>
      </w:pPr>
      <w:r w:rsidRPr="00CC64DF">
        <w:rPr>
          <w:rFonts w:ascii="Times New Roman" w:hAnsi="Times New Roman" w:cs="Times New Roman"/>
          <w:b/>
          <w:sz w:val="22"/>
        </w:rPr>
        <w:t xml:space="preserve">by </w:t>
      </w:r>
      <w:r w:rsidR="00AF234A" w:rsidRPr="00CC64DF">
        <w:rPr>
          <w:rFonts w:ascii="Times New Roman" w:hAnsi="Times New Roman" w:cs="Times New Roman"/>
          <w:b/>
          <w:sz w:val="22"/>
        </w:rPr>
        <w:t xml:space="preserve">Professor </w:t>
      </w:r>
      <w:r w:rsidR="00C148D3" w:rsidRPr="00CC64DF">
        <w:rPr>
          <w:rFonts w:ascii="Times New Roman" w:hAnsi="Times New Roman" w:cs="Times New Roman"/>
          <w:b/>
          <w:sz w:val="22"/>
        </w:rPr>
        <w:t xml:space="preserve">Pin </w:t>
      </w:r>
      <w:r w:rsidR="00AF234A" w:rsidRPr="00CC64DF">
        <w:rPr>
          <w:rFonts w:ascii="Times New Roman" w:hAnsi="Times New Roman" w:cs="Times New Roman"/>
          <w:b/>
          <w:sz w:val="22"/>
        </w:rPr>
        <w:t>Yan</w:t>
      </w:r>
    </w:p>
    <w:p w:rsidR="00CC64DF" w:rsidRPr="00CC64DF" w:rsidRDefault="00CC64DF" w:rsidP="00B80FF6">
      <w:pPr>
        <w:jc w:val="center"/>
        <w:rPr>
          <w:rFonts w:ascii="Times New Roman" w:hAnsi="Times New Roman" w:cs="Times New Roman"/>
          <w:b/>
          <w:sz w:val="22"/>
        </w:rPr>
      </w:pPr>
    </w:p>
    <w:p w:rsidR="00AF234A" w:rsidRPr="00CC64DF" w:rsidRDefault="00AF234A" w:rsidP="00AF234A">
      <w:pPr>
        <w:autoSpaceDE w:val="0"/>
        <w:autoSpaceDN w:val="0"/>
        <w:adjustRightInd w:val="0"/>
        <w:rPr>
          <w:rFonts w:ascii="Times New Roman" w:hAnsi="Times New Roman" w:cs="Times New Roman"/>
          <w:b/>
          <w:kern w:val="0"/>
          <w:sz w:val="22"/>
        </w:rPr>
      </w:pPr>
      <w:r w:rsidRPr="00CC64DF">
        <w:rPr>
          <w:rFonts w:ascii="Times New Roman" w:hAnsi="Times New Roman" w:cs="Times New Roman"/>
          <w:b/>
          <w:kern w:val="0"/>
          <w:sz w:val="22"/>
        </w:rPr>
        <w:t>Textbook</w:t>
      </w:r>
    </w:p>
    <w:p w:rsidR="00AF234A" w:rsidRPr="00CC64DF" w:rsidRDefault="00AF234A" w:rsidP="00AF234A">
      <w:pPr>
        <w:rPr>
          <w:rFonts w:ascii="Times New Roman" w:hAnsi="Times New Roman" w:cs="Times New Roman"/>
          <w:i/>
          <w:color w:val="000000"/>
          <w:sz w:val="22"/>
          <w:u w:val="single"/>
        </w:rPr>
      </w:pPr>
      <w:r w:rsidRPr="00CC64DF">
        <w:rPr>
          <w:rFonts w:ascii="Times New Roman" w:hAnsi="Times New Roman" w:cs="Times New Roman"/>
          <w:color w:val="000000"/>
          <w:sz w:val="22"/>
        </w:rPr>
        <w:lastRenderedPageBreak/>
        <w:t xml:space="preserve">Adda and Cooper 2003. </w:t>
      </w:r>
      <w:r w:rsidRPr="00CC64DF">
        <w:rPr>
          <w:rFonts w:ascii="Times New Roman" w:hAnsi="Times New Roman" w:cs="Times New Roman"/>
          <w:i/>
          <w:color w:val="000000"/>
          <w:sz w:val="22"/>
          <w:u w:val="single"/>
        </w:rPr>
        <w:t>Dynamic Economics: Quantitative Methods and Applications.</w:t>
      </w:r>
    </w:p>
    <w:p w:rsidR="00AF234A" w:rsidRPr="00CC64DF" w:rsidRDefault="00AF234A" w:rsidP="00AF234A">
      <w:pPr>
        <w:rPr>
          <w:rFonts w:ascii="Times New Roman" w:hAnsi="Times New Roman" w:cs="Times New Roman"/>
          <w:sz w:val="22"/>
        </w:rPr>
      </w:pPr>
    </w:p>
    <w:p w:rsidR="00A773CC" w:rsidRDefault="005F74CC" w:rsidP="00A773CC">
      <w:pPr>
        <w:autoSpaceDE w:val="0"/>
        <w:autoSpaceDN w:val="0"/>
        <w:adjustRightInd w:val="0"/>
        <w:rPr>
          <w:rFonts w:ascii="Times New Roman" w:hAnsi="Times New Roman" w:cs="Times New Roman"/>
          <w:b/>
          <w:sz w:val="22"/>
        </w:rPr>
      </w:pPr>
      <w:r>
        <w:rPr>
          <w:rFonts w:ascii="Times New Roman" w:hAnsi="Times New Roman" w:cs="Times New Roman"/>
          <w:b/>
          <w:kern w:val="0"/>
          <w:sz w:val="22"/>
        </w:rPr>
        <w:t>Mini course outline</w:t>
      </w:r>
      <w:r w:rsidR="00A773CC">
        <w:rPr>
          <w:rFonts w:ascii="Times New Roman" w:hAnsi="Times New Roman" w:cs="Times New Roman"/>
          <w:b/>
          <w:kern w:val="0"/>
          <w:sz w:val="22"/>
        </w:rPr>
        <w:t xml:space="preserve"> </w:t>
      </w:r>
      <w:r w:rsidR="00A773CC" w:rsidRPr="00CC64DF">
        <w:rPr>
          <w:rFonts w:ascii="Times New Roman" w:hAnsi="Times New Roman" w:cs="Times New Roman"/>
          <w:b/>
          <w:sz w:val="22"/>
        </w:rPr>
        <w:t xml:space="preserve">(Week </w:t>
      </w:r>
      <w:r w:rsidR="00A773CC">
        <w:rPr>
          <w:rFonts w:ascii="Times New Roman" w:hAnsi="Times New Roman" w:cs="Times New Roman"/>
          <w:b/>
          <w:sz w:val="22"/>
        </w:rPr>
        <w:t>11</w:t>
      </w:r>
      <w:r w:rsidR="00A773CC" w:rsidRPr="00CC64DF">
        <w:rPr>
          <w:rFonts w:ascii="Times New Roman" w:hAnsi="Times New Roman" w:cs="Times New Roman"/>
          <w:b/>
          <w:sz w:val="22"/>
        </w:rPr>
        <w:t>-</w:t>
      </w:r>
      <w:r w:rsidR="00A773CC">
        <w:rPr>
          <w:rFonts w:ascii="Times New Roman" w:hAnsi="Times New Roman" w:cs="Times New Roman"/>
          <w:b/>
          <w:sz w:val="22"/>
        </w:rPr>
        <w:t>15</w:t>
      </w:r>
      <w:r w:rsidR="00A773CC" w:rsidRPr="00CC64DF">
        <w:rPr>
          <w:rFonts w:ascii="Times New Roman" w:hAnsi="Times New Roman" w:cs="Times New Roman"/>
          <w:b/>
          <w:sz w:val="22"/>
        </w:rPr>
        <w:t>)</w:t>
      </w:r>
      <w:r w:rsidR="00A773CC">
        <w:rPr>
          <w:rFonts w:ascii="Times New Roman" w:hAnsi="Times New Roman" w:cs="Times New Roman"/>
          <w:b/>
          <w:sz w:val="22"/>
        </w:rPr>
        <w:t>:</w:t>
      </w:r>
    </w:p>
    <w:p w:rsidR="00A773CC" w:rsidRDefault="00A773CC" w:rsidP="00A773CC">
      <w:pPr>
        <w:autoSpaceDE w:val="0"/>
        <w:autoSpaceDN w:val="0"/>
        <w:adjustRightInd w:val="0"/>
        <w:rPr>
          <w:rFonts w:ascii="Times New Roman" w:hAnsi="Times New Roman" w:cs="Times New Roman"/>
          <w:b/>
          <w:sz w:val="22"/>
        </w:rPr>
      </w:pPr>
    </w:p>
    <w:p w:rsidR="00AF234A" w:rsidRPr="00CC64DF" w:rsidRDefault="00AF234A" w:rsidP="00C565BC">
      <w:pPr>
        <w:pStyle w:val="ListParagraph"/>
        <w:numPr>
          <w:ilvl w:val="0"/>
          <w:numId w:val="1"/>
        </w:numPr>
        <w:ind w:firstLineChars="0"/>
        <w:rPr>
          <w:rFonts w:ascii="Times New Roman" w:hAnsi="Times New Roman" w:cs="Times New Roman"/>
          <w:b/>
          <w:sz w:val="22"/>
        </w:rPr>
      </w:pPr>
      <w:r w:rsidRPr="00CC64DF">
        <w:rPr>
          <w:rFonts w:ascii="Times New Roman" w:hAnsi="Times New Roman" w:cs="Times New Roman"/>
          <w:b/>
          <w:sz w:val="22"/>
        </w:rPr>
        <w:t>Confronting Macro and Micro Data: Calibration and Structural Estimation</w:t>
      </w:r>
    </w:p>
    <w:p w:rsidR="00AF234A" w:rsidRPr="00CC64DF" w:rsidRDefault="00AF234A" w:rsidP="00AF234A">
      <w:pPr>
        <w:pStyle w:val="ListParagraph"/>
        <w:numPr>
          <w:ilvl w:val="0"/>
          <w:numId w:val="1"/>
        </w:numPr>
        <w:ind w:firstLineChars="0"/>
        <w:rPr>
          <w:rFonts w:ascii="Times New Roman" w:hAnsi="Times New Roman" w:cs="Times New Roman"/>
          <w:b/>
          <w:sz w:val="22"/>
        </w:rPr>
      </w:pPr>
      <w:r w:rsidRPr="00CC64DF">
        <w:rPr>
          <w:rFonts w:ascii="Times New Roman" w:hAnsi="Times New Roman" w:cs="Times New Roman"/>
          <w:b/>
          <w:sz w:val="22"/>
        </w:rPr>
        <w:t xml:space="preserve">An Introduction to Models with Heterogeneous Firms </w:t>
      </w:r>
    </w:p>
    <w:p w:rsidR="00AF234A" w:rsidRPr="00CC64DF" w:rsidRDefault="00AF234A" w:rsidP="00D12E2F">
      <w:pPr>
        <w:pStyle w:val="ListParagraph"/>
        <w:widowControl/>
        <w:numPr>
          <w:ilvl w:val="0"/>
          <w:numId w:val="5"/>
        </w:numPr>
        <w:spacing w:after="160" w:line="259" w:lineRule="auto"/>
        <w:ind w:firstLineChars="0"/>
        <w:contextualSpacing/>
        <w:rPr>
          <w:rFonts w:ascii="Times New Roman" w:hAnsi="Times New Roman" w:cs="Times New Roman"/>
          <w:sz w:val="22"/>
        </w:rPr>
      </w:pPr>
      <w:r w:rsidRPr="00CC64DF">
        <w:rPr>
          <w:rFonts w:ascii="Times New Roman" w:hAnsi="Times New Roman" w:cs="Times New Roman"/>
          <w:sz w:val="22"/>
        </w:rPr>
        <w:t>Hopenhayn, H. 1992. "Entry, Exit, and Firm Dynamics in Long Run quilibrium", Econometrica, 60, 1127-50.</w:t>
      </w:r>
    </w:p>
    <w:p w:rsidR="00AF234A" w:rsidRPr="00CC64DF" w:rsidRDefault="00AF234A" w:rsidP="00C565BC">
      <w:pPr>
        <w:pStyle w:val="ListParagraph"/>
        <w:widowControl/>
        <w:numPr>
          <w:ilvl w:val="0"/>
          <w:numId w:val="5"/>
        </w:numPr>
        <w:spacing w:after="160" w:line="259" w:lineRule="auto"/>
        <w:ind w:firstLineChars="0"/>
        <w:contextualSpacing/>
        <w:rPr>
          <w:rFonts w:ascii="Times New Roman" w:hAnsi="Times New Roman" w:cs="Times New Roman"/>
          <w:sz w:val="22"/>
        </w:rPr>
      </w:pPr>
      <w:r w:rsidRPr="00CC64DF">
        <w:rPr>
          <w:rFonts w:ascii="Times New Roman" w:hAnsi="Times New Roman" w:cs="Times New Roman"/>
          <w:sz w:val="22"/>
        </w:rPr>
        <w:t>Hopenhayn, H. and R. Rogerson. 1993. "Job Turnover and Policy Evaluation: A General Equilibrium Analysis", Journal of Political Economy, 101, 915-38.</w:t>
      </w:r>
    </w:p>
    <w:p w:rsidR="00AF234A" w:rsidRPr="00CC64DF" w:rsidRDefault="00AF234A" w:rsidP="00AF234A">
      <w:pPr>
        <w:pStyle w:val="ListParagraph"/>
        <w:numPr>
          <w:ilvl w:val="0"/>
          <w:numId w:val="1"/>
        </w:numPr>
        <w:autoSpaceDE w:val="0"/>
        <w:autoSpaceDN w:val="0"/>
        <w:adjustRightInd w:val="0"/>
        <w:ind w:firstLineChars="0"/>
        <w:rPr>
          <w:rFonts w:ascii="Times New Roman" w:hAnsi="Times New Roman" w:cs="Times New Roman"/>
          <w:b/>
          <w:kern w:val="0"/>
          <w:sz w:val="22"/>
        </w:rPr>
      </w:pPr>
      <w:r w:rsidRPr="00CC64DF">
        <w:rPr>
          <w:rFonts w:ascii="Times New Roman" w:hAnsi="Times New Roman" w:cs="Times New Roman"/>
          <w:b/>
          <w:kern w:val="0"/>
          <w:sz w:val="22"/>
        </w:rPr>
        <w:t>Numerical Methods: Generalized Method of Moments (GMM)</w:t>
      </w:r>
    </w:p>
    <w:p w:rsidR="00AF234A" w:rsidRPr="00CC64DF" w:rsidRDefault="00AF234A" w:rsidP="00D12E2F">
      <w:pPr>
        <w:pStyle w:val="ListParagraph"/>
        <w:widowControl/>
        <w:numPr>
          <w:ilvl w:val="0"/>
          <w:numId w:val="5"/>
        </w:numPr>
        <w:spacing w:after="160" w:line="259" w:lineRule="auto"/>
        <w:ind w:firstLineChars="0"/>
        <w:contextualSpacing/>
        <w:rPr>
          <w:rFonts w:ascii="Times New Roman" w:hAnsi="Times New Roman" w:cs="Times New Roman"/>
          <w:sz w:val="22"/>
        </w:rPr>
      </w:pPr>
      <w:r w:rsidRPr="00CC64DF">
        <w:rPr>
          <w:rFonts w:ascii="Times New Roman" w:hAnsi="Times New Roman" w:cs="Times New Roman"/>
          <w:sz w:val="22"/>
        </w:rPr>
        <w:t>Hansen, L. and K. Singleton. 1982. "Generalized Instrumental Variables Estimation of Nonlinear Rational Expectations Models", Econometrica, 50(5), 1269–1286.</w:t>
      </w:r>
    </w:p>
    <w:p w:rsidR="00AF234A" w:rsidRPr="00CC64DF" w:rsidRDefault="00AF234A" w:rsidP="00C565BC">
      <w:pPr>
        <w:pStyle w:val="ListParagraph"/>
        <w:widowControl/>
        <w:numPr>
          <w:ilvl w:val="0"/>
          <w:numId w:val="5"/>
        </w:numPr>
        <w:spacing w:after="160" w:line="259" w:lineRule="auto"/>
        <w:ind w:firstLineChars="0"/>
        <w:contextualSpacing/>
        <w:rPr>
          <w:rFonts w:ascii="Times New Roman" w:hAnsi="Times New Roman" w:cs="Times New Roman"/>
          <w:sz w:val="22"/>
        </w:rPr>
      </w:pPr>
      <w:r w:rsidRPr="00CC64DF">
        <w:rPr>
          <w:rFonts w:ascii="Times New Roman" w:hAnsi="Times New Roman" w:cs="Times New Roman"/>
          <w:sz w:val="22"/>
        </w:rPr>
        <w:t>Whited, T., and G. Wu. 2006. “Financial Constraints Risk", The Review of Financial Studies, 19(2), 531-559.</w:t>
      </w:r>
    </w:p>
    <w:p w:rsidR="00AF234A" w:rsidRPr="00CC64DF" w:rsidRDefault="00AF234A" w:rsidP="00AF234A">
      <w:pPr>
        <w:pStyle w:val="ListParagraph"/>
        <w:numPr>
          <w:ilvl w:val="0"/>
          <w:numId w:val="1"/>
        </w:numPr>
        <w:autoSpaceDE w:val="0"/>
        <w:autoSpaceDN w:val="0"/>
        <w:adjustRightInd w:val="0"/>
        <w:ind w:firstLineChars="0"/>
        <w:rPr>
          <w:rFonts w:ascii="Times New Roman" w:hAnsi="Times New Roman" w:cs="Times New Roman"/>
          <w:b/>
          <w:kern w:val="0"/>
          <w:sz w:val="22"/>
        </w:rPr>
      </w:pPr>
      <w:r w:rsidRPr="00CC64DF">
        <w:rPr>
          <w:rFonts w:ascii="Times New Roman" w:hAnsi="Times New Roman" w:cs="Times New Roman"/>
          <w:b/>
          <w:kern w:val="0"/>
          <w:sz w:val="22"/>
        </w:rPr>
        <w:t>Numerical Methods: Simulated Maximum Likelihood (SML)</w:t>
      </w:r>
    </w:p>
    <w:p w:rsidR="00AF234A" w:rsidRPr="00CC64DF" w:rsidRDefault="00AF234A" w:rsidP="00C565BC">
      <w:pPr>
        <w:pStyle w:val="ListParagraph"/>
        <w:widowControl/>
        <w:numPr>
          <w:ilvl w:val="0"/>
          <w:numId w:val="5"/>
        </w:numPr>
        <w:spacing w:after="160" w:line="259" w:lineRule="auto"/>
        <w:ind w:firstLineChars="0"/>
        <w:contextualSpacing/>
        <w:rPr>
          <w:rFonts w:ascii="Times New Roman" w:hAnsi="Times New Roman" w:cs="Times New Roman"/>
          <w:sz w:val="22"/>
        </w:rPr>
      </w:pPr>
      <w:r w:rsidRPr="00CC64DF">
        <w:rPr>
          <w:rFonts w:ascii="Times New Roman" w:hAnsi="Times New Roman" w:cs="Times New Roman"/>
          <w:sz w:val="22"/>
        </w:rPr>
        <w:t>Dey, M. and C. Flinn. 2005. "An equilibrium Model of Health Insurance Provision and Wage Determination", Econometrica, 73(2), 571-627.</w:t>
      </w:r>
    </w:p>
    <w:p w:rsidR="00AF234A" w:rsidRPr="00CC64DF" w:rsidRDefault="00AF234A" w:rsidP="00AF234A">
      <w:pPr>
        <w:pStyle w:val="ListParagraph"/>
        <w:numPr>
          <w:ilvl w:val="0"/>
          <w:numId w:val="1"/>
        </w:numPr>
        <w:autoSpaceDE w:val="0"/>
        <w:autoSpaceDN w:val="0"/>
        <w:adjustRightInd w:val="0"/>
        <w:ind w:firstLineChars="0"/>
        <w:rPr>
          <w:rFonts w:ascii="Times New Roman" w:hAnsi="Times New Roman" w:cs="Times New Roman"/>
          <w:b/>
          <w:kern w:val="0"/>
          <w:sz w:val="22"/>
        </w:rPr>
      </w:pPr>
      <w:r w:rsidRPr="00CC64DF">
        <w:rPr>
          <w:rFonts w:ascii="Times New Roman" w:hAnsi="Times New Roman" w:cs="Times New Roman"/>
          <w:b/>
          <w:kern w:val="0"/>
          <w:sz w:val="22"/>
        </w:rPr>
        <w:t>Numerical Methods: Simulated Nonlinear Least Squares (SNLS)</w:t>
      </w:r>
    </w:p>
    <w:p w:rsidR="00AF234A" w:rsidRPr="00CC64DF" w:rsidRDefault="00AF234A" w:rsidP="00C565BC">
      <w:pPr>
        <w:pStyle w:val="ListParagraph"/>
        <w:widowControl/>
        <w:numPr>
          <w:ilvl w:val="0"/>
          <w:numId w:val="5"/>
        </w:numPr>
        <w:spacing w:after="160" w:line="259" w:lineRule="auto"/>
        <w:ind w:firstLineChars="0"/>
        <w:contextualSpacing/>
        <w:rPr>
          <w:rFonts w:ascii="Times New Roman" w:hAnsi="Times New Roman" w:cs="Times New Roman"/>
          <w:sz w:val="22"/>
        </w:rPr>
      </w:pPr>
      <w:r w:rsidRPr="00CC64DF">
        <w:rPr>
          <w:rFonts w:ascii="Times New Roman" w:hAnsi="Times New Roman" w:cs="Times New Roman"/>
          <w:sz w:val="22"/>
        </w:rPr>
        <w:t>Adda J. and R. Cooper. 2001. "Balladurette and Juppette: A Discrete Analysis of Scrapping Subsidies", Journal of Political Economy, 778-806.</w:t>
      </w:r>
    </w:p>
    <w:p w:rsidR="00AF234A" w:rsidRPr="00CC64DF" w:rsidRDefault="00AF234A" w:rsidP="00AF234A">
      <w:pPr>
        <w:pStyle w:val="ListParagraph"/>
        <w:numPr>
          <w:ilvl w:val="0"/>
          <w:numId w:val="1"/>
        </w:numPr>
        <w:autoSpaceDE w:val="0"/>
        <w:autoSpaceDN w:val="0"/>
        <w:adjustRightInd w:val="0"/>
        <w:ind w:firstLineChars="0"/>
        <w:rPr>
          <w:rFonts w:ascii="Times New Roman" w:hAnsi="Times New Roman" w:cs="Times New Roman"/>
          <w:b/>
          <w:kern w:val="0"/>
          <w:sz w:val="22"/>
        </w:rPr>
      </w:pPr>
      <w:r w:rsidRPr="00CC64DF">
        <w:rPr>
          <w:rFonts w:ascii="Times New Roman" w:hAnsi="Times New Roman" w:cs="Times New Roman"/>
          <w:b/>
          <w:kern w:val="0"/>
          <w:sz w:val="22"/>
        </w:rPr>
        <w:t>Numerical Methods: Simulated Method of Moments (SMM)</w:t>
      </w:r>
    </w:p>
    <w:p w:rsidR="00AF234A" w:rsidRPr="00CC64DF" w:rsidRDefault="00AF234A" w:rsidP="00C565BC">
      <w:pPr>
        <w:pStyle w:val="ListParagraph"/>
        <w:widowControl/>
        <w:numPr>
          <w:ilvl w:val="0"/>
          <w:numId w:val="5"/>
        </w:numPr>
        <w:spacing w:after="160" w:line="259" w:lineRule="auto"/>
        <w:ind w:firstLineChars="0"/>
        <w:contextualSpacing/>
        <w:rPr>
          <w:rFonts w:ascii="Times New Roman" w:hAnsi="Times New Roman" w:cs="Times New Roman"/>
          <w:sz w:val="22"/>
        </w:rPr>
      </w:pPr>
      <w:r w:rsidRPr="00CC64DF">
        <w:rPr>
          <w:rFonts w:ascii="Times New Roman" w:hAnsi="Times New Roman" w:cs="Times New Roman"/>
          <w:sz w:val="22"/>
        </w:rPr>
        <w:t>Bloom, N. 2009. "The Impact of Uncertainty Shocks", Econometrica, 77(3), 623-685.</w:t>
      </w:r>
    </w:p>
    <w:p w:rsidR="00AF234A" w:rsidRPr="00CC64DF" w:rsidRDefault="00AF234A" w:rsidP="00AF234A">
      <w:pPr>
        <w:pStyle w:val="ListParagraph"/>
        <w:numPr>
          <w:ilvl w:val="0"/>
          <w:numId w:val="1"/>
        </w:numPr>
        <w:ind w:firstLineChars="0"/>
        <w:rPr>
          <w:rFonts w:ascii="Times New Roman" w:hAnsi="Times New Roman" w:cs="Times New Roman"/>
          <w:b/>
          <w:kern w:val="0"/>
          <w:sz w:val="22"/>
        </w:rPr>
      </w:pPr>
      <w:r w:rsidRPr="00CC64DF">
        <w:rPr>
          <w:rFonts w:ascii="Times New Roman" w:hAnsi="Times New Roman" w:cs="Times New Roman"/>
          <w:b/>
          <w:kern w:val="0"/>
          <w:sz w:val="22"/>
        </w:rPr>
        <w:t xml:space="preserve">Parallel Processing and Other Computational Techniques </w:t>
      </w:r>
    </w:p>
    <w:p w:rsidR="00AF234A" w:rsidRPr="00CC64DF" w:rsidRDefault="00AF234A" w:rsidP="00AF234A">
      <w:pPr>
        <w:pStyle w:val="ListParagraph"/>
        <w:numPr>
          <w:ilvl w:val="0"/>
          <w:numId w:val="1"/>
        </w:numPr>
        <w:ind w:firstLineChars="0"/>
        <w:rPr>
          <w:rFonts w:ascii="Times New Roman" w:hAnsi="Times New Roman" w:cs="Times New Roman"/>
          <w:b/>
          <w:kern w:val="0"/>
          <w:sz w:val="22"/>
        </w:rPr>
      </w:pPr>
      <w:r w:rsidRPr="00CC64DF">
        <w:rPr>
          <w:rFonts w:ascii="Times New Roman" w:hAnsi="Times New Roman" w:cs="Times New Roman"/>
          <w:b/>
          <w:kern w:val="0"/>
          <w:sz w:val="22"/>
        </w:rPr>
        <w:t>Extension to General Equilibrium Models</w:t>
      </w:r>
    </w:p>
    <w:p w:rsidR="00AF234A" w:rsidRPr="00CC64DF" w:rsidRDefault="00AF234A" w:rsidP="00D12E2F">
      <w:pPr>
        <w:pStyle w:val="ListParagraph"/>
        <w:widowControl/>
        <w:numPr>
          <w:ilvl w:val="0"/>
          <w:numId w:val="5"/>
        </w:numPr>
        <w:spacing w:after="160" w:line="259" w:lineRule="auto"/>
        <w:ind w:firstLineChars="0"/>
        <w:contextualSpacing/>
        <w:rPr>
          <w:rFonts w:ascii="Times New Roman" w:hAnsi="Times New Roman" w:cs="Times New Roman"/>
          <w:sz w:val="22"/>
        </w:rPr>
      </w:pPr>
      <w:r w:rsidRPr="00CC64DF">
        <w:rPr>
          <w:rFonts w:ascii="Times New Roman" w:hAnsi="Times New Roman" w:cs="Times New Roman"/>
          <w:sz w:val="22"/>
        </w:rPr>
        <w:t>Bloom, N., M. Floetotto, N. Jaimovich, I. Eksten, and S. Terry. 2018. "Really Uncertain Business Cycles", Econometrica, 86(3), 1031-1065.</w:t>
      </w:r>
    </w:p>
    <w:p w:rsidR="00D12E2F" w:rsidRPr="00CC64DF" w:rsidRDefault="00D12E2F" w:rsidP="00D12E2F">
      <w:pPr>
        <w:rPr>
          <w:rFonts w:ascii="Times New Roman" w:hAnsi="Times New Roman" w:cs="Times New Roman"/>
          <w:sz w:val="22"/>
        </w:rPr>
      </w:pPr>
    </w:p>
    <w:sectPr w:rsidR="00D12E2F" w:rsidRPr="00CC64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536F" w:rsidRDefault="0088536F" w:rsidP="00AF234A">
      <w:r>
        <w:separator/>
      </w:r>
    </w:p>
  </w:endnote>
  <w:endnote w:type="continuationSeparator" w:id="0">
    <w:p w:rsidR="0088536F" w:rsidRDefault="0088536F" w:rsidP="00AF2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536F" w:rsidRDefault="0088536F" w:rsidP="00AF234A">
      <w:r>
        <w:separator/>
      </w:r>
    </w:p>
  </w:footnote>
  <w:footnote w:type="continuationSeparator" w:id="0">
    <w:p w:rsidR="0088536F" w:rsidRDefault="0088536F" w:rsidP="00AF234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71127"/>
    <w:multiLevelType w:val="hybridMultilevel"/>
    <w:tmpl w:val="641E2F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BE230F"/>
    <w:multiLevelType w:val="hybridMultilevel"/>
    <w:tmpl w:val="F8A8E294"/>
    <w:lvl w:ilvl="0" w:tplc="00087B8A">
      <w:start w:val="1"/>
      <w:numFmt w:val="decimal"/>
      <w:lvlText w:val="%1."/>
      <w:lvlJc w:val="left"/>
      <w:pPr>
        <w:ind w:left="360" w:hanging="360"/>
      </w:pPr>
      <w:rPr>
        <w:rFonts w:hint="default"/>
      </w:rPr>
    </w:lvl>
    <w:lvl w:ilvl="1" w:tplc="04090001">
      <w:start w:val="1"/>
      <w:numFmt w:val="bullet"/>
      <w:lvlText w:val=""/>
      <w:lvlJc w:val="left"/>
      <w:pPr>
        <w:ind w:left="840" w:hanging="420"/>
      </w:pPr>
      <w:rPr>
        <w:rFonts w:ascii="Symbol" w:hAnsi="Symbo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34A14DC"/>
    <w:multiLevelType w:val="hybridMultilevel"/>
    <w:tmpl w:val="FFCE3A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130CB2"/>
    <w:multiLevelType w:val="hybridMultilevel"/>
    <w:tmpl w:val="D07E01CA"/>
    <w:lvl w:ilvl="0" w:tplc="04090001">
      <w:start w:val="1"/>
      <w:numFmt w:val="bullet"/>
      <w:lvlText w:val=""/>
      <w:lvlJc w:val="left"/>
      <w:pPr>
        <w:ind w:left="780" w:hanging="420"/>
      </w:pPr>
      <w:rPr>
        <w:rFonts w:ascii="Symbol" w:hAnsi="Symbol"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 w15:restartNumberingAfterBreak="0">
    <w:nsid w:val="40984BDA"/>
    <w:multiLevelType w:val="hybridMultilevel"/>
    <w:tmpl w:val="6FA8DBDE"/>
    <w:lvl w:ilvl="0" w:tplc="0409000F">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441224D1"/>
    <w:multiLevelType w:val="hybridMultilevel"/>
    <w:tmpl w:val="23001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637353"/>
    <w:multiLevelType w:val="hybridMultilevel"/>
    <w:tmpl w:val="018E226E"/>
    <w:lvl w:ilvl="0" w:tplc="04090001">
      <w:start w:val="1"/>
      <w:numFmt w:val="bullet"/>
      <w:lvlText w:val=""/>
      <w:lvlJc w:val="left"/>
      <w:pPr>
        <w:ind w:left="780" w:hanging="420"/>
      </w:pPr>
      <w:rPr>
        <w:rFonts w:ascii="Symbol" w:hAnsi="Symbol"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 w15:restartNumberingAfterBreak="0">
    <w:nsid w:val="510F72E0"/>
    <w:multiLevelType w:val="hybridMultilevel"/>
    <w:tmpl w:val="255A72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9070C8"/>
    <w:multiLevelType w:val="hybridMultilevel"/>
    <w:tmpl w:val="D90C36F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C3071E8"/>
    <w:multiLevelType w:val="hybridMultilevel"/>
    <w:tmpl w:val="49884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614A9E"/>
    <w:multiLevelType w:val="hybridMultilevel"/>
    <w:tmpl w:val="9450609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58E4646"/>
    <w:multiLevelType w:val="hybridMultilevel"/>
    <w:tmpl w:val="BBE61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B224FD"/>
    <w:multiLevelType w:val="hybridMultilevel"/>
    <w:tmpl w:val="E91C9E5E"/>
    <w:lvl w:ilvl="0" w:tplc="E8221FC4">
      <w:start w:val="1"/>
      <w:numFmt w:val="upp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80E1EF5"/>
    <w:multiLevelType w:val="hybridMultilevel"/>
    <w:tmpl w:val="E670EE00"/>
    <w:lvl w:ilvl="0" w:tplc="2EBC64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8333AD5"/>
    <w:multiLevelType w:val="hybridMultilevel"/>
    <w:tmpl w:val="321E2B5E"/>
    <w:lvl w:ilvl="0" w:tplc="5100C9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8B367F6"/>
    <w:multiLevelType w:val="hybridMultilevel"/>
    <w:tmpl w:val="3182A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BD24E6"/>
    <w:multiLevelType w:val="hybridMultilevel"/>
    <w:tmpl w:val="8CF2919C"/>
    <w:lvl w:ilvl="0" w:tplc="0409000F">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7" w15:restartNumberingAfterBreak="0">
    <w:nsid w:val="6EAF0277"/>
    <w:multiLevelType w:val="hybridMultilevel"/>
    <w:tmpl w:val="4F1A1D3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8" w15:restartNumberingAfterBreak="0">
    <w:nsid w:val="6F794291"/>
    <w:multiLevelType w:val="hybridMultilevel"/>
    <w:tmpl w:val="10B079DE"/>
    <w:lvl w:ilvl="0" w:tplc="04090001">
      <w:start w:val="1"/>
      <w:numFmt w:val="bullet"/>
      <w:lvlText w:val=""/>
      <w:lvlJc w:val="left"/>
      <w:pPr>
        <w:ind w:left="780" w:hanging="420"/>
      </w:pPr>
      <w:rPr>
        <w:rFonts w:ascii="Symbol" w:hAnsi="Symbol"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9" w15:restartNumberingAfterBreak="0">
    <w:nsid w:val="746519D6"/>
    <w:multiLevelType w:val="hybridMultilevel"/>
    <w:tmpl w:val="BD32A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B52761"/>
    <w:multiLevelType w:val="hybridMultilevel"/>
    <w:tmpl w:val="E7787E18"/>
    <w:lvl w:ilvl="0" w:tplc="04090001">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5"/>
  </w:num>
  <w:num w:numId="3">
    <w:abstractNumId w:val="2"/>
  </w:num>
  <w:num w:numId="4">
    <w:abstractNumId w:val="10"/>
  </w:num>
  <w:num w:numId="5">
    <w:abstractNumId w:val="5"/>
  </w:num>
  <w:num w:numId="6">
    <w:abstractNumId w:val="9"/>
  </w:num>
  <w:num w:numId="7">
    <w:abstractNumId w:val="11"/>
  </w:num>
  <w:num w:numId="8">
    <w:abstractNumId w:val="20"/>
  </w:num>
  <w:num w:numId="9">
    <w:abstractNumId w:val="16"/>
  </w:num>
  <w:num w:numId="10">
    <w:abstractNumId w:val="4"/>
  </w:num>
  <w:num w:numId="11">
    <w:abstractNumId w:val="14"/>
  </w:num>
  <w:num w:numId="12">
    <w:abstractNumId w:val="13"/>
  </w:num>
  <w:num w:numId="13">
    <w:abstractNumId w:val="12"/>
  </w:num>
  <w:num w:numId="14">
    <w:abstractNumId w:val="3"/>
  </w:num>
  <w:num w:numId="15">
    <w:abstractNumId w:val="8"/>
  </w:num>
  <w:num w:numId="16">
    <w:abstractNumId w:val="17"/>
  </w:num>
  <w:num w:numId="17">
    <w:abstractNumId w:val="19"/>
  </w:num>
  <w:num w:numId="18">
    <w:abstractNumId w:val="18"/>
  </w:num>
  <w:num w:numId="19">
    <w:abstractNumId w:val="0"/>
  </w:num>
  <w:num w:numId="20">
    <w:abstractNumId w:val="7"/>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CE8"/>
    <w:rsid w:val="00007DBF"/>
    <w:rsid w:val="00072F76"/>
    <w:rsid w:val="00075256"/>
    <w:rsid w:val="000A5958"/>
    <w:rsid w:val="000C1B13"/>
    <w:rsid w:val="000C442F"/>
    <w:rsid w:val="000C6DCC"/>
    <w:rsid w:val="001200E2"/>
    <w:rsid w:val="001268C2"/>
    <w:rsid w:val="00153E75"/>
    <w:rsid w:val="00187C21"/>
    <w:rsid w:val="001B3891"/>
    <w:rsid w:val="001D5771"/>
    <w:rsid w:val="001F67E3"/>
    <w:rsid w:val="00213419"/>
    <w:rsid w:val="00242808"/>
    <w:rsid w:val="00244287"/>
    <w:rsid w:val="002678ED"/>
    <w:rsid w:val="0027783A"/>
    <w:rsid w:val="002E3D48"/>
    <w:rsid w:val="003154E2"/>
    <w:rsid w:val="00363C9A"/>
    <w:rsid w:val="00363F93"/>
    <w:rsid w:val="004106F0"/>
    <w:rsid w:val="00462647"/>
    <w:rsid w:val="00467453"/>
    <w:rsid w:val="004705D0"/>
    <w:rsid w:val="004A0E0D"/>
    <w:rsid w:val="005306F2"/>
    <w:rsid w:val="005506CC"/>
    <w:rsid w:val="00552F3E"/>
    <w:rsid w:val="005612F9"/>
    <w:rsid w:val="005639DD"/>
    <w:rsid w:val="00575FCC"/>
    <w:rsid w:val="005851EB"/>
    <w:rsid w:val="005852F8"/>
    <w:rsid w:val="00585D2D"/>
    <w:rsid w:val="00592EF3"/>
    <w:rsid w:val="005F5652"/>
    <w:rsid w:val="005F74CC"/>
    <w:rsid w:val="0061038A"/>
    <w:rsid w:val="006D6CFC"/>
    <w:rsid w:val="007148B1"/>
    <w:rsid w:val="007278F9"/>
    <w:rsid w:val="007972EE"/>
    <w:rsid w:val="007B21FC"/>
    <w:rsid w:val="007B4D44"/>
    <w:rsid w:val="007F24BA"/>
    <w:rsid w:val="007F3BE8"/>
    <w:rsid w:val="008637CC"/>
    <w:rsid w:val="0088536F"/>
    <w:rsid w:val="00891A33"/>
    <w:rsid w:val="008E1B19"/>
    <w:rsid w:val="00916E1C"/>
    <w:rsid w:val="00917D87"/>
    <w:rsid w:val="00920452"/>
    <w:rsid w:val="00940D84"/>
    <w:rsid w:val="00A773CC"/>
    <w:rsid w:val="00A93358"/>
    <w:rsid w:val="00AF234A"/>
    <w:rsid w:val="00B156E7"/>
    <w:rsid w:val="00B320F6"/>
    <w:rsid w:val="00B46431"/>
    <w:rsid w:val="00B568CC"/>
    <w:rsid w:val="00B61261"/>
    <w:rsid w:val="00B80FF6"/>
    <w:rsid w:val="00BF1CE8"/>
    <w:rsid w:val="00BF35F0"/>
    <w:rsid w:val="00C148D3"/>
    <w:rsid w:val="00C36C75"/>
    <w:rsid w:val="00C44B02"/>
    <w:rsid w:val="00C565BC"/>
    <w:rsid w:val="00C86B57"/>
    <w:rsid w:val="00C9001C"/>
    <w:rsid w:val="00CC64DF"/>
    <w:rsid w:val="00D01CB7"/>
    <w:rsid w:val="00D12E2F"/>
    <w:rsid w:val="00D24509"/>
    <w:rsid w:val="00D37D5F"/>
    <w:rsid w:val="00D53401"/>
    <w:rsid w:val="00D75956"/>
    <w:rsid w:val="00DA4FA4"/>
    <w:rsid w:val="00DA5DBA"/>
    <w:rsid w:val="00DC72A8"/>
    <w:rsid w:val="00DF44CA"/>
    <w:rsid w:val="00E57C60"/>
    <w:rsid w:val="00E912A8"/>
    <w:rsid w:val="00EC5239"/>
    <w:rsid w:val="00F02ACD"/>
    <w:rsid w:val="00F40E97"/>
    <w:rsid w:val="00F53EBF"/>
    <w:rsid w:val="00F66757"/>
    <w:rsid w:val="00F93580"/>
    <w:rsid w:val="00FB05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51B230"/>
  <w15:chartTrackingRefBased/>
  <w15:docId w15:val="{CB01C163-1921-4245-B835-F47026C66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34A"/>
    <w:pPr>
      <w:widowControl w:val="0"/>
      <w:jc w:val="both"/>
    </w:pPr>
  </w:style>
  <w:style w:type="paragraph" w:styleId="Heading1">
    <w:name w:val="heading 1"/>
    <w:basedOn w:val="Normal"/>
    <w:next w:val="Normal"/>
    <w:link w:val="Heading1Char"/>
    <w:uiPriority w:val="9"/>
    <w:qFormat/>
    <w:rsid w:val="001F67E3"/>
    <w:pPr>
      <w:keepNext/>
      <w:keepLines/>
      <w:spacing w:before="340" w:after="330" w:line="578" w:lineRule="auto"/>
      <w:outlineLvl w:val="0"/>
    </w:pPr>
    <w:rPr>
      <w:b/>
      <w:bCs/>
      <w:kern w:val="44"/>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34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AF234A"/>
    <w:rPr>
      <w:sz w:val="18"/>
      <w:szCs w:val="18"/>
    </w:rPr>
  </w:style>
  <w:style w:type="paragraph" w:styleId="Footer">
    <w:name w:val="footer"/>
    <w:basedOn w:val="Normal"/>
    <w:link w:val="FooterChar"/>
    <w:uiPriority w:val="99"/>
    <w:unhideWhenUsed/>
    <w:rsid w:val="00AF234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AF234A"/>
    <w:rPr>
      <w:sz w:val="18"/>
      <w:szCs w:val="18"/>
    </w:rPr>
  </w:style>
  <w:style w:type="paragraph" w:styleId="ListParagraph">
    <w:name w:val="List Paragraph"/>
    <w:basedOn w:val="Normal"/>
    <w:uiPriority w:val="34"/>
    <w:qFormat/>
    <w:rsid w:val="00AF234A"/>
    <w:pPr>
      <w:ind w:firstLineChars="200" w:firstLine="420"/>
    </w:pPr>
  </w:style>
  <w:style w:type="character" w:customStyle="1" w:styleId="Heading1Char">
    <w:name w:val="Heading 1 Char"/>
    <w:basedOn w:val="DefaultParagraphFont"/>
    <w:link w:val="Heading1"/>
    <w:uiPriority w:val="9"/>
    <w:rsid w:val="001F67E3"/>
    <w:rPr>
      <w:b/>
      <w:bCs/>
      <w:kern w:val="44"/>
      <w:sz w:val="44"/>
      <w:szCs w:val="44"/>
    </w:rPr>
  </w:style>
  <w:style w:type="paragraph" w:styleId="HTMLPreformatted">
    <w:name w:val="HTML Preformatted"/>
    <w:basedOn w:val="Normal"/>
    <w:link w:val="HTMLPreformattedChar"/>
    <w:uiPriority w:val="99"/>
    <w:unhideWhenUsed/>
    <w:rsid w:val="003154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PreformattedChar">
    <w:name w:val="HTML Preformatted Char"/>
    <w:basedOn w:val="DefaultParagraphFont"/>
    <w:link w:val="HTMLPreformatted"/>
    <w:uiPriority w:val="99"/>
    <w:rsid w:val="003154E2"/>
    <w:rPr>
      <w:rFonts w:ascii="宋体" w:eastAsia="宋体" w:hAnsi="宋体" w:cs="宋体"/>
      <w:kern w:val="0"/>
      <w:sz w:val="24"/>
      <w:szCs w:val="24"/>
    </w:rPr>
  </w:style>
  <w:style w:type="character" w:styleId="Hyperlink">
    <w:name w:val="Hyperlink"/>
    <w:basedOn w:val="DefaultParagraphFont"/>
    <w:uiPriority w:val="99"/>
    <w:semiHidden/>
    <w:unhideWhenUsed/>
    <w:rsid w:val="006103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409780">
      <w:bodyDiv w:val="1"/>
      <w:marLeft w:val="0"/>
      <w:marRight w:val="0"/>
      <w:marTop w:val="0"/>
      <w:marBottom w:val="0"/>
      <w:divBdr>
        <w:top w:val="none" w:sz="0" w:space="0" w:color="auto"/>
        <w:left w:val="none" w:sz="0" w:space="0" w:color="auto"/>
        <w:bottom w:val="none" w:sz="0" w:space="0" w:color="auto"/>
        <w:right w:val="none" w:sz="0" w:space="0" w:color="auto"/>
      </w:divBdr>
    </w:div>
    <w:div w:id="1584795575">
      <w:bodyDiv w:val="1"/>
      <w:marLeft w:val="0"/>
      <w:marRight w:val="0"/>
      <w:marTop w:val="0"/>
      <w:marBottom w:val="0"/>
      <w:divBdr>
        <w:top w:val="none" w:sz="0" w:space="0" w:color="auto"/>
        <w:left w:val="none" w:sz="0" w:space="0" w:color="auto"/>
        <w:bottom w:val="none" w:sz="0" w:space="0" w:color="auto"/>
        <w:right w:val="none" w:sz="0" w:space="0" w:color="auto"/>
      </w:divBdr>
    </w:div>
    <w:div w:id="1838762348">
      <w:bodyDiv w:val="1"/>
      <w:marLeft w:val="0"/>
      <w:marRight w:val="0"/>
      <w:marTop w:val="0"/>
      <w:marBottom w:val="0"/>
      <w:divBdr>
        <w:top w:val="none" w:sz="0" w:space="0" w:color="auto"/>
        <w:left w:val="none" w:sz="0" w:space="0" w:color="auto"/>
        <w:bottom w:val="none" w:sz="0" w:space="0" w:color="auto"/>
        <w:right w:val="none" w:sz="0" w:space="0" w:color="auto"/>
      </w:divBdr>
    </w:div>
    <w:div w:id="200350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eas.repec.org/cgi-bin/refs.cgi" TargetMode="External"/><Relationship Id="rId3" Type="http://schemas.openxmlformats.org/officeDocument/2006/relationships/settings" Target="settings.xml"/><Relationship Id="rId7" Type="http://schemas.openxmlformats.org/officeDocument/2006/relationships/hyperlink" Target="https://ideas.repec.org/cgi-bin/refs.cg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5</Pages>
  <Words>1586</Words>
  <Characters>9045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Zhao</dc:creator>
  <cp:keywords/>
  <dc:description/>
  <cp:lastModifiedBy>CHANGHUAYU</cp:lastModifiedBy>
  <cp:revision>9</cp:revision>
  <dcterms:created xsi:type="dcterms:W3CDTF">2020-09-17T06:11:00Z</dcterms:created>
  <dcterms:modified xsi:type="dcterms:W3CDTF">2021-09-12T14:40:00Z</dcterms:modified>
</cp:coreProperties>
</file>