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A </w:t>
      </w:r>
      <w:r>
        <w:rPr>
          <w:rFonts w:hint="eastAsia" w:ascii="仿宋" w:hAnsi="仿宋" w:eastAsia="仿宋" w:cs="仿宋"/>
          <w:b/>
          <w:bCs/>
          <w:sz w:val="28"/>
          <w:szCs w:val="28"/>
        </w:rPr>
        <w:t>统计性描述：主要变量描述性统计</w:t>
      </w:r>
    </w:p>
    <w:p>
      <w:pPr>
        <w:spacing w:before="156" w:beforeLines="50"/>
        <w:ind w:firstLine="420"/>
        <w:jc w:val="center"/>
        <w:rPr>
          <w:rFonts w:ascii="仿宋" w:hAnsi="仿宋" w:eastAsia="仿宋"/>
          <w:b/>
          <w:bCs/>
          <w:sz w:val="22"/>
          <w:szCs w:val="22"/>
        </w:rPr>
      </w:pPr>
      <w:r>
        <w:rPr>
          <w:rFonts w:hint="eastAsia" w:ascii="仿宋" w:hAnsi="仿宋" w:eastAsia="仿宋"/>
          <w:b/>
          <w:bCs/>
          <w:sz w:val="22"/>
          <w:szCs w:val="22"/>
        </w:rPr>
        <w:t>表</w:t>
      </w:r>
      <w:r>
        <w:rPr>
          <w:rFonts w:hint="eastAsia" w:ascii="仿宋" w:hAnsi="仿宋" w:eastAsia="仿宋"/>
          <w:b/>
          <w:bCs/>
          <w:sz w:val="22"/>
          <w:szCs w:val="22"/>
          <w:lang w:val="en-US" w:eastAsia="zh-CN"/>
        </w:rPr>
        <w:t>A</w:t>
      </w:r>
      <w:r>
        <w:rPr>
          <w:rFonts w:ascii="Times New Roman" w:hAnsi="Times New Roman" w:eastAsia="仿宋" w:cs="Times New Roman"/>
          <w:b/>
          <w:bCs/>
          <w:sz w:val="22"/>
          <w:szCs w:val="22"/>
        </w:rPr>
        <w:t>1</w:t>
      </w:r>
      <w:r>
        <w:rPr>
          <w:rFonts w:ascii="仿宋" w:hAnsi="仿宋" w:eastAsia="仿宋"/>
          <w:b/>
          <w:bCs/>
          <w:sz w:val="22"/>
          <w:szCs w:val="22"/>
        </w:rPr>
        <w:t xml:space="preserve"> 主要变量描述性统计</w:t>
      </w:r>
    </w:p>
    <w:tbl>
      <w:tblPr>
        <w:tblStyle w:val="6"/>
        <w:tblW w:w="864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2977"/>
        <w:gridCol w:w="992"/>
        <w:gridCol w:w="851"/>
        <w:gridCol w:w="850"/>
        <w:gridCol w:w="851"/>
        <w:gridCol w:w="8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4253" w:type="dxa"/>
            <w:gridSpan w:val="2"/>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指标</w:t>
            </w:r>
          </w:p>
        </w:tc>
        <w:tc>
          <w:tcPr>
            <w:tcW w:w="992" w:type="dxa"/>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观测值</w:t>
            </w:r>
          </w:p>
        </w:tc>
        <w:tc>
          <w:tcPr>
            <w:tcW w:w="851" w:type="dxa"/>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均值</w:t>
            </w:r>
          </w:p>
        </w:tc>
        <w:tc>
          <w:tcPr>
            <w:tcW w:w="850" w:type="dxa"/>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标准差</w:t>
            </w:r>
          </w:p>
        </w:tc>
        <w:tc>
          <w:tcPr>
            <w:tcW w:w="851" w:type="dxa"/>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最小值</w:t>
            </w:r>
          </w:p>
        </w:tc>
        <w:tc>
          <w:tcPr>
            <w:tcW w:w="850" w:type="dxa"/>
            <w:tcBorders>
              <w:top w:val="single" w:color="auto" w:sz="8"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最大值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6" w:type="dxa"/>
            <w:vMerge w:val="restart"/>
            <w:tcBorders>
              <w:top w:val="single" w:color="auto" w:sz="6" w:space="0"/>
              <w:left w:val="nil"/>
              <w:bottom w:val="nil"/>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生产法劳动收入份额</w:t>
            </w: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（工资</w:t>
            </w:r>
            <w:r>
              <w:rPr>
                <w:rFonts w:ascii="仿宋" w:hAnsi="仿宋" w:eastAsia="仿宋" w:cs="Times New Roman"/>
                <w:color w:val="000000"/>
                <w:sz w:val="18"/>
                <w:szCs w:val="18"/>
              </w:rPr>
              <w:t>+福利）/增加值</w:t>
            </w:r>
          </w:p>
        </w:tc>
        <w:tc>
          <w:tcPr>
            <w:tcW w:w="992" w:type="dxa"/>
            <w:tcBorders>
              <w:top w:val="single" w:color="auto" w:sz="6" w:space="0"/>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285</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212</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1276" w:type="dxa"/>
            <w:vMerge w:val="continue"/>
            <w:tcBorders>
              <w:top w:val="nil"/>
              <w:left w:val="nil"/>
              <w:bottom w:val="nil"/>
              <w:right w:val="nil"/>
            </w:tcBorders>
            <w:vAlign w:val="center"/>
          </w:tcPr>
          <w:p>
            <w:pPr>
              <w:widowControl/>
              <w:jc w:val="left"/>
              <w:rPr>
                <w:rFonts w:ascii="仿宋" w:hAnsi="仿宋" w:eastAsia="仿宋" w:cs="Times New Roman"/>
                <w:color w:val="000000"/>
                <w:sz w:val="18"/>
                <w:szCs w:val="18"/>
              </w:rPr>
            </w:pP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总劳动成本</w:t>
            </w:r>
            <w:r>
              <w:rPr>
                <w:rFonts w:ascii="仿宋" w:hAnsi="仿宋" w:eastAsia="仿宋" w:cs="Times New Roman"/>
                <w:color w:val="000000"/>
                <w:sz w:val="18"/>
                <w:szCs w:val="18"/>
              </w:rPr>
              <w:t>/增加值</w:t>
            </w:r>
          </w:p>
        </w:tc>
        <w:tc>
          <w:tcPr>
            <w:tcW w:w="992"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1602931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306</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222</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1276" w:type="dxa"/>
            <w:vMerge w:val="continue"/>
            <w:tcBorders>
              <w:top w:val="nil"/>
              <w:left w:val="nil"/>
              <w:bottom w:val="nil"/>
              <w:right w:val="nil"/>
            </w:tcBorders>
            <w:vAlign w:val="center"/>
          </w:tcPr>
          <w:p>
            <w:pPr>
              <w:widowControl/>
              <w:jc w:val="left"/>
              <w:rPr>
                <w:rFonts w:ascii="仿宋" w:hAnsi="仿宋" w:eastAsia="仿宋" w:cs="Times New Roman"/>
                <w:color w:val="000000"/>
                <w:sz w:val="18"/>
                <w:szCs w:val="18"/>
              </w:rPr>
            </w:pP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工资</w:t>
            </w:r>
            <w:r>
              <w:rPr>
                <w:rFonts w:ascii="仿宋" w:hAnsi="仿宋" w:eastAsia="仿宋" w:cs="Times New Roman"/>
                <w:color w:val="000000"/>
                <w:sz w:val="18"/>
                <w:szCs w:val="18"/>
              </w:rPr>
              <w:t>/增加值</w:t>
            </w:r>
          </w:p>
        </w:tc>
        <w:tc>
          <w:tcPr>
            <w:tcW w:w="992"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1638452</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262</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201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6" w:type="dxa"/>
            <w:vMerge w:val="continue"/>
            <w:tcBorders>
              <w:top w:val="nil"/>
              <w:left w:val="nil"/>
              <w:bottom w:val="single" w:color="auto" w:sz="6" w:space="0"/>
              <w:right w:val="nil"/>
            </w:tcBorders>
            <w:vAlign w:val="center"/>
          </w:tcPr>
          <w:p>
            <w:pPr>
              <w:widowControl/>
              <w:jc w:val="left"/>
              <w:rPr>
                <w:rFonts w:ascii="仿宋" w:hAnsi="仿宋" w:eastAsia="仿宋" w:cs="Times New Roman"/>
                <w:color w:val="000000"/>
                <w:sz w:val="18"/>
                <w:szCs w:val="18"/>
              </w:rPr>
            </w:pPr>
          </w:p>
        </w:tc>
        <w:tc>
          <w:tcPr>
            <w:tcW w:w="2977" w:type="dxa"/>
            <w:tcBorders>
              <w:top w:val="single" w:color="auto" w:sz="6" w:space="0"/>
              <w:left w:val="nil"/>
              <w:bottom w:val="single" w:color="auto" w:sz="6" w:space="0"/>
              <w:right w:val="nil"/>
            </w:tcBorders>
            <w:vAlign w:val="center"/>
          </w:tcPr>
          <w:p>
            <w:pPr>
              <w:adjustRightInd w:val="0"/>
              <w:snapToGrid w:val="0"/>
              <w:ind w:firstLine="180" w:firstLineChars="100"/>
              <w:rPr>
                <w:rFonts w:ascii="仿宋" w:hAnsi="仿宋" w:eastAsia="仿宋" w:cs="Times New Roman"/>
                <w:color w:val="000000"/>
                <w:sz w:val="18"/>
                <w:szCs w:val="18"/>
              </w:rPr>
            </w:pPr>
            <w:r>
              <w:rPr>
                <w:rFonts w:hint="eastAsia" w:ascii="仿宋" w:hAnsi="仿宋" w:eastAsia="仿宋" w:cs="Times New Roman"/>
                <w:color w:val="000000"/>
                <w:sz w:val="18"/>
                <w:szCs w:val="18"/>
              </w:rPr>
              <w:t>（工资</w:t>
            </w:r>
            <w:r>
              <w:rPr>
                <w:rFonts w:ascii="仿宋" w:hAnsi="仿宋" w:eastAsia="仿宋" w:cs="Times New Roman"/>
                <w:color w:val="000000"/>
                <w:sz w:val="18"/>
                <w:szCs w:val="18"/>
              </w:rPr>
              <w:t>+福利）/销售额</w:t>
            </w:r>
          </w:p>
        </w:tc>
        <w:tc>
          <w:tcPr>
            <w:tcW w:w="992" w:type="dxa"/>
            <w:tcBorders>
              <w:top w:val="nil"/>
              <w:left w:val="nil"/>
              <w:bottom w:val="single" w:color="auto" w:sz="6" w:space="0"/>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1703443</w:t>
            </w:r>
            <w:r>
              <w:rPr>
                <w:rFonts w:ascii="仿宋" w:hAnsi="仿宋" w:eastAsia="仿宋" w:cs="Times New Roman"/>
                <w:sz w:val="18"/>
                <w:szCs w:val="18"/>
              </w:rPr>
              <w:t xml:space="preserve"> </w:t>
            </w:r>
          </w:p>
        </w:tc>
        <w:tc>
          <w:tcPr>
            <w:tcW w:w="851"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084</w:t>
            </w:r>
            <w:r>
              <w:rPr>
                <w:rFonts w:ascii="仿宋" w:hAnsi="仿宋" w:eastAsia="仿宋" w:cs="Times New Roman"/>
                <w:sz w:val="18"/>
                <w:szCs w:val="18"/>
              </w:rPr>
              <w:t xml:space="preserve"> </w:t>
            </w:r>
          </w:p>
        </w:tc>
        <w:tc>
          <w:tcPr>
            <w:tcW w:w="850"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082</w:t>
            </w:r>
            <w:r>
              <w:rPr>
                <w:rFonts w:ascii="仿宋" w:hAnsi="仿宋" w:eastAsia="仿宋" w:cs="Times New Roman"/>
                <w:sz w:val="18"/>
                <w:szCs w:val="18"/>
              </w:rPr>
              <w:t xml:space="preserve"> </w:t>
            </w:r>
          </w:p>
        </w:tc>
        <w:tc>
          <w:tcPr>
            <w:tcW w:w="851"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6" w:type="dxa"/>
            <w:vMerge w:val="restart"/>
            <w:tcBorders>
              <w:top w:val="single" w:color="auto" w:sz="6" w:space="0"/>
              <w:left w:val="nil"/>
              <w:bottom w:val="nil"/>
              <w:right w:val="nil"/>
            </w:tcBorders>
            <w:vAlign w:val="center"/>
          </w:tcPr>
          <w:p>
            <w:pPr>
              <w:widowControl/>
              <w:jc w:val="left"/>
              <w:rPr>
                <w:rFonts w:ascii="仿宋" w:hAnsi="仿宋" w:eastAsia="仿宋" w:cs="Times New Roman"/>
                <w:color w:val="000000"/>
                <w:sz w:val="18"/>
                <w:szCs w:val="18"/>
              </w:rPr>
            </w:pPr>
            <w:r>
              <w:rPr>
                <w:rFonts w:hint="eastAsia" w:ascii="仿宋" w:hAnsi="仿宋" w:eastAsia="仿宋" w:cs="Times New Roman"/>
                <w:color w:val="000000"/>
                <w:sz w:val="18"/>
                <w:szCs w:val="18"/>
              </w:rPr>
              <w:t>收入法劳动收入份额</w:t>
            </w: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（工资</w:t>
            </w:r>
            <w:r>
              <w:rPr>
                <w:rFonts w:ascii="仿宋" w:hAnsi="仿宋" w:eastAsia="仿宋" w:cs="Times New Roman"/>
                <w:color w:val="000000"/>
                <w:sz w:val="18"/>
                <w:szCs w:val="18"/>
              </w:rPr>
              <w:t>+福利）/增加值</w:t>
            </w:r>
          </w:p>
        </w:tc>
        <w:tc>
          <w:tcPr>
            <w:tcW w:w="992" w:type="dxa"/>
            <w:tcBorders>
              <w:top w:val="single" w:color="auto" w:sz="6" w:space="0"/>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1566106</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0.418</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223</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6" w:type="dxa"/>
            <w:vMerge w:val="continue"/>
            <w:tcBorders>
              <w:top w:val="nil"/>
              <w:left w:val="nil"/>
              <w:bottom w:val="nil"/>
              <w:right w:val="nil"/>
            </w:tcBorders>
            <w:vAlign w:val="center"/>
          </w:tcPr>
          <w:p>
            <w:pPr>
              <w:widowControl/>
              <w:jc w:val="left"/>
              <w:rPr>
                <w:rFonts w:ascii="仿宋" w:hAnsi="仿宋" w:eastAsia="仿宋" w:cs="Times New Roman"/>
                <w:color w:val="000000"/>
                <w:sz w:val="18"/>
                <w:szCs w:val="18"/>
              </w:rPr>
            </w:pP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总劳动成本</w:t>
            </w:r>
            <w:r>
              <w:rPr>
                <w:rFonts w:ascii="仿宋" w:hAnsi="仿宋" w:eastAsia="仿宋" w:cs="Times New Roman"/>
                <w:color w:val="000000"/>
                <w:sz w:val="18"/>
                <w:szCs w:val="18"/>
              </w:rPr>
              <w:t>/增加值</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1527532</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447</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233</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1276" w:type="dxa"/>
            <w:vMerge w:val="continue"/>
            <w:tcBorders>
              <w:top w:val="nil"/>
              <w:left w:val="nil"/>
              <w:bottom w:val="nil"/>
              <w:right w:val="nil"/>
            </w:tcBorders>
            <w:vAlign w:val="center"/>
          </w:tcPr>
          <w:p>
            <w:pPr>
              <w:widowControl/>
              <w:jc w:val="left"/>
              <w:rPr>
                <w:rFonts w:ascii="仿宋" w:hAnsi="仿宋" w:eastAsia="仿宋" w:cs="Times New Roman"/>
                <w:color w:val="000000"/>
                <w:sz w:val="18"/>
                <w:szCs w:val="18"/>
              </w:rPr>
            </w:pPr>
          </w:p>
        </w:tc>
        <w:tc>
          <w:tcPr>
            <w:tcW w:w="2977" w:type="dxa"/>
            <w:tcBorders>
              <w:top w:val="single" w:color="auto" w:sz="6" w:space="0"/>
              <w:left w:val="nil"/>
              <w:bottom w:val="single" w:color="auto" w:sz="6" w:space="0"/>
              <w:right w:val="nil"/>
            </w:tcBorders>
            <w:vAlign w:val="center"/>
          </w:tcPr>
          <w:p>
            <w:pPr>
              <w:adjustRightInd w:val="0"/>
              <w:snapToGrid w:val="0"/>
              <w:jc w:val="center"/>
              <w:rPr>
                <w:rFonts w:ascii="仿宋" w:hAnsi="仿宋" w:eastAsia="仿宋" w:cs="Times New Roman"/>
                <w:color w:val="000000"/>
                <w:sz w:val="18"/>
                <w:szCs w:val="18"/>
              </w:rPr>
            </w:pPr>
            <w:r>
              <w:rPr>
                <w:rFonts w:hint="eastAsia" w:ascii="仿宋" w:hAnsi="仿宋" w:eastAsia="仿宋" w:cs="Times New Roman"/>
                <w:color w:val="000000"/>
                <w:sz w:val="18"/>
                <w:szCs w:val="18"/>
              </w:rPr>
              <w:t>工资</w:t>
            </w:r>
            <w:r>
              <w:rPr>
                <w:rFonts w:ascii="仿宋" w:hAnsi="仿宋" w:eastAsia="仿宋" w:cs="Times New Roman"/>
                <w:color w:val="000000"/>
                <w:sz w:val="18"/>
                <w:szCs w:val="18"/>
              </w:rPr>
              <w:t>/增加值</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1581455</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383</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212</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single" w:color="auto" w:sz="6" w:space="0"/>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企业规模</w:t>
            </w:r>
          </w:p>
        </w:tc>
        <w:tc>
          <w:tcPr>
            <w:tcW w:w="992" w:type="dxa"/>
            <w:tcBorders>
              <w:top w:val="single" w:color="auto" w:sz="6" w:space="0"/>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10</w:t>
            </w:r>
            <w:r>
              <w:rPr>
                <w:rFonts w:ascii="仿宋" w:hAnsi="仿宋" w:eastAsia="仿宋" w:cs="Times New Roman"/>
                <w:sz w:val="18"/>
                <w:szCs w:val="18"/>
              </w:rPr>
              <w:t>.</w:t>
            </w:r>
            <w:r>
              <w:rPr>
                <w:rFonts w:ascii="Times New Roman" w:hAnsi="Times New Roman" w:eastAsia="仿宋" w:cs="Times New Roman"/>
                <w:sz w:val="18"/>
                <w:szCs w:val="18"/>
              </w:rPr>
              <w:t>154</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w:t>
            </w:r>
            <w:r>
              <w:rPr>
                <w:rFonts w:ascii="Times New Roman" w:hAnsi="Times New Roman" w:eastAsia="仿宋" w:cs="Times New Roman"/>
                <w:sz w:val="18"/>
                <w:szCs w:val="18"/>
              </w:rPr>
              <w:t>190</w:t>
            </w:r>
            <w:r>
              <w:rPr>
                <w:rFonts w:ascii="仿宋" w:hAnsi="仿宋" w:eastAsia="仿宋" w:cs="Times New Roman"/>
                <w:sz w:val="18"/>
                <w:szCs w:val="18"/>
              </w:rPr>
              <w:t xml:space="preserve"> </w:t>
            </w:r>
          </w:p>
        </w:tc>
        <w:tc>
          <w:tcPr>
            <w:tcW w:w="851"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5</w:t>
            </w:r>
            <w:r>
              <w:rPr>
                <w:rFonts w:ascii="仿宋" w:hAnsi="仿宋" w:eastAsia="仿宋" w:cs="Times New Roman"/>
                <w:sz w:val="18"/>
                <w:szCs w:val="18"/>
              </w:rPr>
              <w:t>.</w:t>
            </w:r>
            <w:r>
              <w:rPr>
                <w:rFonts w:ascii="Times New Roman" w:hAnsi="Times New Roman" w:eastAsia="仿宋" w:cs="Times New Roman"/>
                <w:sz w:val="18"/>
                <w:szCs w:val="18"/>
              </w:rPr>
              <w:t>273</w:t>
            </w:r>
            <w:r>
              <w:rPr>
                <w:rFonts w:ascii="仿宋" w:hAnsi="仿宋" w:eastAsia="仿宋" w:cs="Times New Roman"/>
                <w:sz w:val="18"/>
                <w:szCs w:val="18"/>
              </w:rPr>
              <w:t xml:space="preserve"> </w:t>
            </w:r>
          </w:p>
        </w:tc>
        <w:tc>
          <w:tcPr>
            <w:tcW w:w="850" w:type="dxa"/>
            <w:tcBorders>
              <w:top w:val="single" w:color="auto" w:sz="6" w:space="0"/>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19</w:t>
            </w:r>
            <w:r>
              <w:rPr>
                <w:rFonts w:ascii="仿宋" w:hAnsi="仿宋" w:eastAsia="仿宋" w:cs="Times New Roman"/>
                <w:sz w:val="18"/>
                <w:szCs w:val="18"/>
              </w:rPr>
              <w:t>.</w:t>
            </w:r>
            <w:r>
              <w:rPr>
                <w:rFonts w:ascii="Times New Roman" w:hAnsi="Times New Roman" w:eastAsia="仿宋" w:cs="Times New Roman"/>
                <w:sz w:val="18"/>
                <w:szCs w:val="18"/>
              </w:rPr>
              <w:t>499</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资本劳动比（对数）</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1624751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3</w:t>
            </w:r>
            <w:r>
              <w:rPr>
                <w:rFonts w:ascii="仿宋" w:hAnsi="仿宋" w:eastAsia="仿宋" w:cs="Times New Roman"/>
                <w:sz w:val="18"/>
                <w:szCs w:val="18"/>
              </w:rPr>
              <w:t>.</w:t>
            </w:r>
            <w:r>
              <w:rPr>
                <w:rFonts w:ascii="Times New Roman" w:hAnsi="Times New Roman" w:eastAsia="仿宋" w:cs="Times New Roman"/>
                <w:sz w:val="18"/>
                <w:szCs w:val="18"/>
              </w:rPr>
              <w:t>852</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w:t>
            </w:r>
            <w:r>
              <w:rPr>
                <w:rFonts w:ascii="Times New Roman" w:hAnsi="Times New Roman" w:eastAsia="仿宋" w:cs="Times New Roman"/>
                <w:sz w:val="18"/>
                <w:szCs w:val="18"/>
              </w:rPr>
              <w:t>161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001</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11</w:t>
            </w:r>
            <w:r>
              <w:rPr>
                <w:rFonts w:ascii="仿宋" w:hAnsi="仿宋" w:eastAsia="仿宋" w:cs="Times New Roman"/>
                <w:sz w:val="18"/>
                <w:szCs w:val="18"/>
              </w:rPr>
              <w:t>.</w:t>
            </w:r>
            <w:r>
              <w:rPr>
                <w:rFonts w:ascii="Times New Roman" w:hAnsi="Times New Roman" w:eastAsia="仿宋" w:cs="Times New Roman"/>
                <w:sz w:val="18"/>
                <w:szCs w:val="18"/>
              </w:rPr>
              <w:t>731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企业利润率</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035</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081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仿宋" w:hAnsi="仿宋" w:eastAsia="仿宋" w:cs="Times New Roman"/>
                <w:sz w:val="18"/>
                <w:szCs w:val="18"/>
              </w:rPr>
              <w:t>-</w:t>
            </w: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342</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381</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企业负债</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580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280</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w:t>
            </w:r>
            <w:r>
              <w:rPr>
                <w:rFonts w:ascii="Times New Roman" w:hAnsi="Times New Roman" w:eastAsia="仿宋" w:cs="Times New Roman"/>
                <w:sz w:val="18"/>
                <w:szCs w:val="18"/>
              </w:rPr>
              <w:t>570</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政府补贴</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693</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r>
              <w:rPr>
                <w:rFonts w:ascii="仿宋" w:hAnsi="仿宋" w:eastAsia="仿宋" w:cs="Times New Roman"/>
                <w:sz w:val="18"/>
                <w:szCs w:val="18"/>
              </w:rPr>
              <w:t>.</w:t>
            </w:r>
            <w:r>
              <w:rPr>
                <w:rFonts w:ascii="Times New Roman" w:hAnsi="Times New Roman" w:eastAsia="仿宋" w:cs="Times New Roman"/>
                <w:sz w:val="18"/>
                <w:szCs w:val="18"/>
              </w:rPr>
              <w:t>931</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8</w:t>
            </w:r>
            <w:r>
              <w:rPr>
                <w:rFonts w:ascii="仿宋" w:hAnsi="仿宋" w:eastAsia="仿宋" w:cs="Times New Roman"/>
                <w:sz w:val="18"/>
                <w:szCs w:val="18"/>
              </w:rPr>
              <w:t>.</w:t>
            </w:r>
            <w:r>
              <w:rPr>
                <w:rFonts w:ascii="Times New Roman" w:hAnsi="Times New Roman" w:eastAsia="仿宋" w:cs="Times New Roman"/>
                <w:sz w:val="18"/>
                <w:szCs w:val="18"/>
              </w:rPr>
              <w:t>847</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人均工资</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1625646</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9</w:t>
            </w:r>
            <w:r>
              <w:rPr>
                <w:rFonts w:ascii="仿宋" w:hAnsi="仿宋" w:eastAsia="仿宋" w:cs="Times New Roman"/>
                <w:sz w:val="18"/>
                <w:szCs w:val="18"/>
              </w:rPr>
              <w:t>.</w:t>
            </w:r>
            <w:r>
              <w:rPr>
                <w:rFonts w:ascii="Times New Roman" w:hAnsi="Times New Roman" w:eastAsia="仿宋" w:cs="Times New Roman"/>
                <w:sz w:val="18"/>
                <w:szCs w:val="18"/>
              </w:rPr>
              <w:t>331</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663</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6</w:t>
            </w:r>
            <w:r>
              <w:rPr>
                <w:rFonts w:ascii="仿宋" w:hAnsi="仿宋" w:eastAsia="仿宋" w:cs="Times New Roman"/>
                <w:sz w:val="18"/>
                <w:szCs w:val="18"/>
              </w:rPr>
              <w:t>.</w:t>
            </w:r>
            <w:r>
              <w:rPr>
                <w:rFonts w:ascii="Times New Roman" w:hAnsi="Times New Roman" w:eastAsia="仿宋" w:cs="Times New Roman"/>
                <w:sz w:val="18"/>
                <w:szCs w:val="18"/>
              </w:rPr>
              <w:t>974</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11</w:t>
            </w:r>
            <w:r>
              <w:rPr>
                <w:rFonts w:ascii="仿宋" w:hAnsi="仿宋" w:eastAsia="仿宋" w:cs="Times New Roman"/>
                <w:sz w:val="18"/>
                <w:szCs w:val="18"/>
              </w:rPr>
              <w:t>.</w:t>
            </w:r>
            <w:r>
              <w:rPr>
                <w:rFonts w:ascii="Times New Roman" w:hAnsi="Times New Roman" w:eastAsia="仿宋" w:cs="Times New Roman"/>
                <w:sz w:val="18"/>
                <w:szCs w:val="18"/>
              </w:rPr>
              <w:t>450</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资本价格</w:t>
            </w:r>
          </w:p>
        </w:tc>
        <w:tc>
          <w:tcPr>
            <w:tcW w:w="992" w:type="dxa"/>
            <w:tcBorders>
              <w:top w:val="nil"/>
              <w:left w:val="nil"/>
              <w:bottom w:val="nil"/>
              <w:right w:val="nil"/>
            </w:tcBorders>
            <w:vAlign w:val="bottom"/>
          </w:tcPr>
          <w:p>
            <w:pPr>
              <w:widowControl/>
              <w:jc w:val="center"/>
              <w:rPr>
                <w:rFonts w:ascii="仿宋" w:hAnsi="仿宋" w:eastAsia="仿宋" w:cs="Times New Roman"/>
                <w:sz w:val="18"/>
                <w:szCs w:val="18"/>
              </w:rPr>
            </w:pPr>
            <w:r>
              <w:rPr>
                <w:rFonts w:ascii="Times New Roman" w:hAnsi="Times New Roman" w:eastAsia="仿宋" w:cs="Times New Roman"/>
                <w:sz w:val="18"/>
                <w:szCs w:val="18"/>
              </w:rPr>
              <w:t>1616605</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158</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920</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sz w:val="18"/>
                <w:szCs w:val="18"/>
              </w:rPr>
            </w:pPr>
            <w:r>
              <w:rPr>
                <w:rFonts w:ascii="仿宋" w:hAnsi="仿宋" w:eastAsia="仿宋" w:cs="Times New Roman"/>
                <w:sz w:val="18"/>
                <w:szCs w:val="18"/>
              </w:rPr>
              <w:t>-</w:t>
            </w: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156</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sz w:val="18"/>
                <w:szCs w:val="18"/>
              </w:rPr>
            </w:pPr>
            <w:r>
              <w:rPr>
                <w:rFonts w:ascii="Times New Roman" w:hAnsi="Times New Roman" w:eastAsia="仿宋" w:cs="Times New Roman"/>
                <w:sz w:val="18"/>
                <w:szCs w:val="18"/>
              </w:rPr>
              <w:t>10</w:t>
            </w:r>
            <w:r>
              <w:rPr>
                <w:rFonts w:ascii="仿宋" w:hAnsi="仿宋" w:eastAsia="仿宋" w:cs="Times New Roman"/>
                <w:sz w:val="18"/>
                <w:szCs w:val="18"/>
              </w:rPr>
              <w:t>.</w:t>
            </w:r>
            <w:r>
              <w:rPr>
                <w:rFonts w:ascii="Times New Roman" w:hAnsi="Times New Roman" w:eastAsia="仿宋" w:cs="Times New Roman"/>
                <w:sz w:val="18"/>
                <w:szCs w:val="18"/>
              </w:rPr>
              <w:t>800</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亏损率</w:t>
            </w:r>
          </w:p>
        </w:tc>
        <w:tc>
          <w:tcPr>
            <w:tcW w:w="992" w:type="dxa"/>
            <w:tcBorders>
              <w:top w:val="nil"/>
              <w:left w:val="nil"/>
              <w:bottom w:val="nil"/>
              <w:right w:val="nil"/>
            </w:tcBorders>
            <w:vAlign w:val="center"/>
          </w:tcPr>
          <w:p>
            <w:pPr>
              <w:widowControl/>
              <w:jc w:val="center"/>
              <w:rPr>
                <w:rFonts w:ascii="仿宋" w:hAnsi="仿宋" w:eastAsia="仿宋" w:cs="Times New Roman"/>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nil"/>
              <w:left w:val="nil"/>
              <w:bottom w:val="nil"/>
              <w:right w:val="nil"/>
            </w:tcBorders>
            <w:vAlign w:val="center"/>
          </w:tcPr>
          <w:p>
            <w:pPr>
              <w:jc w:val="center"/>
              <w:rPr>
                <w:rFonts w:ascii="仿宋" w:hAnsi="仿宋" w:eastAsia="仿宋" w:cs="Times New Roman"/>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176</w:t>
            </w:r>
            <w:r>
              <w:rPr>
                <w:rFonts w:ascii="仿宋" w:hAnsi="仿宋" w:eastAsia="仿宋" w:cs="Times New Roman"/>
                <w:sz w:val="18"/>
                <w:szCs w:val="18"/>
              </w:rPr>
              <w:t xml:space="preserve"> </w:t>
            </w:r>
          </w:p>
        </w:tc>
        <w:tc>
          <w:tcPr>
            <w:tcW w:w="850" w:type="dxa"/>
            <w:tcBorders>
              <w:top w:val="nil"/>
              <w:left w:val="nil"/>
              <w:bottom w:val="nil"/>
              <w:right w:val="nil"/>
            </w:tcBorders>
            <w:vAlign w:val="center"/>
          </w:tcPr>
          <w:p>
            <w:pPr>
              <w:jc w:val="center"/>
              <w:rPr>
                <w:rFonts w:ascii="仿宋" w:hAnsi="仿宋" w:eastAsia="仿宋" w:cs="Times New Roman"/>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211</w:t>
            </w:r>
            <w:r>
              <w:rPr>
                <w:rFonts w:ascii="仿宋" w:hAnsi="仿宋" w:eastAsia="仿宋" w:cs="Times New Roman"/>
                <w:sz w:val="18"/>
                <w:szCs w:val="18"/>
              </w:rPr>
              <w:t xml:space="preserve"> </w:t>
            </w:r>
          </w:p>
        </w:tc>
        <w:tc>
          <w:tcPr>
            <w:tcW w:w="851" w:type="dxa"/>
            <w:tcBorders>
              <w:top w:val="nil"/>
              <w:left w:val="nil"/>
              <w:bottom w:val="nil"/>
              <w:right w:val="nil"/>
            </w:tcBorders>
            <w:vAlign w:val="center"/>
          </w:tcPr>
          <w:p>
            <w:pPr>
              <w:jc w:val="center"/>
              <w:rPr>
                <w:rFonts w:ascii="仿宋" w:hAnsi="仿宋" w:eastAsia="仿宋" w:cs="Times New Roman"/>
                <w:sz w:val="18"/>
                <w:szCs w:val="18"/>
              </w:rPr>
            </w:pPr>
            <w:r>
              <w:rPr>
                <w:rFonts w:ascii="Times New Roman" w:hAnsi="Times New Roman" w:eastAsia="仿宋" w:cs="Times New Roman"/>
                <w:sz w:val="18"/>
                <w:szCs w:val="18"/>
              </w:rPr>
              <w:t>0</w:t>
            </w:r>
          </w:p>
        </w:tc>
        <w:tc>
          <w:tcPr>
            <w:tcW w:w="850" w:type="dxa"/>
            <w:tcBorders>
              <w:top w:val="nil"/>
              <w:left w:val="nil"/>
              <w:bottom w:val="nil"/>
              <w:right w:val="nil"/>
            </w:tcBorders>
            <w:vAlign w:val="center"/>
          </w:tcPr>
          <w:p>
            <w:pPr>
              <w:jc w:val="center"/>
              <w:rPr>
                <w:rFonts w:ascii="仿宋" w:hAnsi="仿宋" w:eastAsia="仿宋" w:cs="Times New Roman"/>
                <w:sz w:val="18"/>
                <w:szCs w:val="18"/>
              </w:rPr>
            </w:pPr>
            <w:r>
              <w:rPr>
                <w:rFonts w:ascii="Times New Roman" w:hAnsi="Times New Roman" w:eastAsia="仿宋" w:cs="Times New Roman"/>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赫芬达尔指数</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1625583</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017</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029</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001</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746</w:t>
            </w:r>
            <w:r>
              <w:rPr>
                <w:rFonts w:ascii="仿宋" w:hAnsi="仿宋" w:eastAsia="仿宋" w:cs="Times New Roman"/>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nil"/>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国有企业占比</w:t>
            </w:r>
          </w:p>
        </w:tc>
        <w:tc>
          <w:tcPr>
            <w:tcW w:w="992" w:type="dxa"/>
            <w:tcBorders>
              <w:top w:val="nil"/>
              <w:left w:val="nil"/>
              <w:bottom w:val="nil"/>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1625648</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128</w:t>
            </w:r>
            <w:r>
              <w:rPr>
                <w:rFonts w:ascii="仿宋" w:hAnsi="仿宋" w:eastAsia="仿宋" w:cs="Times New Roman"/>
                <w:sz w:val="18"/>
                <w:szCs w:val="18"/>
              </w:rPr>
              <w:t xml:space="preserve"> </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143</w:t>
            </w:r>
            <w:r>
              <w:rPr>
                <w:rFonts w:ascii="仿宋" w:hAnsi="仿宋" w:eastAsia="仿宋" w:cs="Times New Roman"/>
                <w:sz w:val="18"/>
                <w:szCs w:val="18"/>
              </w:rPr>
              <w:t xml:space="preserve"> </w:t>
            </w:r>
          </w:p>
        </w:tc>
        <w:tc>
          <w:tcPr>
            <w:tcW w:w="851"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p>
        </w:tc>
        <w:tc>
          <w:tcPr>
            <w:tcW w:w="850" w:type="dxa"/>
            <w:tcBorders>
              <w:top w:val="nil"/>
              <w:left w:val="nil"/>
              <w:bottom w:val="nil"/>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gridSpan w:val="2"/>
            <w:tcBorders>
              <w:top w:val="nil"/>
              <w:left w:val="nil"/>
              <w:bottom w:val="single" w:color="auto" w:sz="6" w:space="0"/>
              <w:right w:val="nil"/>
            </w:tcBorders>
            <w:vAlign w:val="center"/>
          </w:tcPr>
          <w:p>
            <w:pPr>
              <w:adjustRightInd w:val="0"/>
              <w:snapToGrid w:val="0"/>
              <w:jc w:val="center"/>
              <w:rPr>
                <w:rFonts w:ascii="仿宋" w:hAnsi="仿宋" w:eastAsia="仿宋" w:cs="Times New Roman"/>
                <w:sz w:val="18"/>
                <w:szCs w:val="18"/>
              </w:rPr>
            </w:pPr>
            <w:r>
              <w:rPr>
                <w:rFonts w:hint="eastAsia" w:ascii="仿宋" w:hAnsi="仿宋" w:eastAsia="仿宋" w:cs="Times New Roman"/>
                <w:sz w:val="18"/>
                <w:szCs w:val="18"/>
              </w:rPr>
              <w:t>外资占比</w:t>
            </w:r>
          </w:p>
        </w:tc>
        <w:tc>
          <w:tcPr>
            <w:tcW w:w="992" w:type="dxa"/>
            <w:tcBorders>
              <w:top w:val="nil"/>
              <w:left w:val="nil"/>
              <w:bottom w:val="single" w:color="auto" w:sz="6" w:space="0"/>
              <w:right w:val="nil"/>
            </w:tcBorders>
            <w:vAlign w:val="bottom"/>
          </w:tcPr>
          <w:p>
            <w:pPr>
              <w:widowControl/>
              <w:jc w:val="center"/>
              <w:rPr>
                <w:rFonts w:ascii="仿宋" w:hAnsi="仿宋" w:eastAsia="仿宋" w:cs="Times New Roman"/>
                <w:color w:val="000000"/>
                <w:sz w:val="18"/>
                <w:szCs w:val="18"/>
              </w:rPr>
            </w:pPr>
            <w:r>
              <w:rPr>
                <w:rFonts w:ascii="Times New Roman" w:hAnsi="Times New Roman" w:eastAsia="仿宋" w:cs="Times New Roman"/>
                <w:sz w:val="18"/>
                <w:szCs w:val="18"/>
              </w:rPr>
              <w:t>1608934</w:t>
            </w:r>
            <w:r>
              <w:rPr>
                <w:rFonts w:ascii="仿宋" w:hAnsi="仿宋" w:eastAsia="仿宋" w:cs="Times New Roman"/>
                <w:sz w:val="18"/>
                <w:szCs w:val="18"/>
              </w:rPr>
              <w:t xml:space="preserve"> </w:t>
            </w:r>
          </w:p>
        </w:tc>
        <w:tc>
          <w:tcPr>
            <w:tcW w:w="851"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073</w:t>
            </w:r>
            <w:r>
              <w:rPr>
                <w:rFonts w:ascii="仿宋" w:hAnsi="仿宋" w:eastAsia="仿宋" w:cs="Times New Roman"/>
                <w:sz w:val="18"/>
                <w:szCs w:val="18"/>
              </w:rPr>
              <w:t xml:space="preserve"> </w:t>
            </w:r>
          </w:p>
        </w:tc>
        <w:tc>
          <w:tcPr>
            <w:tcW w:w="850"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052</w:t>
            </w:r>
            <w:r>
              <w:rPr>
                <w:rFonts w:ascii="仿宋" w:hAnsi="仿宋" w:eastAsia="仿宋" w:cs="Times New Roman"/>
                <w:sz w:val="18"/>
                <w:szCs w:val="18"/>
              </w:rPr>
              <w:t xml:space="preserve"> </w:t>
            </w:r>
          </w:p>
        </w:tc>
        <w:tc>
          <w:tcPr>
            <w:tcW w:w="851"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0</w:t>
            </w:r>
            <w:r>
              <w:rPr>
                <w:rFonts w:ascii="仿宋" w:hAnsi="仿宋" w:eastAsia="仿宋" w:cs="Times New Roman"/>
                <w:sz w:val="18"/>
                <w:szCs w:val="18"/>
              </w:rPr>
              <w:t>.</w:t>
            </w:r>
            <w:r>
              <w:rPr>
                <w:rFonts w:ascii="Times New Roman" w:hAnsi="Times New Roman" w:eastAsia="仿宋" w:cs="Times New Roman"/>
                <w:sz w:val="18"/>
                <w:szCs w:val="18"/>
              </w:rPr>
              <w:t>001</w:t>
            </w:r>
            <w:r>
              <w:rPr>
                <w:rFonts w:ascii="仿宋" w:hAnsi="仿宋" w:eastAsia="仿宋" w:cs="Times New Roman"/>
                <w:sz w:val="18"/>
                <w:szCs w:val="18"/>
              </w:rPr>
              <w:t xml:space="preserve"> </w:t>
            </w:r>
          </w:p>
        </w:tc>
        <w:tc>
          <w:tcPr>
            <w:tcW w:w="850" w:type="dxa"/>
            <w:tcBorders>
              <w:top w:val="nil"/>
              <w:left w:val="nil"/>
              <w:bottom w:val="single" w:color="auto" w:sz="6" w:space="0"/>
              <w:right w:val="nil"/>
            </w:tcBorders>
            <w:vAlign w:val="bottom"/>
          </w:tcPr>
          <w:p>
            <w:pPr>
              <w:jc w:val="center"/>
              <w:rPr>
                <w:rFonts w:ascii="仿宋" w:hAnsi="仿宋" w:eastAsia="仿宋" w:cs="Times New Roman"/>
                <w:color w:val="000000"/>
                <w:sz w:val="18"/>
                <w:szCs w:val="18"/>
              </w:rPr>
            </w:pPr>
            <w:r>
              <w:rPr>
                <w:rFonts w:ascii="Times New Roman" w:hAnsi="Times New Roman" w:eastAsia="仿宋" w:cs="Times New Roman"/>
                <w:sz w:val="18"/>
                <w:szCs w:val="18"/>
              </w:rPr>
              <w:t>1</w:t>
            </w:r>
          </w:p>
        </w:tc>
      </w:tr>
    </w:tbl>
    <w:p>
      <w:pPr>
        <w:pStyle w:val="12"/>
        <w:spacing w:line="360" w:lineRule="auto"/>
        <w:ind w:firstLine="0"/>
        <w:rPr>
          <w:rFonts w:hint="eastAsia" w:cs="仿宋"/>
          <w:b/>
          <w:bCs/>
          <w:sz w:val="24"/>
          <w:szCs w:val="24"/>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仿宋"/>
          <w:b/>
          <w:bCs/>
          <w:sz w:val="28"/>
          <w:szCs w:val="28"/>
        </w:rPr>
      </w:pPr>
      <w:r>
        <w:rPr>
          <w:rFonts w:hint="eastAsia" w:cs="仿宋"/>
          <w:b/>
          <w:bCs/>
          <w:sz w:val="28"/>
          <w:szCs w:val="28"/>
          <w:lang w:val="en-US" w:eastAsia="zh-CN"/>
        </w:rPr>
        <w:t xml:space="preserve">附录B </w:t>
      </w:r>
      <w:r>
        <w:rPr>
          <w:rFonts w:hint="eastAsia" w:cs="仿宋"/>
          <w:b/>
          <w:bCs/>
          <w:sz w:val="28"/>
          <w:szCs w:val="28"/>
        </w:rPr>
        <w:t>拓展分析：2008—2013年间制造业企业规模与</w:t>
      </w:r>
    </w:p>
    <w:p>
      <w:pPr>
        <w:pStyle w:val="1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cs="仿宋"/>
          <w:b/>
          <w:bCs/>
          <w:sz w:val="28"/>
          <w:szCs w:val="28"/>
        </w:rPr>
      </w:pPr>
      <w:r>
        <w:rPr>
          <w:rFonts w:hint="eastAsia" w:cs="仿宋"/>
          <w:b/>
          <w:bCs/>
          <w:sz w:val="28"/>
          <w:szCs w:val="28"/>
        </w:rPr>
        <w:t>劳动收入份额变动</w:t>
      </w:r>
    </w:p>
    <w:p>
      <w:pPr>
        <w:pStyle w:val="12"/>
        <w:spacing w:before="0" w:beforeLines="0" w:after="0" w:afterLines="0" w:line="360" w:lineRule="auto"/>
        <w:rPr>
          <w:rFonts w:ascii="Times New Roman" w:hAnsi="Times New Roman" w:cs="Times New Roman"/>
          <w:sz w:val="24"/>
          <w:szCs w:val="24"/>
        </w:rPr>
      </w:pPr>
      <w:r>
        <w:rPr>
          <w:rFonts w:hint="default" w:ascii="Times New Roman" w:hAnsi="Times New Roman" w:cs="Times New Roman"/>
          <w:sz w:val="24"/>
          <w:szCs w:val="24"/>
        </w:rPr>
        <w:t>正文中的分析主要利用1998—2007年间制造业企业数据对企业规模和劳动收入份额之间的关系进行研究，发现两者关系为负。由于2008年后，国内外环境发生较大改变，我国整体劳动收入份额也出现了一些新的特征。</w:t>
      </w:r>
      <w:r>
        <w:rPr>
          <w:rStyle w:val="9"/>
          <w:rFonts w:hint="default" w:ascii="Times New Roman" w:hAnsi="Times New Roman" w:cs="Times New Roman"/>
          <w:sz w:val="24"/>
          <w:szCs w:val="24"/>
        </w:rPr>
        <w:footnoteReference w:id="0"/>
      </w:r>
      <w:r>
        <w:rPr>
          <w:rFonts w:hint="default" w:ascii="Times New Roman" w:hAnsi="Times New Roman" w:cs="Times New Roman"/>
          <w:sz w:val="24"/>
          <w:szCs w:val="24"/>
        </w:rPr>
        <w:t>为探究本文的研究结论是否能解释2008年后制造业企业劳动收入份额的变动，本文进一步将实证拓展至2013年。</w:t>
      </w:r>
    </w:p>
    <w:p>
      <w:pPr>
        <w:pStyle w:val="12"/>
        <w:spacing w:before="0" w:beforeLines="0" w:after="0" w:afterLines="0" w:line="360" w:lineRule="auto"/>
        <w:rPr>
          <w:rFonts w:ascii="Times New Roman" w:hAnsi="Times New Roman" w:cs="Times New Roman"/>
          <w:color w:val="FF0000"/>
          <w:sz w:val="24"/>
          <w:szCs w:val="24"/>
        </w:rPr>
      </w:pPr>
      <w:r>
        <w:rPr>
          <w:rFonts w:hint="default" w:ascii="Times New Roman" w:hAnsi="Times New Roman" w:cs="Times New Roman"/>
          <w:sz w:val="24"/>
          <w:szCs w:val="24"/>
        </w:rPr>
        <w:t>为此，我们观察图</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1中1998—2013年间我国制造业劳动收入份额的变化态势</w:t>
      </w:r>
      <w:r>
        <w:rPr>
          <w:rStyle w:val="9"/>
          <w:rFonts w:hint="default" w:ascii="Times New Roman" w:hAnsi="Times New Roman" w:cs="Times New Roman"/>
          <w:sz w:val="24"/>
          <w:szCs w:val="24"/>
        </w:rPr>
        <w:footnoteReference w:id="1"/>
      </w:r>
      <w:r>
        <w:rPr>
          <w:rFonts w:hint="default" w:ascii="Times New Roman" w:hAnsi="Times New Roman" w:cs="Times New Roman"/>
          <w:sz w:val="24"/>
          <w:szCs w:val="24"/>
        </w:rPr>
        <w:t>，从图</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1（a）和（b）中可以初步看出，多种口径下计算的劳动收入份额在2008年后依然呈现出一定程度的下降，但程度有所减缓，这与文雁兵和陆雪琴（2018）的研究结论类似。</w:t>
      </w:r>
    </w:p>
    <w:p>
      <w:pPr>
        <w:pStyle w:val="2"/>
        <w:spacing w:line="360" w:lineRule="auto"/>
        <w:ind w:left="210" w:leftChars="100"/>
        <w:jc w:val="left"/>
        <w:rPr>
          <w:rFonts w:ascii="仿宋" w:hAnsi="仿宋" w:eastAsia="仿宋" w:cs="仿宋"/>
          <w:sz w:val="24"/>
          <w:szCs w:val="24"/>
        </w:rPr>
      </w:pPr>
      <w:r>
        <w:rPr>
          <w:rFonts w:hint="eastAsia" w:ascii="仿宋" w:hAnsi="仿宋" w:eastAsia="仿宋" w:cs="仿宋"/>
          <w:sz w:val="24"/>
          <w:szCs w:val="24"/>
        </w:rPr>
        <w:drawing>
          <wp:inline distT="0" distB="0" distL="0" distR="0">
            <wp:extent cx="2408555" cy="175514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19853" cy="1763163"/>
                    </a:xfrm>
                    <a:prstGeom prst="rect">
                      <a:avLst/>
                    </a:prstGeom>
                  </pic:spPr>
                </pic:pic>
              </a:graphicData>
            </a:graphic>
          </wp:inline>
        </w:drawing>
      </w: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0" distR="0">
            <wp:extent cx="2387600" cy="17392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05236" cy="1752515"/>
                    </a:xfrm>
                    <a:prstGeom prst="rect">
                      <a:avLst/>
                    </a:prstGeom>
                  </pic:spPr>
                </pic:pic>
              </a:graphicData>
            </a:graphic>
          </wp:inline>
        </w:drawing>
      </w:r>
    </w:p>
    <w:p>
      <w:pPr>
        <w:pStyle w:val="2"/>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1"/>
          <w:szCs w:val="21"/>
        </w:rPr>
        <w:t>（a）算术平均</w:t>
      </w:r>
      <w:r>
        <w:rPr>
          <w:rFonts w:hint="eastAsia" w:ascii="仿宋" w:hAnsi="仿宋" w:eastAsia="仿宋" w:cs="仿宋"/>
          <w:sz w:val="21"/>
          <w:szCs w:val="21"/>
        </w:rPr>
        <w:tab/>
      </w:r>
      <w:r>
        <w:rPr>
          <w:rFonts w:hint="eastAsia" w:ascii="仿宋" w:hAnsi="仿宋" w:eastAsia="仿宋" w:cs="仿宋"/>
          <w:sz w:val="24"/>
          <w:szCs w:val="24"/>
        </w:rPr>
        <w:t xml:space="preserve">                      </w:t>
      </w:r>
      <w:r>
        <w:rPr>
          <w:rFonts w:hint="eastAsia" w:ascii="仿宋" w:hAnsi="仿宋" w:eastAsia="仿宋" w:cs="仿宋"/>
          <w:sz w:val="21"/>
          <w:szCs w:val="21"/>
        </w:rPr>
        <w:t>（b） 加权平均</w:t>
      </w:r>
    </w:p>
    <w:p>
      <w:pPr>
        <w:pStyle w:val="2"/>
        <w:spacing w:after="156" w:afterLines="50" w:line="360" w:lineRule="auto"/>
        <w:jc w:val="center"/>
        <w:rPr>
          <w:rFonts w:ascii="仿宋" w:hAnsi="仿宋" w:eastAsia="仿宋" w:cs="仿宋"/>
          <w:b/>
          <w:bCs/>
          <w:sz w:val="22"/>
          <w:szCs w:val="22"/>
        </w:rPr>
      </w:pPr>
      <w:r>
        <w:rPr>
          <w:rFonts w:hint="eastAsia" w:ascii="仿宋" w:hAnsi="仿宋" w:eastAsia="仿宋" w:cs="仿宋"/>
          <w:b/>
          <w:bCs/>
          <w:color w:val="000000" w:themeColor="text1"/>
          <w:sz w:val="22"/>
          <w:szCs w:val="22"/>
          <w14:textFill>
            <w14:solidFill>
              <w14:schemeClr w14:val="tx1"/>
            </w14:solidFill>
          </w14:textFill>
        </w:rPr>
        <w:t>图</w:t>
      </w:r>
      <w:r>
        <w:rPr>
          <w:rFonts w:hint="eastAsia" w:ascii="仿宋" w:hAnsi="仿宋" w:eastAsia="仿宋" w:cs="仿宋"/>
          <w:b/>
          <w:bCs/>
          <w:color w:val="000000" w:themeColor="text1"/>
          <w:sz w:val="22"/>
          <w:szCs w:val="22"/>
          <w:lang w:val="en-US" w:eastAsia="zh-CN"/>
          <w14:textFill>
            <w14:solidFill>
              <w14:schemeClr w14:val="tx1"/>
            </w14:solidFill>
          </w14:textFill>
        </w:rPr>
        <w:t>B</w:t>
      </w:r>
      <w:r>
        <w:rPr>
          <w:rFonts w:ascii="仿宋" w:hAnsi="仿宋" w:eastAsia="仿宋" w:cs="仿宋"/>
          <w:b/>
          <w:bCs/>
          <w:color w:val="000000" w:themeColor="text1"/>
          <w:sz w:val="22"/>
          <w:szCs w:val="22"/>
          <w14:textFill>
            <w14:solidFill>
              <w14:schemeClr w14:val="tx1"/>
            </w14:solidFill>
          </w14:textFill>
        </w:rPr>
        <w:t>1</w:t>
      </w:r>
      <w:r>
        <w:rPr>
          <w:rFonts w:hint="eastAsia" w:ascii="仿宋" w:hAnsi="仿宋" w:eastAsia="仿宋" w:cs="仿宋"/>
          <w:b/>
          <w:bCs/>
          <w:color w:val="000000" w:themeColor="text1"/>
          <w:sz w:val="22"/>
          <w:szCs w:val="22"/>
          <w14:textFill>
            <w14:solidFill>
              <w14:schemeClr w14:val="tx1"/>
            </w14:solidFill>
          </w14:textFill>
        </w:rPr>
        <w:t xml:space="preserve"> 1998—2013我国制造业企业劳动收入份额变化</w:t>
      </w:r>
    </w:p>
    <w:p>
      <w:pPr>
        <w:pStyle w:val="12"/>
        <w:spacing w:before="0" w:beforeLines="0" w:after="0" w:afterLines="0" w:line="360" w:lineRule="auto"/>
        <w:rPr>
          <w:rFonts w:hint="default" w:ascii="Times New Roman" w:hAnsi="Times New Roman" w:cs="Times New Roman"/>
          <w:sz w:val="24"/>
          <w:szCs w:val="24"/>
        </w:rPr>
      </w:pPr>
      <w:r>
        <w:rPr>
          <w:rFonts w:hint="default" w:ascii="Times New Roman" w:hAnsi="Times New Roman" w:cs="Times New Roman"/>
          <w:sz w:val="24"/>
          <w:szCs w:val="24"/>
        </w:rPr>
        <w:t>进一步结合表1面板B中对1998—2013年间制造业劳动收入份额的MP分解结果，我们可以发现企业内效应对劳动收入份额下降的巨大贡献依然存在，这一点与算术平均劳动收入份额的明显下降一致。</w:t>
      </w:r>
      <w:r>
        <w:rPr>
          <w:rFonts w:hint="default" w:ascii="Times New Roman" w:hAnsi="Times New Roman" w:cs="Times New Roman"/>
          <w:color w:val="000000" w:themeColor="text1"/>
          <w:sz w:val="24"/>
          <w:szCs w:val="24"/>
          <w14:textFill>
            <w14:solidFill>
              <w14:schemeClr w14:val="tx1"/>
            </w14:solidFill>
          </w14:textFill>
        </w:rPr>
        <w:t>而且通过前文的表2也可以看出，2008—2013年间市场集中度依然保持了1998年以来的下降态势，并且行业内的企业平均数量和平均销售额仍然显著提升。这说明企业垄断势力上升和企业间效应不能解释2008年后我国</w:t>
      </w:r>
      <w:r>
        <w:rPr>
          <w:rFonts w:hint="default" w:ascii="Times New Roman" w:hAnsi="Times New Roman" w:cs="Times New Roman"/>
          <w:sz w:val="24"/>
          <w:szCs w:val="24"/>
        </w:rPr>
        <w:t>制造业</w:t>
      </w:r>
      <w:r>
        <w:rPr>
          <w:rFonts w:hint="default" w:ascii="Times New Roman" w:hAnsi="Times New Roman" w:cs="Times New Roman"/>
          <w:color w:val="000000" w:themeColor="text1"/>
          <w:sz w:val="24"/>
          <w:szCs w:val="24"/>
          <w14:textFill>
            <w14:solidFill>
              <w14:schemeClr w14:val="tx1"/>
            </w14:solidFill>
          </w14:textFill>
        </w:rPr>
        <w:t>企业劳动收入份额下降</w:t>
      </w:r>
      <w:r>
        <w:rPr>
          <w:rFonts w:hint="default" w:ascii="Times New Roman" w:hAnsi="Times New Roman" w:cs="Times New Roman"/>
          <w:sz w:val="24"/>
          <w:szCs w:val="24"/>
        </w:rPr>
        <w:t>。因此，企业规模增加导致企业内生选择资本偏向性技术进步很可能依然是2008年后企业劳动收入份额下降的原因。本文进一步使用式（23）进行回归，考察2008年后企业规模与劳动收入份额变动之间的关系。表</w:t>
      </w:r>
      <w:r>
        <w:rPr>
          <w:rFonts w:hint="eastAsia" w:ascii="Times New Roman" w:hAnsi="Times New Roman" w:cs="Times New Roman"/>
          <w:sz w:val="24"/>
          <w:szCs w:val="24"/>
          <w:lang w:val="en-US" w:eastAsia="zh-CN"/>
        </w:rPr>
        <w:t>B1</w:t>
      </w:r>
      <w:r>
        <w:rPr>
          <w:rFonts w:hint="default" w:ascii="Times New Roman" w:hAnsi="Times New Roman" w:cs="Times New Roman"/>
          <w:sz w:val="24"/>
          <w:szCs w:val="24"/>
        </w:rPr>
        <w:t>的列（1）和列（2）分别给出了2008—2013年间使用工资和福利，以及包含住房公积金和养老保险等在内的更为广泛的劳动成本衡量劳动收入份额的回归结果。列（3）则显示使用收入法衡量增加值的结果，可以看出企业规模的系数都显著为负。这说明在2008—2013年间，我国劳动收入份额和企业规模依然负相关关系，即随着企业规模的增加，企业劳动收入份额呈下降趋势。进一步的，表</w:t>
      </w:r>
      <w:r>
        <w:rPr>
          <w:rFonts w:hint="eastAsia" w:ascii="Times New Roman" w:hAnsi="Times New Roman" w:cs="Times New Roman"/>
          <w:sz w:val="24"/>
          <w:szCs w:val="24"/>
          <w:lang w:val="en-US" w:eastAsia="zh-CN"/>
        </w:rPr>
        <w:t>B1</w:t>
      </w:r>
      <w:r>
        <w:rPr>
          <w:rFonts w:hint="default" w:ascii="Times New Roman" w:hAnsi="Times New Roman" w:cs="Times New Roman"/>
          <w:sz w:val="24"/>
          <w:szCs w:val="24"/>
        </w:rPr>
        <w:t>中的列</w:t>
      </w:r>
      <w:r>
        <w:rPr>
          <w:rFonts w:hint="eastAsia" w:ascii="Times New Roman" w:hAnsi="Times New Roman" w:cs="Times New Roman"/>
          <w:sz w:val="24"/>
          <w:szCs w:val="24"/>
        </w:rPr>
        <w:t>（4）—（6）</w:t>
      </w:r>
      <w:r>
        <w:rPr>
          <w:rFonts w:hint="eastAsia" w:cs="仿宋"/>
          <w:sz w:val="24"/>
          <w:szCs w:val="24"/>
        </w:rPr>
        <w:t>将</w:t>
      </w:r>
      <w:r>
        <w:rPr>
          <w:rFonts w:hint="default" w:ascii="Times New Roman" w:hAnsi="Times New Roman" w:cs="Times New Roman"/>
          <w:sz w:val="24"/>
          <w:szCs w:val="24"/>
        </w:rPr>
        <w:t>1998—2007年以及2008—2013年的数据合并到一起进行回归检验，企业规模的系数依然显著为负。</w:t>
      </w:r>
      <w:r>
        <w:rPr>
          <w:rStyle w:val="9"/>
          <w:rFonts w:hint="default" w:ascii="Times New Roman" w:hAnsi="Times New Roman" w:cs="Times New Roman"/>
          <w:sz w:val="24"/>
          <w:szCs w:val="24"/>
        </w:rPr>
        <w:footnoteReference w:id="2"/>
      </w:r>
      <w:r>
        <w:rPr>
          <w:rFonts w:hint="default" w:ascii="Times New Roman" w:hAnsi="Times New Roman" w:cs="Times New Roman"/>
          <w:sz w:val="24"/>
          <w:szCs w:val="24"/>
        </w:rPr>
        <w:t>可见企业规模和劳动收入份额之间的负向关系不仅在2008—2013年间成立，而且在整个样本区间内成立。</w:t>
      </w:r>
    </w:p>
    <w:p>
      <w:pPr>
        <w:pStyle w:val="12"/>
        <w:spacing w:before="0" w:beforeLines="0" w:after="0" w:afterLines="0" w:line="360" w:lineRule="auto"/>
        <w:rPr>
          <w:rFonts w:hint="default" w:ascii="Times New Roman" w:hAnsi="Times New Roman" w:cs="Times New Roman"/>
          <w:sz w:val="24"/>
          <w:szCs w:val="24"/>
        </w:rPr>
      </w:pPr>
    </w:p>
    <w:p>
      <w:pPr>
        <w:pStyle w:val="2"/>
        <w:keepNext/>
        <w:spacing w:line="360" w:lineRule="auto"/>
        <w:jc w:val="center"/>
        <w:rPr>
          <w:rFonts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B1</w:t>
      </w:r>
      <w:r>
        <w:rPr>
          <w:rFonts w:hint="eastAsia" w:ascii="仿宋" w:hAnsi="仿宋" w:eastAsia="仿宋" w:cs="仿宋"/>
          <w:b/>
          <w:bCs/>
          <w:sz w:val="22"/>
          <w:szCs w:val="22"/>
        </w:rPr>
        <w:t xml:space="preserve">  1998-2013年企业规模与劳动收入份额变动</w:t>
      </w:r>
    </w:p>
    <w:tbl>
      <w:tblPr>
        <w:tblStyle w:val="7"/>
        <w:tblW w:w="656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599"/>
        <w:gridCol w:w="1599"/>
        <w:gridCol w:w="1746"/>
        <w:gridCol w:w="1603"/>
        <w:gridCol w:w="1453"/>
        <w:gridCol w:w="139"/>
        <w:gridCol w:w="14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iCs/>
                <w:kern w:val="0"/>
                <w:szCs w:val="21"/>
              </w:rPr>
            </w:pPr>
          </w:p>
        </w:tc>
        <w:tc>
          <w:tcPr>
            <w:tcW w:w="714"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w:t>
            </w:r>
          </w:p>
        </w:tc>
        <w:tc>
          <w:tcPr>
            <w:tcW w:w="714"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w:t>
            </w:r>
          </w:p>
        </w:tc>
        <w:tc>
          <w:tcPr>
            <w:tcW w:w="779"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（3）</w:t>
            </w:r>
          </w:p>
        </w:tc>
        <w:tc>
          <w:tcPr>
            <w:tcW w:w="716"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（4）</w:t>
            </w:r>
          </w:p>
        </w:tc>
        <w:tc>
          <w:tcPr>
            <w:tcW w:w="649" w:type="pct"/>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（5）</w:t>
            </w:r>
          </w:p>
        </w:tc>
        <w:tc>
          <w:tcPr>
            <w:tcW w:w="710" w:type="pct"/>
            <w:gridSpan w:val="2"/>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p>
        </w:tc>
        <w:tc>
          <w:tcPr>
            <w:tcW w:w="2208" w:type="pct"/>
            <w:gridSpan w:val="3"/>
            <w:tcBorders>
              <w:top w:val="nil"/>
              <w:left w:val="nil"/>
              <w:bottom w:val="single" w:color="auto" w:sz="4" w:space="0"/>
              <w:right w:val="single" w:color="FFFFFF" w:themeColor="background1" w:sz="24" w:space="0"/>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2008—2013年</w:t>
            </w:r>
          </w:p>
        </w:tc>
        <w:tc>
          <w:tcPr>
            <w:tcW w:w="2077" w:type="pct"/>
            <w:gridSpan w:val="4"/>
            <w:tcBorders>
              <w:top w:val="nil"/>
              <w:left w:val="single" w:color="FFFFFF" w:themeColor="background1" w:sz="24" w:space="0"/>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1998—2013年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iCs/>
                <w:kern w:val="0"/>
                <w:szCs w:val="21"/>
              </w:rPr>
            </w:pPr>
          </w:p>
        </w:tc>
        <w:tc>
          <w:tcPr>
            <w:tcW w:w="714"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工资和福利占增加值比重</w:t>
            </w:r>
          </w:p>
        </w:tc>
        <w:tc>
          <w:tcPr>
            <w:tcW w:w="714"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总劳动成本占增加值比重</w:t>
            </w:r>
          </w:p>
        </w:tc>
        <w:tc>
          <w:tcPr>
            <w:tcW w:w="779" w:type="pct"/>
            <w:tcBorders>
              <w:top w:val="single" w:color="auto" w:sz="4" w:space="0"/>
              <w:left w:val="nil"/>
              <w:bottom w:val="single" w:color="auto" w:sz="4" w:space="0"/>
              <w:right w:val="single" w:color="FFFFFF" w:themeColor="background1" w:sz="24" w:space="0"/>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工资和福利占收入法增加值比重</w:t>
            </w:r>
          </w:p>
        </w:tc>
        <w:tc>
          <w:tcPr>
            <w:tcW w:w="716" w:type="pct"/>
            <w:tcBorders>
              <w:top w:val="single" w:color="auto" w:sz="4" w:space="0"/>
              <w:left w:val="single" w:color="FFFFFF" w:themeColor="background1" w:sz="24" w:space="0"/>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工资和福利占增加值比重</w:t>
            </w:r>
          </w:p>
        </w:tc>
        <w:tc>
          <w:tcPr>
            <w:tcW w:w="711" w:type="pct"/>
            <w:gridSpan w:val="2"/>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总劳动成本占增加值比重</w:t>
            </w:r>
          </w:p>
        </w:tc>
        <w:tc>
          <w:tcPr>
            <w:tcW w:w="648"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工资和福利占收入法增加值比重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i/>
                <w:kern w:val="0"/>
                <w:szCs w:val="21"/>
              </w:rPr>
            </w:pPr>
            <w:r>
              <w:rPr>
                <w:rFonts w:hint="default" w:ascii="Times New Roman" w:hAnsi="Times New Roman" w:eastAsia="仿宋" w:cs="Times New Roman"/>
                <w:iCs/>
                <w:kern w:val="0"/>
                <w:szCs w:val="21"/>
              </w:rPr>
              <w:t>ln</w:t>
            </w:r>
            <w:r>
              <w:rPr>
                <w:rFonts w:hint="default" w:ascii="Times New Roman" w:hAnsi="Times New Roman" w:eastAsia="仿宋" w:cs="Times New Roman"/>
                <w:i/>
                <w:kern w:val="0"/>
                <w:szCs w:val="21"/>
              </w:rPr>
              <w:t>size</w:t>
            </w:r>
          </w:p>
        </w:tc>
        <w:tc>
          <w:tcPr>
            <w:tcW w:w="714"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-0.061***</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c>
          <w:tcPr>
            <w:tcW w:w="714"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-0.068***</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c>
          <w:tcPr>
            <w:tcW w:w="779"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-0.067***</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c>
          <w:tcPr>
            <w:tcW w:w="716"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-0.073***</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c>
          <w:tcPr>
            <w:tcW w:w="711" w:type="pct"/>
            <w:gridSpan w:val="2"/>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-0.078***</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c>
          <w:tcPr>
            <w:tcW w:w="648"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-0.069***</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Cs/>
                <w:kern w:val="0"/>
                <w:szCs w:val="21"/>
              </w:rPr>
              <w:t>控制变量</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79"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6"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1" w:type="pct"/>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648"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Cs/>
                <w:kern w:val="0"/>
                <w:szCs w:val="21"/>
              </w:rPr>
              <w:t>企业固定效应</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79"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6"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1" w:type="pct"/>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648"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Cs/>
                <w:kern w:val="0"/>
                <w:szCs w:val="21"/>
              </w:rPr>
              <w:t>年固定效应</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79"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6"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711" w:type="pct"/>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648"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Cs/>
                <w:kern w:val="0"/>
                <w:szCs w:val="21"/>
              </w:rPr>
              <w:t>constant</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0.433***</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(0.004)</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0.505***</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(0.005)</w:t>
            </w:r>
          </w:p>
        </w:tc>
        <w:tc>
          <w:tcPr>
            <w:tcW w:w="779"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0.473***</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(0.008)</w:t>
            </w:r>
          </w:p>
        </w:tc>
        <w:tc>
          <w:tcPr>
            <w:tcW w:w="716"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0.303***</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(0.003)</w:t>
            </w:r>
          </w:p>
        </w:tc>
        <w:tc>
          <w:tcPr>
            <w:tcW w:w="711" w:type="pct"/>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0.346***</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(0.003)</w:t>
            </w:r>
          </w:p>
        </w:tc>
        <w:tc>
          <w:tcPr>
            <w:tcW w:w="648"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0.328***</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
                <w:kern w:val="0"/>
                <w:szCs w:val="21"/>
              </w:rPr>
              <w:t>N</w:t>
            </w:r>
          </w:p>
        </w:tc>
        <w:tc>
          <w:tcPr>
            <w:tcW w:w="714"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836538</w:t>
            </w:r>
          </w:p>
        </w:tc>
        <w:tc>
          <w:tcPr>
            <w:tcW w:w="714" w:type="pct"/>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827482</w:t>
            </w:r>
          </w:p>
        </w:tc>
        <w:tc>
          <w:tcPr>
            <w:tcW w:w="779" w:type="pct"/>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698981</w:t>
            </w:r>
          </w:p>
        </w:tc>
        <w:tc>
          <w:tcPr>
            <w:tcW w:w="716"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2485740</w:t>
            </w:r>
          </w:p>
        </w:tc>
        <w:tc>
          <w:tcPr>
            <w:tcW w:w="711" w:type="pct"/>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2453868</w:t>
            </w:r>
          </w:p>
        </w:tc>
        <w:tc>
          <w:tcPr>
            <w:tcW w:w="648" w:type="pct"/>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2288210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iCs/>
                <w:kern w:val="0"/>
                <w:szCs w:val="21"/>
              </w:rPr>
            </w:pPr>
            <w:r>
              <w:rPr>
                <w:rFonts w:hint="default" w:ascii="Times New Roman" w:hAnsi="Times New Roman" w:eastAsia="仿宋" w:cs="Times New Roman"/>
                <w:i/>
                <w:kern w:val="0"/>
                <w:szCs w:val="21"/>
              </w:rPr>
              <w:t>R</w:t>
            </w:r>
            <w:r>
              <w:rPr>
                <w:rFonts w:hint="default" w:ascii="Times New Roman" w:hAnsi="Times New Roman" w:eastAsia="仿宋" w:cs="Times New Roman"/>
                <w:iCs/>
                <w:kern w:val="0"/>
                <w:szCs w:val="21"/>
              </w:rPr>
              <w:t>-square</w:t>
            </w:r>
          </w:p>
        </w:tc>
        <w:tc>
          <w:tcPr>
            <w:tcW w:w="714"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0.729</w:t>
            </w:r>
          </w:p>
        </w:tc>
        <w:tc>
          <w:tcPr>
            <w:tcW w:w="714"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0.729</w:t>
            </w:r>
          </w:p>
        </w:tc>
        <w:tc>
          <w:tcPr>
            <w:tcW w:w="779"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0.607</w:t>
            </w:r>
          </w:p>
        </w:tc>
        <w:tc>
          <w:tcPr>
            <w:tcW w:w="716"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0.584</w:t>
            </w:r>
          </w:p>
        </w:tc>
        <w:tc>
          <w:tcPr>
            <w:tcW w:w="711" w:type="pct"/>
            <w:gridSpan w:val="2"/>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0.583</w:t>
            </w:r>
          </w:p>
        </w:tc>
        <w:tc>
          <w:tcPr>
            <w:tcW w:w="648" w:type="pct"/>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0.649</w:t>
            </w:r>
          </w:p>
        </w:tc>
      </w:tr>
    </w:tbl>
    <w:p>
      <w:pPr>
        <w:spacing w:line="360" w:lineRule="auto"/>
        <w:ind w:firstLine="420"/>
        <w:rPr>
          <w:rFonts w:ascii="Times New Roman" w:hAnsi="Times New Roman" w:eastAsia="仿宋" w:cs="Times New Roman"/>
          <w:sz w:val="24"/>
          <w:szCs w:val="24"/>
        </w:rPr>
      </w:pPr>
      <w:r>
        <w:rPr>
          <w:rFonts w:hint="default" w:ascii="Times New Roman" w:hAnsi="Times New Roman" w:eastAsia="仿宋" w:cs="Times New Roman"/>
          <w:sz w:val="24"/>
          <w:szCs w:val="24"/>
        </w:rPr>
        <w:t>最后，我们讨论2008—2013年间企业规模扩张是否也在影响企业的资本劳动投入比。正如我们之前讨论的那样，在1998—2007年企业规模扩大可能使得企业自发提高资本生产率，并相应提高资本劳动比。在要素相对价格保持不变的情况下，企业不同要素收入份额发生改变。为此，我们将回归样本限制在2008—2013年，并控制其它可能造成影响的因素，观察企业规模与资本劳动比之间的关系，回归结果如表</w:t>
      </w:r>
      <w:r>
        <w:rPr>
          <w:rFonts w:hint="eastAsia" w:ascii="Times New Roman" w:hAnsi="Times New Roman" w:eastAsia="仿宋" w:cs="Times New Roman"/>
          <w:sz w:val="24"/>
          <w:szCs w:val="24"/>
          <w:lang w:val="en-US" w:eastAsia="zh-CN"/>
        </w:rPr>
        <w:t>B2</w:t>
      </w:r>
      <w:r>
        <w:rPr>
          <w:rFonts w:hint="default" w:ascii="Times New Roman" w:hAnsi="Times New Roman" w:eastAsia="仿宋" w:cs="Times New Roman"/>
          <w:sz w:val="24"/>
          <w:szCs w:val="24"/>
        </w:rPr>
        <w:t>的列（1）—（3）所示。无论采用销售额、增加值还是总资产衡量企业规模对资本劳动比的影响都显著为正，即2008年后，企业为应对外生市场冲击而扩大规模时，确实会产生资本劳动比的提升。进一步，我们将研究样本扩大到1998—2013年，结果依然稳健。可见本文讨论的机制不仅在2008—2013年间成立，而且在整个样本区间内成立。即我国制造业企业生产规模扩张使得企业自发提高资本生产率，并相应提高资本劳动比导致劳动收入份额下降。</w:t>
      </w:r>
    </w:p>
    <w:p>
      <w:pPr>
        <w:spacing w:line="360" w:lineRule="auto"/>
        <w:ind w:firstLine="420"/>
        <w:jc w:val="center"/>
        <w:rPr>
          <w:rFonts w:ascii="仿宋" w:hAnsi="仿宋" w:eastAsia="仿宋" w:cs="仿宋"/>
          <w:b/>
          <w:bCs/>
          <w:sz w:val="22"/>
        </w:rPr>
      </w:pPr>
      <w:r>
        <w:rPr>
          <w:rFonts w:hint="eastAsia" w:ascii="仿宋" w:hAnsi="仿宋" w:eastAsia="仿宋" w:cs="仿宋"/>
          <w:b/>
          <w:bCs/>
          <w:sz w:val="22"/>
        </w:rPr>
        <w:t>表</w:t>
      </w:r>
      <w:r>
        <w:rPr>
          <w:rFonts w:hint="eastAsia" w:ascii="仿宋" w:hAnsi="仿宋" w:eastAsia="仿宋" w:cs="仿宋"/>
          <w:b/>
          <w:bCs/>
          <w:sz w:val="22"/>
          <w:lang w:val="en-US" w:eastAsia="zh-CN"/>
        </w:rPr>
        <w:t>B2</w:t>
      </w:r>
      <w:r>
        <w:rPr>
          <w:rFonts w:hint="eastAsia" w:ascii="仿宋" w:hAnsi="仿宋" w:eastAsia="仿宋" w:cs="仿宋"/>
          <w:b/>
          <w:bCs/>
          <w:sz w:val="22"/>
        </w:rPr>
        <w:t xml:space="preserve"> 企业规模变动对企业劳动资本需求的影响</w:t>
      </w:r>
    </w:p>
    <w:tbl>
      <w:tblPr>
        <w:tblStyle w:val="7"/>
        <w:tblW w:w="1090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59"/>
        <w:gridCol w:w="1559"/>
        <w:gridCol w:w="1559"/>
        <w:gridCol w:w="1560"/>
        <w:gridCol w:w="1559"/>
        <w:gridCol w:w="131"/>
        <w:gridCol w:w="14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8" w:space="0"/>
              <w:left w:val="nil"/>
              <w:bottom w:val="nil"/>
              <w:right w:val="nil"/>
            </w:tcBorders>
            <w:vAlign w:val="center"/>
          </w:tcPr>
          <w:p>
            <w:pPr>
              <w:spacing w:line="360" w:lineRule="auto"/>
              <w:jc w:val="center"/>
              <w:rPr>
                <w:rFonts w:ascii="仿宋" w:hAnsi="仿宋" w:eastAsia="仿宋" w:cs="仿宋"/>
                <w:kern w:val="0"/>
                <w:szCs w:val="21"/>
              </w:rPr>
            </w:pPr>
          </w:p>
        </w:tc>
        <w:tc>
          <w:tcPr>
            <w:tcW w:w="1559" w:type="dxa"/>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w:t>
            </w:r>
          </w:p>
        </w:tc>
        <w:tc>
          <w:tcPr>
            <w:tcW w:w="1559" w:type="dxa"/>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w:t>
            </w:r>
          </w:p>
        </w:tc>
        <w:tc>
          <w:tcPr>
            <w:tcW w:w="1559" w:type="dxa"/>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（3）</w:t>
            </w:r>
          </w:p>
        </w:tc>
        <w:tc>
          <w:tcPr>
            <w:tcW w:w="1560" w:type="dxa"/>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（4）</w:t>
            </w:r>
          </w:p>
        </w:tc>
        <w:tc>
          <w:tcPr>
            <w:tcW w:w="1559" w:type="dxa"/>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（5）</w:t>
            </w:r>
          </w:p>
        </w:tc>
        <w:tc>
          <w:tcPr>
            <w:tcW w:w="1549" w:type="dxa"/>
            <w:gridSpan w:val="2"/>
            <w:tcBorders>
              <w:top w:val="single" w:color="auto" w:sz="8" w:space="0"/>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仿宋" w:hAnsi="仿宋" w:eastAsia="仿宋" w:cs="仿宋"/>
                <w:kern w:val="0"/>
                <w:szCs w:val="21"/>
              </w:rPr>
            </w:pPr>
          </w:p>
        </w:tc>
        <w:tc>
          <w:tcPr>
            <w:tcW w:w="4677" w:type="dxa"/>
            <w:gridSpan w:val="3"/>
            <w:tcBorders>
              <w:top w:val="nil"/>
              <w:left w:val="nil"/>
              <w:bottom w:val="single" w:color="auto" w:sz="4" w:space="0"/>
              <w:right w:val="single" w:color="FFFFFF" w:themeColor="background1" w:sz="24" w:space="0"/>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2008—2013年</w:t>
            </w:r>
          </w:p>
        </w:tc>
        <w:tc>
          <w:tcPr>
            <w:tcW w:w="4668" w:type="dxa"/>
            <w:gridSpan w:val="4"/>
            <w:tcBorders>
              <w:top w:val="nil"/>
              <w:left w:val="single" w:color="FFFFFF" w:themeColor="background1" w:sz="24" w:space="0"/>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1998—2013年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single" w:color="auto" w:sz="4" w:space="0"/>
              <w:right w:val="nil"/>
            </w:tcBorders>
            <w:vAlign w:val="center"/>
          </w:tcPr>
          <w:p>
            <w:pPr>
              <w:spacing w:line="360" w:lineRule="auto"/>
              <w:jc w:val="center"/>
              <w:rPr>
                <w:rFonts w:ascii="仿宋" w:hAnsi="仿宋" w:eastAsia="仿宋" w:cs="仿宋"/>
                <w:kern w:val="0"/>
                <w:szCs w:val="21"/>
              </w:rPr>
            </w:pPr>
          </w:p>
        </w:tc>
        <w:tc>
          <w:tcPr>
            <w:tcW w:w="1559" w:type="dxa"/>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销售额对数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c>
          <w:tcPr>
            <w:tcW w:w="1559" w:type="dxa"/>
            <w:tcBorders>
              <w:top w:val="single" w:color="auto" w:sz="4" w:space="0"/>
              <w:left w:val="nil"/>
              <w:bottom w:val="single" w:color="auto" w:sz="4" w:space="0"/>
              <w:right w:val="nil"/>
            </w:tcBorders>
            <w:vAlign w:val="center"/>
          </w:tcPr>
          <w:p>
            <w:pPr>
              <w:spacing w:line="360" w:lineRule="auto"/>
              <w:ind w:firstLine="105" w:firstLineChars="50"/>
              <w:rPr>
                <w:rFonts w:ascii="Times New Roman" w:hAnsi="Times New Roman" w:eastAsia="宋体" w:cs="Times New Roman"/>
                <w:kern w:val="0"/>
                <w:szCs w:val="21"/>
              </w:rPr>
            </w:pPr>
            <w:r>
              <w:rPr>
                <w:rFonts w:hint="default" w:ascii="Times New Roman" w:hAnsi="Times New Roman" w:eastAsia="仿宋" w:cs="Times New Roman"/>
                <w:kern w:val="0"/>
                <w:szCs w:val="21"/>
              </w:rPr>
              <w:t>增加值对数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c>
          <w:tcPr>
            <w:tcW w:w="1559" w:type="dxa"/>
            <w:tcBorders>
              <w:top w:val="single" w:color="auto" w:sz="4" w:space="0"/>
              <w:left w:val="nil"/>
              <w:bottom w:val="single" w:color="auto" w:sz="4" w:space="0"/>
              <w:right w:val="single" w:color="FFFFFF" w:themeColor="background1" w:sz="24" w:space="0"/>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总资产对数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c>
          <w:tcPr>
            <w:tcW w:w="1560" w:type="dxa"/>
            <w:tcBorders>
              <w:top w:val="single" w:color="auto" w:sz="4" w:space="0"/>
              <w:left w:val="single" w:color="FFFFFF" w:themeColor="background1" w:sz="24" w:space="0"/>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销售额对数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c>
          <w:tcPr>
            <w:tcW w:w="1559" w:type="dxa"/>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增加值对数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c>
          <w:tcPr>
            <w:tcW w:w="1549" w:type="dxa"/>
            <w:gridSpan w:val="2"/>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总资产对数</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衡量企业规模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i/>
                <w:iCs/>
                <w:kern w:val="0"/>
                <w:szCs w:val="21"/>
              </w:rPr>
            </w:pPr>
            <w:r>
              <w:rPr>
                <w:rFonts w:hint="default" w:ascii="Times New Roman" w:hAnsi="Times New Roman" w:eastAsia="仿宋" w:cs="Times New Roman"/>
                <w:kern w:val="0"/>
                <w:szCs w:val="21"/>
              </w:rPr>
              <w:t>ln</w:t>
            </w:r>
            <w:r>
              <w:rPr>
                <w:rFonts w:hint="default" w:ascii="Times New Roman" w:hAnsi="Times New Roman" w:eastAsia="仿宋" w:cs="Times New Roman"/>
                <w:i/>
                <w:iCs/>
                <w:kern w:val="0"/>
                <w:szCs w:val="21"/>
              </w:rPr>
              <w:t>size</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0.151***</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(0.003)</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0.102***</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(0.004)</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0.398***</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(0.003)</w:t>
            </w:r>
          </w:p>
        </w:tc>
        <w:tc>
          <w:tcPr>
            <w:tcW w:w="1560"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0.090***</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(0.002)</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0.100***</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(0.002)</w:t>
            </w:r>
          </w:p>
        </w:tc>
        <w:tc>
          <w:tcPr>
            <w:tcW w:w="1549" w:type="dxa"/>
            <w:gridSpan w:val="2"/>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0.353***</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控制变量</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690" w:type="dxa"/>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418"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企业固定效应</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690" w:type="dxa"/>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418"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年固定效应</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690" w:type="dxa"/>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c>
          <w:tcPr>
            <w:tcW w:w="1418"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Constant</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-3.287***</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(0.038)</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-2.510***</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(0.034)</w:t>
            </w:r>
          </w:p>
        </w:tc>
        <w:tc>
          <w:tcPr>
            <w:tcW w:w="1559"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-5.632***</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(0.037)</w:t>
            </w:r>
          </w:p>
        </w:tc>
        <w:tc>
          <w:tcPr>
            <w:tcW w:w="1560"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-1.714***</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(0.021)</w:t>
            </w:r>
          </w:p>
        </w:tc>
        <w:tc>
          <w:tcPr>
            <w:tcW w:w="1690" w:type="dxa"/>
            <w:gridSpan w:val="2"/>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-1.591***</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(0.019)</w:t>
            </w:r>
          </w:p>
        </w:tc>
        <w:tc>
          <w:tcPr>
            <w:tcW w:w="1418" w:type="dxa"/>
            <w:tcBorders>
              <w:top w:val="nil"/>
              <w:left w:val="nil"/>
              <w:bottom w:val="nil"/>
              <w:right w:val="nil"/>
            </w:tcBorders>
            <w:vAlign w:val="center"/>
          </w:tcPr>
          <w:p>
            <w:pPr>
              <w:autoSpaceDE w:val="0"/>
              <w:autoSpaceDN w:val="0"/>
              <w:adjustRightInd w:val="0"/>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-4.042***</w:t>
            </w:r>
          </w:p>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(0.022)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N</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739396</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739396</w:t>
            </w:r>
          </w:p>
        </w:tc>
        <w:tc>
          <w:tcPr>
            <w:tcW w:w="1559"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739396</w:t>
            </w:r>
          </w:p>
        </w:tc>
        <w:tc>
          <w:tcPr>
            <w:tcW w:w="1560"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2303488</w:t>
            </w:r>
          </w:p>
        </w:tc>
        <w:tc>
          <w:tcPr>
            <w:tcW w:w="1690" w:type="dxa"/>
            <w:gridSpan w:val="2"/>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2303488</w:t>
            </w:r>
          </w:p>
        </w:tc>
        <w:tc>
          <w:tcPr>
            <w:tcW w:w="1418" w:type="dxa"/>
            <w:tcBorders>
              <w:top w:val="nil"/>
              <w:left w:val="nil"/>
              <w:bottom w:val="nil"/>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2303488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i/>
                <w:iCs/>
                <w:kern w:val="0"/>
                <w:szCs w:val="21"/>
              </w:rPr>
              <w:t>R</w:t>
            </w:r>
            <w:r>
              <w:rPr>
                <w:rFonts w:hint="default" w:ascii="Times New Roman" w:hAnsi="Times New Roman" w:eastAsia="仿宋" w:cs="Times New Roman"/>
                <w:kern w:val="0"/>
                <w:szCs w:val="21"/>
              </w:rPr>
              <w:t>-square</w:t>
            </w:r>
          </w:p>
        </w:tc>
        <w:tc>
          <w:tcPr>
            <w:tcW w:w="1559"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0.829</w:t>
            </w:r>
          </w:p>
        </w:tc>
        <w:tc>
          <w:tcPr>
            <w:tcW w:w="1559"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0.828</w:t>
            </w:r>
          </w:p>
        </w:tc>
        <w:tc>
          <w:tcPr>
            <w:tcW w:w="1559"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0.842</w:t>
            </w:r>
          </w:p>
        </w:tc>
        <w:tc>
          <w:tcPr>
            <w:tcW w:w="1560"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0.773</w:t>
            </w:r>
          </w:p>
        </w:tc>
        <w:tc>
          <w:tcPr>
            <w:tcW w:w="1690" w:type="dxa"/>
            <w:gridSpan w:val="2"/>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0.773</w:t>
            </w:r>
          </w:p>
        </w:tc>
        <w:tc>
          <w:tcPr>
            <w:tcW w:w="1418" w:type="dxa"/>
            <w:tcBorders>
              <w:top w:val="nil"/>
              <w:left w:val="nil"/>
              <w:bottom w:val="single" w:color="auto" w:sz="4" w:space="0"/>
              <w:right w:val="nil"/>
            </w:tcBorders>
            <w:vAlign w:val="center"/>
          </w:tcPr>
          <w:p>
            <w:pPr>
              <w:spacing w:line="360" w:lineRule="auto"/>
              <w:jc w:val="center"/>
              <w:rPr>
                <w:rFonts w:ascii="Times New Roman" w:hAnsi="Times New Roman" w:eastAsia="宋体" w:cs="Times New Roman"/>
                <w:kern w:val="0"/>
                <w:szCs w:val="21"/>
              </w:rPr>
            </w:pPr>
            <w:r>
              <w:rPr>
                <w:rFonts w:hint="default" w:ascii="Times New Roman" w:hAnsi="Times New Roman" w:eastAsia="仿宋" w:cs="Times New Roman"/>
                <w:kern w:val="0"/>
                <w:szCs w:val="21"/>
              </w:rPr>
              <w:t>0.792</w:t>
            </w:r>
          </w:p>
        </w:tc>
      </w:tr>
    </w:tbl>
    <w:p>
      <w:pPr>
        <w:ind w:left="-2" w:leftChars="-1"/>
        <w:rPr>
          <w:rFonts w:hint="eastAsia" w:ascii="Calibri" w:hAnsi="Calibri" w:cs="Times New Roman"/>
          <w:b/>
        </w:rPr>
      </w:pPr>
      <w:bookmarkStart w:id="0" w:name="_GoBack"/>
      <w:bookmarkEnd w:id="0"/>
    </w:p>
    <w:p>
      <w:pPr>
        <w:ind w:left="-2" w:leftChars="-1"/>
        <w:rPr>
          <w:rFonts w:hint="eastAsia" w:ascii="Calibri" w:hAnsi="Calibri" w:cs="Times New Roman"/>
          <w:b/>
        </w:rPr>
      </w:pPr>
    </w:p>
    <w:p>
      <w:pPr>
        <w:ind w:left="-2" w:leftChars="-1"/>
        <w:rPr>
          <w:rFonts w:hint="eastAsia" w:ascii="Calibri" w:hAnsi="Calibri" w:cs="Times New Roman"/>
          <w:b/>
        </w:rPr>
      </w:pPr>
    </w:p>
    <w:p>
      <w:pPr>
        <w:ind w:left="-2" w:leftChars="-1"/>
        <w:rPr>
          <w:rFonts w:ascii="仿宋" w:hAnsi="仿宋" w:eastAsia="仿宋" w:cs="仿宋"/>
          <w:sz w:val="24"/>
          <w:szCs w:val="24"/>
        </w:rPr>
      </w:pPr>
      <w:r>
        <w:rPr>
          <w:rFonts w:hint="eastAsia" w:ascii="Calibri" w:hAnsi="Calibri" w:cs="Times New Roman"/>
          <w:b/>
        </w:rPr>
        <w:t>注：该附录是期刊所发表论文的组成部分，同样视为作者公开发表的内容。如研究中使用该附录中的内容，</w:t>
      </w:r>
      <w:r>
        <w:rPr>
          <w:rFonts w:hint="eastAsia" w:ascii="宋体" w:hAnsi="宋体" w:cs="Arial"/>
          <w:b/>
          <w:bCs/>
          <w:kern w:val="0"/>
          <w:szCs w:val="21"/>
        </w:rPr>
        <w:t>请务必在研究成果上注明附录下载出处</w:t>
      </w:r>
      <w:r>
        <w:rPr>
          <w:rFonts w:hint="eastAsia" w:ascii="宋体" w:hAnsi="宋体" w:cs="Arial"/>
          <w:kern w:val="0"/>
          <w:szCs w:val="21"/>
        </w:rPr>
        <w:t>。</w:t>
      </w: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5"/>
        <w:jc w:val="both"/>
        <w:rPr>
          <w:rFonts w:ascii="Times New Roman" w:hAnsi="Times New Roman" w:eastAsia="仿宋" w:cs="Times New Roman"/>
        </w:rPr>
      </w:pPr>
      <w:r>
        <w:rPr>
          <w:rStyle w:val="9"/>
          <w:rFonts w:ascii="Times New Roman" w:hAnsi="Times New Roman" w:cs="Times New Roman"/>
        </w:rPr>
        <w:footnoteRef/>
      </w:r>
      <w:r>
        <w:rPr>
          <w:rFonts w:hint="eastAsia"/>
        </w:rPr>
        <w:t xml:space="preserve"> </w:t>
      </w:r>
      <w:r>
        <w:rPr>
          <w:rFonts w:hint="eastAsia" w:ascii="Times New Roman" w:hAnsi="Times New Roman" w:eastAsia="仿宋" w:cs="Times New Roman"/>
        </w:rPr>
        <w:t>部分研究表明1998—</w:t>
      </w:r>
      <w:r>
        <w:rPr>
          <w:rFonts w:ascii="Times New Roman" w:hAnsi="Times New Roman" w:eastAsia="仿宋" w:cs="Times New Roman"/>
        </w:rPr>
        <w:t>2013年</w:t>
      </w:r>
      <w:r>
        <w:rPr>
          <w:rFonts w:hint="eastAsia" w:ascii="Times New Roman" w:hAnsi="Times New Roman" w:eastAsia="仿宋" w:cs="Times New Roman"/>
        </w:rPr>
        <w:t>我国的劳动收入份额呈</w:t>
      </w:r>
      <w:r>
        <w:rPr>
          <w:rFonts w:ascii="Times New Roman" w:hAnsi="Times New Roman" w:eastAsia="仿宋" w:cs="Times New Roman"/>
        </w:rPr>
        <w:t>U</w:t>
      </w:r>
      <w:r>
        <w:rPr>
          <w:rFonts w:hint="eastAsia" w:ascii="Times New Roman" w:hAnsi="Times New Roman" w:eastAsia="仿宋" w:cs="Times New Roman"/>
        </w:rPr>
        <w:t>形变化趋势，尤其是在</w:t>
      </w:r>
      <w:r>
        <w:rPr>
          <w:rFonts w:ascii="Times New Roman" w:hAnsi="Times New Roman" w:eastAsia="仿宋" w:cs="Times New Roman"/>
        </w:rPr>
        <w:t>2010</w:t>
      </w:r>
      <w:r>
        <w:rPr>
          <w:rFonts w:hint="eastAsia" w:ascii="Times New Roman" w:hAnsi="Times New Roman" w:eastAsia="仿宋" w:cs="Times New Roman"/>
        </w:rPr>
        <w:t>年后劳动收入份额上升（</w:t>
      </w:r>
      <w:r>
        <w:rPr>
          <w:rFonts w:ascii="Times New Roman" w:hAnsi="Times New Roman" w:eastAsia="仿宋" w:cs="Times New Roman"/>
        </w:rPr>
        <w:t>陆雪琴</w:t>
      </w:r>
      <w:r>
        <w:rPr>
          <w:rFonts w:hint="eastAsia" w:ascii="Times New Roman" w:hAnsi="Times New Roman" w:eastAsia="仿宋" w:cs="Times New Roman"/>
        </w:rPr>
        <w:t>和</w:t>
      </w:r>
      <w:r>
        <w:rPr>
          <w:rFonts w:ascii="Times New Roman" w:hAnsi="Times New Roman" w:eastAsia="仿宋" w:cs="Times New Roman"/>
        </w:rPr>
        <w:t>田磊</w:t>
      </w:r>
      <w:r>
        <w:rPr>
          <w:rFonts w:hint="eastAsia" w:ascii="Times New Roman" w:hAnsi="Times New Roman" w:eastAsia="仿宋" w:cs="Times New Roman"/>
        </w:rPr>
        <w:t>，</w:t>
      </w:r>
      <w:r>
        <w:rPr>
          <w:rFonts w:ascii="Times New Roman" w:hAnsi="Times New Roman" w:eastAsia="仿宋" w:cs="Times New Roman"/>
        </w:rPr>
        <w:t>2020</w:t>
      </w:r>
      <w:r>
        <w:rPr>
          <w:rFonts w:hint="eastAsia" w:ascii="Times New Roman" w:hAnsi="Times New Roman" w:eastAsia="仿宋" w:cs="Times New Roman"/>
        </w:rPr>
        <w:t>）。但这些文献的研究结论主要基于两类不同维度的数据，其一是使用宏观的行业层面数据估计我国整体劳动收入份额变动；其二是使用上市公司数据估计企业的劳动收入份额变动。这两类数据与本文使用的制造业企业数据存在较大差异。其中行业层面数据很大程度受到我国产业结构调整的影响，上市公司数据仅体现头部企业的劳动收入份额变化</w:t>
      </w:r>
      <w:r>
        <w:rPr>
          <w:rFonts w:ascii="Times New Roman" w:hAnsi="Times New Roman" w:eastAsia="仿宋" w:cs="Times New Roman"/>
        </w:rPr>
        <w:t>。</w:t>
      </w:r>
      <w:r>
        <w:rPr>
          <w:rFonts w:hint="eastAsia" w:ascii="Times New Roman" w:hAnsi="Times New Roman" w:eastAsia="仿宋" w:cs="Times New Roman"/>
        </w:rPr>
        <w:t>而本文核心关注我国制造业企业劳动收入份额的影响因素和逻辑。</w:t>
      </w:r>
    </w:p>
  </w:footnote>
  <w:footnote w:id="1">
    <w:p>
      <w:pPr>
        <w:pStyle w:val="5"/>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w:t>
      </w:r>
      <w:r>
        <w:rPr>
          <w:rFonts w:hint="eastAsia" w:ascii="Times New Roman" w:hAnsi="Times New Roman" w:eastAsia="仿宋" w:cs="Times New Roman"/>
        </w:rPr>
        <w:t>由于</w:t>
      </w:r>
      <w:r>
        <w:rPr>
          <w:rFonts w:ascii="Times New Roman" w:hAnsi="Times New Roman" w:eastAsia="仿宋" w:cs="Times New Roman"/>
        </w:rPr>
        <w:t>数据</w:t>
      </w:r>
      <w:r>
        <w:rPr>
          <w:rFonts w:hint="eastAsia" w:ascii="Times New Roman" w:hAnsi="Times New Roman" w:eastAsia="仿宋" w:cs="Times New Roman"/>
        </w:rPr>
        <w:t>缺失，</w:t>
      </w:r>
      <w:r>
        <w:rPr>
          <w:rFonts w:ascii="Times New Roman" w:hAnsi="Times New Roman" w:eastAsia="仿宋" w:cs="Times New Roman"/>
        </w:rPr>
        <w:t>无法计算</w:t>
      </w:r>
      <w:r>
        <w:rPr>
          <w:rFonts w:hint="eastAsia" w:ascii="Times New Roman" w:hAnsi="Times New Roman" w:eastAsia="仿宋" w:cs="Times New Roman"/>
        </w:rPr>
        <w:t>2009年收入法增加值，所以图</w:t>
      </w:r>
      <w:r>
        <w:rPr>
          <w:rFonts w:ascii="Times New Roman" w:hAnsi="Times New Roman" w:eastAsia="仿宋" w:cs="Times New Roman"/>
        </w:rPr>
        <w:t>5</w:t>
      </w:r>
      <w:r>
        <w:rPr>
          <w:rFonts w:hint="eastAsia" w:ascii="Times New Roman" w:hAnsi="Times New Roman" w:eastAsia="仿宋" w:cs="Times New Roman"/>
        </w:rPr>
        <w:t>（b）中2009年和2010年劳动收入份额缺失。</w:t>
      </w:r>
    </w:p>
  </w:footnote>
  <w:footnote w:id="2">
    <w:p>
      <w:pPr>
        <w:pStyle w:val="5"/>
        <w:jc w:val="both"/>
      </w:pPr>
      <w:r>
        <w:rPr>
          <w:rStyle w:val="9"/>
          <w:rFonts w:ascii="Times New Roman" w:hAnsi="Times New Roman" w:cs="Times New Roman"/>
        </w:rPr>
        <w:footnoteRef/>
      </w:r>
      <w:r>
        <w:t xml:space="preserve"> </w:t>
      </w:r>
      <w:r>
        <w:rPr>
          <w:rFonts w:hint="eastAsia" w:ascii="Times New Roman" w:hAnsi="Times New Roman" w:eastAsia="仿宋" w:cs="Times New Roman"/>
        </w:rPr>
        <w:t>由于</w:t>
      </w:r>
      <w:r>
        <w:rPr>
          <w:rFonts w:ascii="Times New Roman" w:hAnsi="Times New Roman" w:eastAsia="仿宋" w:cs="Times New Roman"/>
        </w:rPr>
        <w:t>2009</w:t>
      </w:r>
      <w:r>
        <w:rPr>
          <w:rFonts w:hint="eastAsia" w:ascii="Times New Roman" w:hAnsi="Times New Roman" w:eastAsia="仿宋" w:cs="Times New Roman"/>
        </w:rPr>
        <w:t>年制造业企业数据库缺乏计算收入法增加值的销售成本，企业折旧和固定资产原值，以及</w:t>
      </w:r>
      <w:r>
        <w:rPr>
          <w:rFonts w:ascii="Times New Roman" w:hAnsi="Times New Roman" w:eastAsia="仿宋" w:cs="Times New Roman"/>
        </w:rPr>
        <w:t>2010</w:t>
      </w:r>
      <w:r>
        <w:rPr>
          <w:rFonts w:hint="eastAsia" w:ascii="Times New Roman" w:hAnsi="Times New Roman" w:eastAsia="仿宋" w:cs="Times New Roman"/>
        </w:rPr>
        <w:t>年的制造业企业数据质量存在问题，因此在表</w:t>
      </w:r>
      <w:r>
        <w:rPr>
          <w:rFonts w:hint="eastAsia" w:ascii="Times New Roman" w:hAnsi="Times New Roman" w:eastAsia="仿宋" w:cs="Times New Roman"/>
          <w:lang w:val="en-US" w:eastAsia="zh-CN"/>
        </w:rPr>
        <w:t>B</w:t>
      </w:r>
      <w:r>
        <w:rPr>
          <w:rFonts w:ascii="Times New Roman" w:hAnsi="Times New Roman" w:eastAsia="仿宋" w:cs="Times New Roman"/>
        </w:rPr>
        <w:t>1</w:t>
      </w:r>
      <w:r>
        <w:rPr>
          <w:rFonts w:hint="eastAsia" w:ascii="Times New Roman" w:hAnsi="Times New Roman" w:eastAsia="仿宋" w:cs="Times New Roman"/>
        </w:rPr>
        <w:t>的回归样本不包含这两年的企业数据。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ascii="宋体" w:hAnsi="宋体" w:eastAsia="宋体" w:cs="宋体"/>
      </w:rPr>
    </w:pPr>
    <w:r>
      <w:rPr>
        <w:rFonts w:hint="eastAsia" w:ascii="宋体" w:hAnsi="宋体" w:eastAsia="宋体" w:cs="宋体"/>
      </w:rPr>
      <w:t>《经济学》（季刊）      中国的制造业劳动收入份额变化：企业动态生产方式视角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F61AAA"/>
    <w:rsid w:val="000116FF"/>
    <w:rsid w:val="00222D4E"/>
    <w:rsid w:val="0039576F"/>
    <w:rsid w:val="004A2A5B"/>
    <w:rsid w:val="00562B49"/>
    <w:rsid w:val="00574D50"/>
    <w:rsid w:val="00584B4C"/>
    <w:rsid w:val="005948BA"/>
    <w:rsid w:val="006B7B4A"/>
    <w:rsid w:val="009A535B"/>
    <w:rsid w:val="00B67EE9"/>
    <w:rsid w:val="00C2504E"/>
    <w:rsid w:val="00D472D9"/>
    <w:rsid w:val="00F06818"/>
    <w:rsid w:val="00F61AAA"/>
    <w:rsid w:val="23C6233B"/>
    <w:rsid w:val="2E545B26"/>
    <w:rsid w:val="2F177EEF"/>
    <w:rsid w:val="339B0DDC"/>
    <w:rsid w:val="35AA5226"/>
    <w:rsid w:val="36AB43A4"/>
    <w:rsid w:val="3DEE144B"/>
    <w:rsid w:val="485D62A0"/>
    <w:rsid w:val="4C2125A3"/>
    <w:rsid w:val="5E5C267F"/>
    <w:rsid w:val="5FAD2CDA"/>
    <w:rsid w:val="6527220A"/>
    <w:rsid w:val="739D3274"/>
    <w:rsid w:val="7B106603"/>
    <w:rsid w:val="7B92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14"/>
    <w:unhideWhenUsed/>
    <w:qFormat/>
    <w:uiPriority w:val="99"/>
    <w:pPr>
      <w:snapToGrid w:val="0"/>
      <w:jc w:val="left"/>
    </w:pPr>
    <w:rPr>
      <w:sz w:val="18"/>
      <w:szCs w:val="18"/>
    </w:rPr>
  </w:style>
  <w:style w:type="table" w:styleId="7">
    <w:name w:val="Table Grid"/>
    <w:basedOn w:val="6"/>
    <w:uiPriority w:val="39"/>
    <w:pPr>
      <w:widowControl w:val="0"/>
      <w:jc w:val="center"/>
    </w:pPr>
    <w:rPr>
      <w:rFonts w:ascii="Times New Roman" w:hAnsi="Times New Roman" w:eastAsia="宋体" w:cs="Times New Roman"/>
    </w:rPr>
    <w:tblPr>
      <w:jc w:val="center"/>
      <w:tblBorders>
        <w:top w:val="single" w:color="auto" w:sz="8" w:space="0"/>
        <w:bottom w:val="single" w:color="auto" w:sz="8" w:space="0"/>
        <w:insideH w:val="single" w:color="auto" w:sz="4" w:space="0"/>
        <w:insideV w:val="single" w:color="auto" w:sz="4" w:space="0"/>
      </w:tblBorders>
    </w:tblPr>
    <w:trPr>
      <w:jc w:val="center"/>
    </w:trPr>
    <w:tcPr>
      <w:vAlign w:val="center"/>
    </w:tcPr>
  </w:style>
  <w:style w:type="character" w:styleId="9">
    <w:name w:val="footnote reference"/>
    <w:basedOn w:val="8"/>
    <w:unhideWhenUsed/>
    <w:qFormat/>
    <w:uiPriority w:val="99"/>
    <w:rPr>
      <w:vertAlign w:val="superscript"/>
    </w:rPr>
  </w:style>
  <w:style w:type="paragraph" w:customStyle="1" w:styleId="10">
    <w:name w:val="一级"/>
    <w:basedOn w:val="1"/>
    <w:link w:val="11"/>
    <w:qFormat/>
    <w:uiPriority w:val="0"/>
    <w:pPr>
      <w:spacing w:before="312" w:beforeLines="100" w:after="312" w:afterLines="100" w:line="240" w:lineRule="atLeast"/>
      <w:jc w:val="center"/>
    </w:pPr>
    <w:rPr>
      <w:rFonts w:ascii="楷体" w:hAnsi="楷体" w:eastAsia="楷体"/>
      <w:sz w:val="28"/>
      <w:szCs w:val="28"/>
    </w:rPr>
  </w:style>
  <w:style w:type="character" w:customStyle="1" w:styleId="11">
    <w:name w:val="一级 字符"/>
    <w:basedOn w:val="8"/>
    <w:link w:val="10"/>
    <w:qFormat/>
    <w:uiPriority w:val="0"/>
    <w:rPr>
      <w:rFonts w:ascii="楷体" w:hAnsi="楷体" w:eastAsia="楷体"/>
      <w:sz w:val="28"/>
      <w:szCs w:val="28"/>
    </w:rPr>
  </w:style>
  <w:style w:type="paragraph" w:customStyle="1" w:styleId="12">
    <w:name w:val="样式2"/>
    <w:basedOn w:val="1"/>
    <w:link w:val="13"/>
    <w:qFormat/>
    <w:uiPriority w:val="0"/>
    <w:pPr>
      <w:spacing w:before="156" w:beforeLines="50" w:after="156" w:afterLines="50"/>
      <w:ind w:firstLine="420"/>
    </w:pPr>
    <w:rPr>
      <w:rFonts w:ascii="仿宋" w:hAnsi="仿宋" w:eastAsia="仿宋"/>
      <w:szCs w:val="21"/>
    </w:rPr>
  </w:style>
  <w:style w:type="character" w:customStyle="1" w:styleId="13">
    <w:name w:val="样式2 字符"/>
    <w:basedOn w:val="8"/>
    <w:link w:val="12"/>
    <w:qFormat/>
    <w:uiPriority w:val="0"/>
    <w:rPr>
      <w:rFonts w:ascii="仿宋" w:hAnsi="仿宋" w:eastAsia="仿宋"/>
      <w:szCs w:val="21"/>
    </w:rPr>
  </w:style>
  <w:style w:type="character" w:customStyle="1" w:styleId="14">
    <w:name w:val="脚注文本 字符"/>
    <w:basedOn w:val="8"/>
    <w:link w:val="5"/>
    <w:qFormat/>
    <w:uiPriority w:val="99"/>
    <w:rPr>
      <w:sz w:val="18"/>
      <w:szCs w:val="18"/>
    </w:rPr>
  </w:style>
  <w:style w:type="paragraph" w:customStyle="1" w:styleId="1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501</Words>
  <Characters>2858</Characters>
  <Lines>23</Lines>
  <Paragraphs>6</Paragraphs>
  <TotalTime>3</TotalTime>
  <ScaleCrop>false</ScaleCrop>
  <LinksUpToDate>false</LinksUpToDate>
  <CharactersWithSpaces>3353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2023-07-19T01:22:00Z</dcterms:created>
  <dc:creator>Wu Lei</dc:creator>
  <cp:lastModifiedBy>刘京</cp:lastModifiedBy>
  <dcterms:modified xsi:type="dcterms:W3CDTF">2023-08-02T01:38:13Z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4FEA9AD884744370966CE1D60F17514C_12</vt:lpwstr>
  </property>
</Properties>
</file>