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6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8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589" w:rsidRDefault="00373A80">
      <w:pPr>
        <w:spacing w:beforeLines="50" w:before="156" w:afterLines="50" w:after="156" w:line="300" w:lineRule="auto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rFonts w:hint="eastAsia"/>
          <w:b/>
          <w:sz w:val="28"/>
          <w:szCs w:val="28"/>
        </w:rPr>
        <w:t>2018</w:t>
      </w:r>
      <w:r>
        <w:rPr>
          <w:rFonts w:hint="eastAsia"/>
          <w:b/>
          <w:sz w:val="28"/>
          <w:szCs w:val="28"/>
        </w:rPr>
        <w:t>届经济学双学位</w:t>
      </w:r>
      <w:r>
        <w:rPr>
          <w:rFonts w:hint="eastAsia"/>
          <w:b/>
          <w:sz w:val="28"/>
          <w:szCs w:val="28"/>
        </w:rPr>
        <w:t>/</w:t>
      </w:r>
      <w:r>
        <w:rPr>
          <w:rFonts w:hint="eastAsia"/>
          <w:b/>
          <w:sz w:val="28"/>
          <w:szCs w:val="28"/>
        </w:rPr>
        <w:t>辅修（总体）毕业生去向统计结果</w:t>
      </w:r>
    </w:p>
    <w:p w:rsidR="009C5589" w:rsidRDefault="00373A80">
      <w:pPr>
        <w:pStyle w:val="1"/>
      </w:pPr>
      <w:r>
        <w:rPr>
          <w:rFonts w:hint="eastAsia"/>
        </w:rPr>
        <w:t>一、总体情况</w:t>
      </w:r>
    </w:p>
    <w:p w:rsidR="009C5589" w:rsidRDefault="00373A80">
      <w:pPr>
        <w:spacing w:beforeLines="50" w:before="156" w:afterLines="50" w:after="156" w:line="30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2018</w:t>
      </w:r>
      <w:r>
        <w:rPr>
          <w:rFonts w:hint="eastAsia"/>
          <w:sz w:val="24"/>
        </w:rPr>
        <w:t>年国家</w:t>
      </w:r>
      <w:r>
        <w:rPr>
          <w:sz w:val="24"/>
        </w:rPr>
        <w:t>发展研究院双学位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辅修</w:t>
      </w:r>
      <w:r>
        <w:rPr>
          <w:sz w:val="24"/>
        </w:rPr>
        <w:t>项目</w:t>
      </w:r>
      <w:r>
        <w:rPr>
          <w:rFonts w:hint="eastAsia"/>
          <w:sz w:val="24"/>
        </w:rPr>
        <w:t>有</w:t>
      </w:r>
      <w:r>
        <w:rPr>
          <w:rFonts w:hint="eastAsia"/>
          <w:sz w:val="24"/>
        </w:rPr>
        <w:t>71</w:t>
      </w:r>
      <w:r w:rsidR="007B201F">
        <w:rPr>
          <w:rFonts w:hint="eastAsia"/>
          <w:sz w:val="24"/>
        </w:rPr>
        <w:t>7</w:t>
      </w:r>
      <w:r>
        <w:rPr>
          <w:rFonts w:hint="eastAsia"/>
          <w:sz w:val="24"/>
        </w:rPr>
        <w:t>名毕业生。截止</w:t>
      </w:r>
      <w:r>
        <w:rPr>
          <w:rFonts w:hint="eastAsia"/>
          <w:sz w:val="24"/>
        </w:rPr>
        <w:t>2018</w:t>
      </w:r>
      <w:r>
        <w:rPr>
          <w:rFonts w:hint="eastAsia"/>
          <w:sz w:val="24"/>
        </w:rPr>
        <w:t>年</w:t>
      </w:r>
      <w:r>
        <w:rPr>
          <w:rFonts w:hint="eastAsia"/>
          <w:sz w:val="24"/>
        </w:rPr>
        <w:t>12</w:t>
      </w:r>
      <w:r>
        <w:rPr>
          <w:rFonts w:hint="eastAsia"/>
          <w:sz w:val="24"/>
        </w:rPr>
        <w:t>月</w:t>
      </w:r>
      <w:r>
        <w:rPr>
          <w:rFonts w:hint="eastAsia"/>
          <w:sz w:val="24"/>
        </w:rPr>
        <w:t>19</w:t>
      </w:r>
      <w:r>
        <w:rPr>
          <w:rFonts w:hint="eastAsia"/>
          <w:sz w:val="24"/>
        </w:rPr>
        <w:t>日，共有</w:t>
      </w:r>
      <w:r>
        <w:rPr>
          <w:rFonts w:hint="eastAsia"/>
          <w:sz w:val="24"/>
        </w:rPr>
        <w:t>71</w:t>
      </w:r>
      <w:r w:rsidR="007B201F">
        <w:rPr>
          <w:rFonts w:hint="eastAsia"/>
          <w:sz w:val="24"/>
        </w:rPr>
        <w:t>6</w:t>
      </w:r>
      <w:r>
        <w:rPr>
          <w:rFonts w:hint="eastAsia"/>
          <w:sz w:val="24"/>
        </w:rPr>
        <w:t>名毕业生填写毕业去向。校内学生共</w:t>
      </w:r>
      <w:r>
        <w:rPr>
          <w:rFonts w:hint="eastAsia"/>
          <w:sz w:val="24"/>
        </w:rPr>
        <w:t>539</w:t>
      </w:r>
      <w:r>
        <w:rPr>
          <w:rFonts w:hint="eastAsia"/>
          <w:sz w:val="24"/>
        </w:rPr>
        <w:t>人，校外学生共</w:t>
      </w:r>
      <w:r>
        <w:rPr>
          <w:rFonts w:hint="eastAsia"/>
          <w:sz w:val="24"/>
        </w:rPr>
        <w:t>177</w:t>
      </w:r>
      <w:r>
        <w:rPr>
          <w:rFonts w:hint="eastAsia"/>
          <w:sz w:val="24"/>
        </w:rPr>
        <w:t>人；双学位共</w:t>
      </w:r>
      <w:r>
        <w:rPr>
          <w:rFonts w:hint="eastAsia"/>
          <w:sz w:val="24"/>
        </w:rPr>
        <w:t>682</w:t>
      </w:r>
      <w:r>
        <w:rPr>
          <w:rFonts w:hint="eastAsia"/>
          <w:sz w:val="24"/>
        </w:rPr>
        <w:t>人，辅修共</w:t>
      </w:r>
      <w:r>
        <w:rPr>
          <w:rFonts w:hint="eastAsia"/>
          <w:sz w:val="24"/>
        </w:rPr>
        <w:t>34</w:t>
      </w:r>
      <w:r>
        <w:rPr>
          <w:rFonts w:hint="eastAsia"/>
          <w:sz w:val="24"/>
        </w:rPr>
        <w:t>人。</w:t>
      </w:r>
    </w:p>
    <w:p w:rsidR="009C5589" w:rsidRDefault="00373A80">
      <w:pPr>
        <w:spacing w:beforeLines="50" w:before="156" w:afterLines="50" w:after="156" w:line="30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总体去向情况如下图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所示。其中，继续升学共</w:t>
      </w:r>
      <w:r>
        <w:rPr>
          <w:rFonts w:hint="eastAsia"/>
          <w:sz w:val="24"/>
        </w:rPr>
        <w:t>565</w:t>
      </w:r>
      <w:r>
        <w:rPr>
          <w:rFonts w:hint="eastAsia"/>
          <w:sz w:val="24"/>
        </w:rPr>
        <w:t>人，工作共</w:t>
      </w:r>
      <w:r>
        <w:rPr>
          <w:rFonts w:hint="eastAsia"/>
          <w:sz w:val="24"/>
        </w:rPr>
        <w:t>99</w:t>
      </w:r>
      <w:r>
        <w:rPr>
          <w:rFonts w:hint="eastAsia"/>
          <w:sz w:val="24"/>
        </w:rPr>
        <w:t>人，待定共</w:t>
      </w:r>
      <w:r>
        <w:rPr>
          <w:rFonts w:hint="eastAsia"/>
          <w:sz w:val="24"/>
        </w:rPr>
        <w:t>52</w:t>
      </w:r>
      <w:r>
        <w:rPr>
          <w:rFonts w:hint="eastAsia"/>
          <w:sz w:val="24"/>
        </w:rPr>
        <w:t>人。</w:t>
      </w:r>
    </w:p>
    <w:p w:rsidR="009C5589" w:rsidRDefault="00373A80">
      <w:pPr>
        <w:pStyle w:val="a3"/>
        <w:spacing w:beforeLines="50" w:before="156" w:afterLines="50" w:after="156"/>
        <w:jc w:val="center"/>
        <w:rPr>
          <w:sz w:val="24"/>
        </w:rPr>
      </w:pPr>
      <w:r>
        <w:rPr>
          <w:rFonts w:hint="eastAsia"/>
        </w:rPr>
        <w:t>图表</w:t>
      </w:r>
      <w:r>
        <w:rPr>
          <w:rFonts w:hint="eastAsia"/>
        </w:rPr>
        <w:t xml:space="preserve"> 1</w:t>
      </w:r>
      <w:r>
        <w:t xml:space="preserve">  201</w:t>
      </w:r>
      <w:r>
        <w:rPr>
          <w:rFonts w:hint="eastAsia"/>
        </w:rPr>
        <w:t>8</w:t>
      </w:r>
      <w:r>
        <w:rPr>
          <w:rFonts w:hint="eastAsia"/>
        </w:rPr>
        <w:t>届</w:t>
      </w:r>
      <w:r>
        <w:t>经双毕业</w:t>
      </w:r>
      <w:r>
        <w:rPr>
          <w:rFonts w:hint="eastAsia"/>
        </w:rPr>
        <w:t>生（总体）毕业去向情况</w:t>
      </w:r>
    </w:p>
    <w:p w:rsidR="009C5589" w:rsidRDefault="00373A80">
      <w:pPr>
        <w:jc w:val="center"/>
      </w:pPr>
      <w:r>
        <w:rPr>
          <w:noProof/>
        </w:rPr>
        <w:drawing>
          <wp:inline distT="0" distB="0" distL="0" distR="0">
            <wp:extent cx="4572000" cy="2743200"/>
            <wp:effectExtent l="0" t="0" r="0" b="0"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C5589" w:rsidRDefault="00373A80">
      <w:pPr>
        <w:pStyle w:val="1"/>
      </w:pPr>
      <w:r>
        <w:rPr>
          <w:rFonts w:hint="eastAsia"/>
        </w:rPr>
        <w:t>二</w:t>
      </w:r>
      <w:r>
        <w:t>、升学情况</w:t>
      </w:r>
    </w:p>
    <w:p w:rsidR="009C5589" w:rsidRDefault="00373A80">
      <w:pPr>
        <w:pStyle w:val="2"/>
      </w:pPr>
      <w:r>
        <w:rPr>
          <w:rFonts w:hint="eastAsia"/>
        </w:rPr>
        <w:t>2</w:t>
      </w:r>
      <w:r>
        <w:t>.1</w:t>
      </w:r>
      <w:r>
        <w:rPr>
          <w:rFonts w:hint="eastAsia"/>
        </w:rPr>
        <w:t xml:space="preserve"> </w:t>
      </w:r>
      <w:r>
        <w:rPr>
          <w:rFonts w:hint="eastAsia"/>
        </w:rPr>
        <w:t>继续</w:t>
      </w:r>
      <w:r>
        <w:t>攻读</w:t>
      </w:r>
      <w:r>
        <w:rPr>
          <w:rFonts w:hint="eastAsia"/>
        </w:rPr>
        <w:t>本专业及转专业</w:t>
      </w:r>
      <w:r>
        <w:t>统计</w:t>
      </w:r>
      <w:r>
        <w:rPr>
          <w:rFonts w:hint="eastAsia"/>
        </w:rPr>
        <w:t xml:space="preserve"> </w:t>
      </w:r>
    </w:p>
    <w:p w:rsidR="009C5589" w:rsidRDefault="00373A80">
      <w:pPr>
        <w:spacing w:beforeLines="50" w:before="156" w:afterLines="50" w:after="156" w:line="30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在</w:t>
      </w:r>
      <w:r>
        <w:rPr>
          <w:sz w:val="24"/>
        </w:rPr>
        <w:t>继续学习的</w:t>
      </w:r>
      <w:r>
        <w:rPr>
          <w:rFonts w:hint="eastAsia"/>
          <w:sz w:val="24"/>
        </w:rPr>
        <w:t>565</w:t>
      </w:r>
      <w:r>
        <w:rPr>
          <w:rFonts w:hint="eastAsia"/>
          <w:sz w:val="24"/>
        </w:rPr>
        <w:t>名</w:t>
      </w:r>
      <w:r>
        <w:rPr>
          <w:sz w:val="24"/>
        </w:rPr>
        <w:t>学生中，</w:t>
      </w:r>
      <w:r>
        <w:rPr>
          <w:rFonts w:hint="eastAsia"/>
          <w:sz w:val="24"/>
        </w:rPr>
        <w:t>继续攻读本专业的有</w:t>
      </w:r>
      <w:r>
        <w:rPr>
          <w:rFonts w:hint="eastAsia"/>
          <w:sz w:val="24"/>
        </w:rPr>
        <w:t>295</w:t>
      </w:r>
      <w:r>
        <w:rPr>
          <w:rFonts w:hint="eastAsia"/>
          <w:sz w:val="24"/>
        </w:rPr>
        <w:t>人，转入其他专业的有</w:t>
      </w:r>
      <w:r>
        <w:rPr>
          <w:rFonts w:hint="eastAsia"/>
          <w:sz w:val="24"/>
        </w:rPr>
        <w:t>263</w:t>
      </w:r>
      <w:r>
        <w:rPr>
          <w:rFonts w:hint="eastAsia"/>
          <w:sz w:val="24"/>
        </w:rPr>
        <w:t>人（其中包括经济、金融、管理、新闻传播、法学、统计、教育、软件、生物等不同专业），专业不明</w:t>
      </w:r>
      <w:r w:rsidR="006210B1">
        <w:rPr>
          <w:rFonts w:hint="eastAsia"/>
          <w:sz w:val="24"/>
        </w:rPr>
        <w:t>（未填写专业信息）</w:t>
      </w:r>
      <w:r>
        <w:rPr>
          <w:rFonts w:hint="eastAsia"/>
          <w:sz w:val="24"/>
        </w:rPr>
        <w:t>的有</w:t>
      </w:r>
      <w:r>
        <w:rPr>
          <w:rFonts w:hint="eastAsia"/>
          <w:sz w:val="24"/>
        </w:rPr>
        <w:t>7</w:t>
      </w:r>
      <w:r>
        <w:rPr>
          <w:rFonts w:hint="eastAsia"/>
          <w:sz w:val="24"/>
        </w:rPr>
        <w:t>人，如下图表</w:t>
      </w:r>
      <w:r>
        <w:rPr>
          <w:rFonts w:hint="eastAsia"/>
          <w:sz w:val="24"/>
        </w:rPr>
        <w:t xml:space="preserve"> 2</w:t>
      </w:r>
      <w:r>
        <w:rPr>
          <w:rFonts w:hint="eastAsia"/>
          <w:sz w:val="24"/>
        </w:rPr>
        <w:t>所示。</w:t>
      </w:r>
    </w:p>
    <w:p w:rsidR="009C5589" w:rsidRDefault="00373A80">
      <w:pPr>
        <w:pStyle w:val="a3"/>
        <w:jc w:val="center"/>
        <w:rPr>
          <w:sz w:val="24"/>
        </w:rPr>
      </w:pPr>
      <w:bookmarkStart w:id="1" w:name="_Ref397699687"/>
      <w:r>
        <w:rPr>
          <w:rFonts w:hint="eastAsia"/>
        </w:rPr>
        <w:t>图表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t>2</w:t>
      </w:r>
      <w:r>
        <w:fldChar w:fldCharType="end"/>
      </w:r>
      <w:bookmarkEnd w:id="1"/>
      <w:r>
        <w:t xml:space="preserve">  201</w:t>
      </w:r>
      <w:r>
        <w:rPr>
          <w:rFonts w:hint="eastAsia"/>
        </w:rPr>
        <w:t>8</w:t>
      </w:r>
      <w:r>
        <w:rPr>
          <w:rFonts w:hint="eastAsia"/>
        </w:rPr>
        <w:t>届</w:t>
      </w:r>
      <w:r>
        <w:t>经双毕业</w:t>
      </w:r>
      <w:r>
        <w:rPr>
          <w:rFonts w:hint="eastAsia"/>
        </w:rPr>
        <w:t>生（总体）升学专业</w:t>
      </w:r>
      <w:r>
        <w:t>统计</w:t>
      </w:r>
    </w:p>
    <w:p w:rsidR="009C5589" w:rsidRDefault="009C5589">
      <w:pPr>
        <w:jc w:val="center"/>
        <w:rPr>
          <w:sz w:val="24"/>
        </w:rPr>
      </w:pPr>
    </w:p>
    <w:p w:rsidR="00F40E09" w:rsidRDefault="00F40E09">
      <w:pPr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114B5A91" wp14:editId="70A0F9BE">
            <wp:extent cx="5274310" cy="2482215"/>
            <wp:effectExtent l="0" t="0" r="2540" b="13335"/>
            <wp:docPr id="2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C5589" w:rsidRDefault="00373A80">
      <w:pPr>
        <w:pStyle w:val="2"/>
      </w:pPr>
      <w:r>
        <w:rPr>
          <w:rFonts w:hint="eastAsia"/>
        </w:rPr>
        <w:t xml:space="preserve">2.2 </w:t>
      </w:r>
      <w:r>
        <w:rPr>
          <w:rFonts w:hint="eastAsia"/>
        </w:rPr>
        <w:t>经济学及管理学领域升学情况统计</w:t>
      </w:r>
    </w:p>
    <w:p w:rsidR="009C5589" w:rsidRDefault="00373A80">
      <w:pPr>
        <w:pStyle w:val="a3"/>
        <w:ind w:firstLineChars="200" w:firstLine="480"/>
        <w:jc w:val="left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在</w:t>
      </w:r>
      <w:r>
        <w:rPr>
          <w:rFonts w:ascii="Times New Roman" w:eastAsia="宋体" w:hAnsi="Times New Roman" w:hint="eastAsia"/>
          <w:sz w:val="24"/>
          <w:szCs w:val="24"/>
        </w:rPr>
        <w:t>263</w:t>
      </w:r>
      <w:r>
        <w:rPr>
          <w:rFonts w:ascii="Times New Roman" w:eastAsia="宋体" w:hAnsi="Times New Roman" w:hint="eastAsia"/>
          <w:sz w:val="24"/>
          <w:szCs w:val="24"/>
        </w:rPr>
        <w:t>名转专业的同学中，有</w:t>
      </w:r>
      <w:r>
        <w:rPr>
          <w:rFonts w:ascii="Times New Roman" w:eastAsia="宋体" w:hAnsi="Times New Roman"/>
          <w:sz w:val="24"/>
          <w:szCs w:val="24"/>
        </w:rPr>
        <w:t>1</w:t>
      </w:r>
      <w:r>
        <w:rPr>
          <w:rFonts w:ascii="Times New Roman" w:eastAsia="宋体" w:hAnsi="Times New Roman" w:hint="eastAsia"/>
          <w:sz w:val="24"/>
          <w:szCs w:val="24"/>
        </w:rPr>
        <w:t>84</w:t>
      </w:r>
      <w:r>
        <w:rPr>
          <w:rFonts w:ascii="Times New Roman" w:eastAsia="宋体" w:hAnsi="Times New Roman" w:hint="eastAsia"/>
          <w:sz w:val="24"/>
          <w:szCs w:val="24"/>
        </w:rPr>
        <w:t>名同学在经济学、金融学和</w:t>
      </w:r>
      <w:r>
        <w:rPr>
          <w:rFonts w:ascii="Times New Roman" w:eastAsia="宋体" w:hAnsi="Times New Roman"/>
          <w:sz w:val="24"/>
          <w:szCs w:val="24"/>
        </w:rPr>
        <w:t>管理学</w:t>
      </w:r>
      <w:r>
        <w:rPr>
          <w:rFonts w:ascii="Times New Roman" w:eastAsia="宋体" w:hAnsi="Times New Roman" w:hint="eastAsia"/>
          <w:sz w:val="24"/>
          <w:szCs w:val="24"/>
        </w:rPr>
        <w:t>领域继续深造，有</w:t>
      </w:r>
      <w:r>
        <w:rPr>
          <w:rFonts w:ascii="Times New Roman" w:eastAsia="宋体" w:hAnsi="Times New Roman" w:hint="eastAsia"/>
          <w:sz w:val="24"/>
          <w:szCs w:val="24"/>
        </w:rPr>
        <w:t>79</w:t>
      </w:r>
      <w:r>
        <w:rPr>
          <w:rFonts w:ascii="Times New Roman" w:eastAsia="宋体" w:hAnsi="Times New Roman" w:hint="eastAsia"/>
          <w:sz w:val="24"/>
          <w:szCs w:val="24"/>
        </w:rPr>
        <w:t>名同学转入其他专业继续深造。如下图表</w:t>
      </w:r>
      <w:r>
        <w:rPr>
          <w:rFonts w:ascii="Times New Roman" w:eastAsia="宋体" w:hAnsi="Times New Roman" w:hint="eastAsia"/>
          <w:sz w:val="24"/>
          <w:szCs w:val="24"/>
        </w:rPr>
        <w:t xml:space="preserve"> 3</w:t>
      </w:r>
      <w:r>
        <w:rPr>
          <w:rFonts w:ascii="Times New Roman" w:eastAsia="宋体" w:hAnsi="Times New Roman" w:hint="eastAsia"/>
          <w:sz w:val="24"/>
          <w:szCs w:val="24"/>
        </w:rPr>
        <w:t>所示。</w:t>
      </w:r>
    </w:p>
    <w:p w:rsidR="009C5589" w:rsidRDefault="00373A80">
      <w:pPr>
        <w:pStyle w:val="a3"/>
        <w:spacing w:beforeLines="50" w:before="156" w:afterLines="50" w:after="156"/>
        <w:jc w:val="center"/>
      </w:pPr>
      <w:r>
        <w:rPr>
          <w:rFonts w:hint="eastAsia"/>
        </w:rPr>
        <w:t>图表</w:t>
      </w:r>
      <w:r>
        <w:rPr>
          <w:rFonts w:hint="eastAsia"/>
        </w:rPr>
        <w:t xml:space="preserve"> 3</w:t>
      </w:r>
      <w:r>
        <w:tab/>
        <w:t>201</w:t>
      </w:r>
      <w:r>
        <w:rPr>
          <w:rFonts w:hint="eastAsia"/>
        </w:rPr>
        <w:t>8</w:t>
      </w:r>
      <w:r>
        <w:rPr>
          <w:rFonts w:hint="eastAsia"/>
        </w:rPr>
        <w:t>届</w:t>
      </w:r>
      <w:r>
        <w:t>经双毕业</w:t>
      </w:r>
      <w:r>
        <w:rPr>
          <w:rFonts w:hint="eastAsia"/>
        </w:rPr>
        <w:t>生（总体）升学转专业</w:t>
      </w:r>
      <w:r>
        <w:t>统计</w:t>
      </w:r>
    </w:p>
    <w:p w:rsidR="009C5589" w:rsidRDefault="00373A80">
      <w:pPr>
        <w:jc w:val="center"/>
      </w:pPr>
      <w:r>
        <w:rPr>
          <w:noProof/>
        </w:rPr>
        <w:drawing>
          <wp:inline distT="0" distB="0" distL="0" distR="0">
            <wp:extent cx="4572000" cy="2743200"/>
            <wp:effectExtent l="0" t="0" r="0" b="0"/>
            <wp:docPr id="19" name="图表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C5589" w:rsidRDefault="00373A80">
      <w:pPr>
        <w:pStyle w:val="3"/>
      </w:pPr>
      <w:r>
        <w:rPr>
          <w:rFonts w:hint="eastAsia"/>
        </w:rPr>
        <w:t>2.2.1</w:t>
      </w:r>
      <w:r>
        <w:rPr>
          <w:rFonts w:hint="eastAsia"/>
        </w:rPr>
        <w:t>国内转专业升学情况统计</w:t>
      </w:r>
      <w:r>
        <w:rPr>
          <w:rFonts w:hint="eastAsia"/>
        </w:rPr>
        <w:t xml:space="preserve"> </w:t>
      </w:r>
    </w:p>
    <w:p w:rsidR="009C5589" w:rsidRDefault="00373A80">
      <w:pPr>
        <w:spacing w:beforeLines="50" w:before="156" w:afterLines="50" w:after="156" w:line="30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在</w:t>
      </w:r>
      <w:r>
        <w:rPr>
          <w:sz w:val="24"/>
        </w:rPr>
        <w:t>继续学习的</w:t>
      </w:r>
      <w:r>
        <w:rPr>
          <w:rFonts w:hint="eastAsia"/>
          <w:sz w:val="24"/>
        </w:rPr>
        <w:t>565</w:t>
      </w:r>
      <w:r>
        <w:rPr>
          <w:rFonts w:hint="eastAsia"/>
          <w:sz w:val="24"/>
        </w:rPr>
        <w:t>名</w:t>
      </w:r>
      <w:r>
        <w:rPr>
          <w:sz w:val="24"/>
        </w:rPr>
        <w:t>学生中</w:t>
      </w:r>
      <w:r>
        <w:rPr>
          <w:rFonts w:hint="eastAsia"/>
          <w:sz w:val="24"/>
        </w:rPr>
        <w:t>,</w:t>
      </w:r>
      <w:r>
        <w:rPr>
          <w:rFonts w:hint="eastAsia"/>
          <w:sz w:val="24"/>
        </w:rPr>
        <w:t>有</w:t>
      </w:r>
      <w:r>
        <w:rPr>
          <w:rFonts w:hint="eastAsia"/>
          <w:sz w:val="24"/>
        </w:rPr>
        <w:t>409</w:t>
      </w:r>
      <w:r>
        <w:rPr>
          <w:rFonts w:hint="eastAsia"/>
          <w:sz w:val="24"/>
        </w:rPr>
        <w:t>人</w:t>
      </w:r>
      <w:r>
        <w:rPr>
          <w:sz w:val="24"/>
        </w:rPr>
        <w:t>升入国内大学</w:t>
      </w:r>
      <w:r>
        <w:rPr>
          <w:rFonts w:hint="eastAsia"/>
          <w:sz w:val="24"/>
        </w:rPr>
        <w:t>，其中有</w:t>
      </w:r>
      <w:r>
        <w:rPr>
          <w:rFonts w:hint="eastAsia"/>
          <w:sz w:val="24"/>
        </w:rPr>
        <w:t>229</w:t>
      </w:r>
      <w:r>
        <w:rPr>
          <w:rFonts w:hint="eastAsia"/>
          <w:sz w:val="24"/>
        </w:rPr>
        <w:t>人继续攻读本专业，</w:t>
      </w:r>
      <w:r>
        <w:rPr>
          <w:rFonts w:hint="eastAsia"/>
          <w:sz w:val="24"/>
        </w:rPr>
        <w:t>180</w:t>
      </w:r>
      <w:r>
        <w:rPr>
          <w:rFonts w:hint="eastAsia"/>
          <w:sz w:val="24"/>
        </w:rPr>
        <w:t>人转专业。</w:t>
      </w:r>
    </w:p>
    <w:p w:rsidR="009C5589" w:rsidRDefault="00373A80">
      <w:pPr>
        <w:spacing w:beforeLines="50" w:before="156" w:afterLines="50" w:after="156" w:line="300" w:lineRule="auto"/>
        <w:ind w:firstLineChars="200" w:firstLine="420"/>
        <w:jc w:val="center"/>
        <w:rPr>
          <w:rFonts w:ascii="黑体" w:eastAsia="黑体" w:hAnsi="黑体"/>
          <w:sz w:val="24"/>
        </w:rPr>
      </w:pPr>
      <w:r>
        <w:rPr>
          <w:rFonts w:ascii="黑体" w:eastAsia="黑体" w:hAnsi="黑体" w:hint="eastAsia"/>
        </w:rPr>
        <w:t>图表 4</w:t>
      </w:r>
      <w:r>
        <w:rPr>
          <w:rFonts w:ascii="黑体" w:eastAsia="黑体" w:hAnsi="黑体"/>
        </w:rPr>
        <w:t xml:space="preserve">  201</w:t>
      </w:r>
      <w:r>
        <w:rPr>
          <w:rFonts w:ascii="黑体" w:eastAsia="黑体" w:hAnsi="黑体" w:hint="eastAsia"/>
        </w:rPr>
        <w:t>8届</w:t>
      </w:r>
      <w:r>
        <w:rPr>
          <w:rFonts w:ascii="黑体" w:eastAsia="黑体" w:hAnsi="黑体"/>
        </w:rPr>
        <w:t>经双毕业</w:t>
      </w:r>
      <w:r>
        <w:rPr>
          <w:rFonts w:ascii="黑体" w:eastAsia="黑体" w:hAnsi="黑体" w:hint="eastAsia"/>
        </w:rPr>
        <w:t>生（总体）国内升学专业</w:t>
      </w:r>
      <w:r>
        <w:rPr>
          <w:rFonts w:ascii="黑体" w:eastAsia="黑体" w:hAnsi="黑体"/>
        </w:rPr>
        <w:t>统计</w:t>
      </w:r>
    </w:p>
    <w:p w:rsidR="009C5589" w:rsidRDefault="00373A80">
      <w:pPr>
        <w:spacing w:beforeLines="50" w:before="156" w:afterLines="50" w:after="156" w:line="300" w:lineRule="auto"/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5274310" cy="2482215"/>
            <wp:effectExtent l="0" t="0" r="2540" b="13335"/>
            <wp:docPr id="20" name="图表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C5589" w:rsidRDefault="00373A80">
      <w:pPr>
        <w:spacing w:beforeLines="50" w:before="156" w:afterLines="50" w:after="156" w:line="30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在</w:t>
      </w:r>
      <w:r>
        <w:rPr>
          <w:rFonts w:hint="eastAsia"/>
          <w:sz w:val="24"/>
        </w:rPr>
        <w:t>180</w:t>
      </w:r>
      <w:r>
        <w:rPr>
          <w:rFonts w:hint="eastAsia"/>
          <w:sz w:val="24"/>
        </w:rPr>
        <w:t>名国内转专业的同学中，有</w:t>
      </w:r>
      <w:r>
        <w:rPr>
          <w:sz w:val="24"/>
        </w:rPr>
        <w:t>1</w:t>
      </w:r>
      <w:r>
        <w:rPr>
          <w:rFonts w:hint="eastAsia"/>
          <w:sz w:val="24"/>
        </w:rPr>
        <w:t>41</w:t>
      </w:r>
      <w:r>
        <w:rPr>
          <w:rFonts w:hint="eastAsia"/>
          <w:sz w:val="24"/>
        </w:rPr>
        <w:t>名同学在经济学、金融学和</w:t>
      </w:r>
      <w:r>
        <w:rPr>
          <w:sz w:val="24"/>
        </w:rPr>
        <w:t>管理学</w:t>
      </w:r>
      <w:r>
        <w:rPr>
          <w:rFonts w:hint="eastAsia"/>
          <w:sz w:val="24"/>
        </w:rPr>
        <w:t>领域深造；有</w:t>
      </w:r>
      <w:r>
        <w:rPr>
          <w:rFonts w:hint="eastAsia"/>
          <w:sz w:val="24"/>
        </w:rPr>
        <w:t>39</w:t>
      </w:r>
      <w:r>
        <w:rPr>
          <w:rFonts w:hint="eastAsia"/>
          <w:sz w:val="24"/>
        </w:rPr>
        <w:t>名同学转入其他专业继续深造。</w:t>
      </w:r>
    </w:p>
    <w:p w:rsidR="009C5589" w:rsidRDefault="00373A80">
      <w:pPr>
        <w:spacing w:beforeLines="50" w:before="156" w:afterLines="50" w:after="156" w:line="300" w:lineRule="auto"/>
        <w:jc w:val="center"/>
        <w:rPr>
          <w:rFonts w:ascii="黑体" w:eastAsia="黑体" w:hAnsi="黑体"/>
          <w:sz w:val="24"/>
        </w:rPr>
      </w:pPr>
      <w:r>
        <w:rPr>
          <w:rFonts w:ascii="黑体" w:eastAsia="黑体" w:hAnsi="黑体" w:hint="eastAsia"/>
        </w:rPr>
        <w:t>图表 5</w:t>
      </w:r>
      <w:r>
        <w:rPr>
          <w:rFonts w:ascii="黑体" w:eastAsia="黑体" w:hAnsi="黑体"/>
        </w:rPr>
        <w:t xml:space="preserve">  201</w:t>
      </w:r>
      <w:r>
        <w:rPr>
          <w:rFonts w:ascii="黑体" w:eastAsia="黑体" w:hAnsi="黑体" w:hint="eastAsia"/>
        </w:rPr>
        <w:t>8届</w:t>
      </w:r>
      <w:r>
        <w:rPr>
          <w:rFonts w:ascii="黑体" w:eastAsia="黑体" w:hAnsi="黑体"/>
        </w:rPr>
        <w:t>经双毕业</w:t>
      </w:r>
      <w:r>
        <w:rPr>
          <w:rFonts w:ascii="黑体" w:eastAsia="黑体" w:hAnsi="黑体" w:hint="eastAsia"/>
        </w:rPr>
        <w:t>生（总体）国内升学转专业</w:t>
      </w:r>
      <w:r>
        <w:rPr>
          <w:rFonts w:ascii="黑体" w:eastAsia="黑体" w:hAnsi="黑体"/>
        </w:rPr>
        <w:t>统计</w:t>
      </w:r>
    </w:p>
    <w:p w:rsidR="009C5589" w:rsidRDefault="00373A80">
      <w:pPr>
        <w:jc w:val="center"/>
      </w:pPr>
      <w:r>
        <w:rPr>
          <w:noProof/>
        </w:rPr>
        <w:drawing>
          <wp:inline distT="0" distB="0" distL="0" distR="0">
            <wp:extent cx="5274310" cy="2482215"/>
            <wp:effectExtent l="0" t="0" r="2540" b="13335"/>
            <wp:docPr id="21" name="图表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C5589" w:rsidRDefault="00373A80">
      <w:pPr>
        <w:pStyle w:val="3"/>
      </w:pPr>
      <w:r>
        <w:rPr>
          <w:rFonts w:hint="eastAsia"/>
        </w:rPr>
        <w:t>2.2.2</w:t>
      </w:r>
      <w:r>
        <w:rPr>
          <w:rFonts w:hint="eastAsia"/>
        </w:rPr>
        <w:t>国外转专业升学情况统计</w:t>
      </w:r>
      <w:r>
        <w:rPr>
          <w:rFonts w:hint="eastAsia"/>
        </w:rPr>
        <w:t xml:space="preserve"> </w:t>
      </w:r>
    </w:p>
    <w:p w:rsidR="009C5589" w:rsidRDefault="00373A80">
      <w:pPr>
        <w:spacing w:beforeLines="50" w:before="156" w:afterLines="50" w:after="156" w:line="300" w:lineRule="auto"/>
        <w:ind w:right="85" w:firstLineChars="200" w:firstLine="480"/>
        <w:jc w:val="left"/>
        <w:rPr>
          <w:sz w:val="24"/>
        </w:rPr>
      </w:pPr>
      <w:r>
        <w:rPr>
          <w:rFonts w:hint="eastAsia"/>
          <w:sz w:val="24"/>
        </w:rPr>
        <w:t>在</w:t>
      </w:r>
      <w:r>
        <w:rPr>
          <w:sz w:val="24"/>
        </w:rPr>
        <w:t>继续学习的</w:t>
      </w:r>
      <w:r>
        <w:rPr>
          <w:rFonts w:hint="eastAsia"/>
          <w:sz w:val="24"/>
        </w:rPr>
        <w:t>565</w:t>
      </w:r>
      <w:r>
        <w:rPr>
          <w:rFonts w:hint="eastAsia"/>
          <w:sz w:val="24"/>
        </w:rPr>
        <w:t>名</w:t>
      </w:r>
      <w:r>
        <w:rPr>
          <w:sz w:val="24"/>
        </w:rPr>
        <w:t>学生中</w:t>
      </w:r>
      <w:r>
        <w:rPr>
          <w:rFonts w:hint="eastAsia"/>
          <w:sz w:val="24"/>
        </w:rPr>
        <w:t>,</w:t>
      </w:r>
      <w:r>
        <w:rPr>
          <w:rFonts w:hint="eastAsia"/>
          <w:sz w:val="24"/>
        </w:rPr>
        <w:t>有</w:t>
      </w:r>
      <w:r>
        <w:rPr>
          <w:rFonts w:hint="eastAsia"/>
          <w:sz w:val="24"/>
        </w:rPr>
        <w:t>156</w:t>
      </w:r>
      <w:r>
        <w:rPr>
          <w:rFonts w:hint="eastAsia"/>
          <w:sz w:val="24"/>
        </w:rPr>
        <w:t>人</w:t>
      </w:r>
      <w:r>
        <w:rPr>
          <w:sz w:val="24"/>
        </w:rPr>
        <w:t>升入国</w:t>
      </w:r>
      <w:r>
        <w:rPr>
          <w:rFonts w:hint="eastAsia"/>
          <w:sz w:val="24"/>
        </w:rPr>
        <w:t>外</w:t>
      </w:r>
      <w:r>
        <w:rPr>
          <w:sz w:val="24"/>
        </w:rPr>
        <w:t>大学</w:t>
      </w:r>
      <w:r>
        <w:rPr>
          <w:rFonts w:hint="eastAsia"/>
          <w:sz w:val="24"/>
        </w:rPr>
        <w:t>，其中有</w:t>
      </w:r>
      <w:r>
        <w:rPr>
          <w:rFonts w:hint="eastAsia"/>
          <w:sz w:val="24"/>
        </w:rPr>
        <w:t>66</w:t>
      </w:r>
      <w:r>
        <w:rPr>
          <w:rFonts w:hint="eastAsia"/>
          <w:sz w:val="24"/>
        </w:rPr>
        <w:t>人继续攻读本专业，</w:t>
      </w:r>
      <w:r>
        <w:rPr>
          <w:rFonts w:hint="eastAsia"/>
          <w:sz w:val="24"/>
        </w:rPr>
        <w:t>83</w:t>
      </w:r>
      <w:r>
        <w:rPr>
          <w:rFonts w:hint="eastAsia"/>
          <w:sz w:val="24"/>
        </w:rPr>
        <w:t>人转专业</w:t>
      </w:r>
      <w:r w:rsidR="006210B1">
        <w:rPr>
          <w:rFonts w:hint="eastAsia"/>
          <w:sz w:val="24"/>
        </w:rPr>
        <w:t>，</w:t>
      </w:r>
      <w:r w:rsidR="006210B1">
        <w:rPr>
          <w:rFonts w:hint="eastAsia"/>
          <w:sz w:val="24"/>
        </w:rPr>
        <w:t>7</w:t>
      </w:r>
      <w:r w:rsidR="006210B1">
        <w:rPr>
          <w:rFonts w:hint="eastAsia"/>
          <w:sz w:val="24"/>
        </w:rPr>
        <w:t>人专业不明（未填写专业信息）</w:t>
      </w:r>
      <w:r>
        <w:rPr>
          <w:rFonts w:hint="eastAsia"/>
          <w:sz w:val="24"/>
        </w:rPr>
        <w:t>。</w:t>
      </w:r>
    </w:p>
    <w:p w:rsidR="009C5589" w:rsidRDefault="00373A80">
      <w:pPr>
        <w:spacing w:beforeLines="50" w:before="156" w:afterLines="50" w:after="156" w:line="300" w:lineRule="auto"/>
        <w:ind w:right="84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图表 6</w:t>
      </w:r>
      <w:r>
        <w:rPr>
          <w:rFonts w:ascii="黑体" w:eastAsia="黑体" w:hAnsi="黑体"/>
        </w:rPr>
        <w:t xml:space="preserve">  201</w:t>
      </w:r>
      <w:r>
        <w:rPr>
          <w:rFonts w:ascii="黑体" w:eastAsia="黑体" w:hAnsi="黑体" w:hint="eastAsia"/>
        </w:rPr>
        <w:t>8届</w:t>
      </w:r>
      <w:r>
        <w:rPr>
          <w:rFonts w:ascii="黑体" w:eastAsia="黑体" w:hAnsi="黑体"/>
        </w:rPr>
        <w:t>经双毕业</w:t>
      </w:r>
      <w:r>
        <w:rPr>
          <w:rFonts w:ascii="黑体" w:eastAsia="黑体" w:hAnsi="黑体" w:hint="eastAsia"/>
        </w:rPr>
        <w:t>生（总体）国外升学专业</w:t>
      </w:r>
      <w:r>
        <w:rPr>
          <w:rFonts w:ascii="黑体" w:eastAsia="黑体" w:hAnsi="黑体"/>
        </w:rPr>
        <w:t>统计</w:t>
      </w:r>
    </w:p>
    <w:p w:rsidR="006210B1" w:rsidRDefault="006210B1">
      <w:pPr>
        <w:spacing w:beforeLines="50" w:before="156" w:afterLines="50" w:after="156" w:line="300" w:lineRule="auto"/>
        <w:ind w:right="84"/>
        <w:jc w:val="center"/>
        <w:rPr>
          <w:rFonts w:ascii="黑体" w:eastAsia="黑体" w:hAnsi="黑体"/>
        </w:rPr>
      </w:pPr>
    </w:p>
    <w:p w:rsidR="009C5589" w:rsidRDefault="009C5589">
      <w:pPr>
        <w:spacing w:beforeLines="50" w:before="156" w:afterLines="50" w:after="156" w:line="300" w:lineRule="auto"/>
        <w:ind w:right="84"/>
        <w:jc w:val="center"/>
        <w:rPr>
          <w:rFonts w:ascii="黑体" w:eastAsia="黑体" w:hAnsi="黑体"/>
        </w:rPr>
      </w:pPr>
    </w:p>
    <w:p w:rsidR="006210B1" w:rsidRDefault="006210B1">
      <w:pPr>
        <w:spacing w:beforeLines="50" w:before="156" w:afterLines="50" w:after="156" w:line="300" w:lineRule="auto"/>
        <w:ind w:right="84"/>
        <w:jc w:val="center"/>
        <w:rPr>
          <w:rFonts w:ascii="黑体" w:eastAsia="黑体" w:hAnsi="黑体"/>
        </w:rPr>
      </w:pPr>
      <w:r>
        <w:rPr>
          <w:noProof/>
        </w:rPr>
        <w:lastRenderedPageBreak/>
        <w:drawing>
          <wp:inline distT="0" distB="0" distL="0" distR="0" wp14:anchorId="02C84E1E" wp14:editId="77125673">
            <wp:extent cx="5274310" cy="2482215"/>
            <wp:effectExtent l="0" t="0" r="2540" b="13335"/>
            <wp:docPr id="3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C5589" w:rsidRDefault="00373A80">
      <w:pPr>
        <w:spacing w:beforeLines="50" w:before="156" w:afterLines="50" w:after="156" w:line="300" w:lineRule="auto"/>
        <w:ind w:firstLineChars="200" w:firstLine="480"/>
        <w:jc w:val="left"/>
        <w:rPr>
          <w:sz w:val="24"/>
        </w:rPr>
      </w:pPr>
      <w:r>
        <w:rPr>
          <w:rFonts w:eastAsiaTheme="majorEastAsia"/>
          <w:sz w:val="24"/>
        </w:rPr>
        <w:t>在</w:t>
      </w:r>
      <w:r>
        <w:rPr>
          <w:rFonts w:eastAsiaTheme="majorEastAsia" w:hint="eastAsia"/>
          <w:sz w:val="24"/>
        </w:rPr>
        <w:t>83</w:t>
      </w:r>
      <w:r>
        <w:rPr>
          <w:sz w:val="24"/>
        </w:rPr>
        <w:t>名国外转专业的同学中，有</w:t>
      </w:r>
      <w:r>
        <w:rPr>
          <w:rFonts w:hint="eastAsia"/>
          <w:sz w:val="24"/>
        </w:rPr>
        <w:t>43</w:t>
      </w:r>
      <w:r>
        <w:rPr>
          <w:sz w:val="24"/>
        </w:rPr>
        <w:t>名同学在经济学、金融学和管理学领域深造；有</w:t>
      </w:r>
      <w:r>
        <w:rPr>
          <w:rFonts w:hint="eastAsia"/>
          <w:sz w:val="24"/>
        </w:rPr>
        <w:t>40</w:t>
      </w:r>
      <w:r>
        <w:rPr>
          <w:sz w:val="24"/>
        </w:rPr>
        <w:t>名同学转入其他专业继续深造。</w:t>
      </w:r>
    </w:p>
    <w:p w:rsidR="009C5589" w:rsidRDefault="00373A80">
      <w:pPr>
        <w:spacing w:beforeLines="50" w:before="156" w:afterLines="50" w:after="156" w:line="300" w:lineRule="auto"/>
        <w:ind w:firstLineChars="200" w:firstLine="480"/>
        <w:jc w:val="center"/>
        <w:rPr>
          <w:sz w:val="24"/>
        </w:rPr>
      </w:pPr>
      <w:r>
        <w:rPr>
          <w:rFonts w:eastAsiaTheme="majorEastAsia" w:hint="eastAsia"/>
          <w:sz w:val="24"/>
        </w:rPr>
        <w:t xml:space="preserve">　</w:t>
      </w:r>
      <w:r>
        <w:rPr>
          <w:rFonts w:ascii="黑体" w:eastAsia="黑体" w:hAnsi="黑体" w:hint="eastAsia"/>
        </w:rPr>
        <w:t>图表 7</w:t>
      </w:r>
      <w:r>
        <w:rPr>
          <w:rFonts w:ascii="黑体" w:eastAsia="黑体" w:hAnsi="黑体"/>
        </w:rPr>
        <w:t xml:space="preserve">  201</w:t>
      </w:r>
      <w:r>
        <w:rPr>
          <w:rFonts w:ascii="黑体" w:eastAsia="黑体" w:hAnsi="黑体" w:hint="eastAsia"/>
        </w:rPr>
        <w:t>8届</w:t>
      </w:r>
      <w:r>
        <w:rPr>
          <w:rFonts w:ascii="黑体" w:eastAsia="黑体" w:hAnsi="黑体"/>
        </w:rPr>
        <w:t>经双毕业</w:t>
      </w:r>
      <w:r>
        <w:rPr>
          <w:rFonts w:ascii="黑体" w:eastAsia="黑体" w:hAnsi="黑体" w:hint="eastAsia"/>
        </w:rPr>
        <w:t>生（总体）国外升学专业</w:t>
      </w:r>
      <w:r>
        <w:rPr>
          <w:rFonts w:ascii="黑体" w:eastAsia="黑体" w:hAnsi="黑体"/>
        </w:rPr>
        <w:t>统计</w:t>
      </w:r>
    </w:p>
    <w:p w:rsidR="009C5589" w:rsidRDefault="00373A80">
      <w:r>
        <w:rPr>
          <w:noProof/>
        </w:rPr>
        <w:drawing>
          <wp:inline distT="0" distB="0" distL="0" distR="0">
            <wp:extent cx="5274310" cy="2482215"/>
            <wp:effectExtent l="0" t="0" r="2540" b="13335"/>
            <wp:docPr id="25" name="图表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C5589" w:rsidRDefault="00373A80">
      <w:pPr>
        <w:pStyle w:val="2"/>
      </w:pPr>
      <w:r>
        <w:rPr>
          <w:rFonts w:hint="eastAsia"/>
        </w:rPr>
        <w:t xml:space="preserve">2.3 </w:t>
      </w:r>
      <w:r>
        <w:rPr>
          <w:rFonts w:hint="eastAsia"/>
        </w:rPr>
        <w:t>升学</w:t>
      </w:r>
      <w:r>
        <w:t>所在国家统计</w:t>
      </w:r>
    </w:p>
    <w:p w:rsidR="009C5589" w:rsidRDefault="00373A80">
      <w:pPr>
        <w:spacing w:beforeLines="50" w:before="156" w:afterLines="50" w:after="156" w:line="300" w:lineRule="auto"/>
        <w:ind w:firstLineChars="200" w:firstLine="480"/>
        <w:rPr>
          <w:sz w:val="24"/>
        </w:rPr>
      </w:pPr>
      <w:r>
        <w:rPr>
          <w:sz w:val="24"/>
        </w:rPr>
        <w:t>在继续升学的</w:t>
      </w:r>
      <w:r>
        <w:rPr>
          <w:rFonts w:hint="eastAsia"/>
          <w:sz w:val="24"/>
        </w:rPr>
        <w:t>565</w:t>
      </w:r>
      <w:r>
        <w:rPr>
          <w:sz w:val="24"/>
        </w:rPr>
        <w:t>名同学生，</w:t>
      </w:r>
      <w:r>
        <w:rPr>
          <w:rFonts w:hint="eastAsia"/>
          <w:sz w:val="24"/>
        </w:rPr>
        <w:t>仍在中国继续</w:t>
      </w:r>
      <w:r>
        <w:rPr>
          <w:sz w:val="24"/>
        </w:rPr>
        <w:t>深造的学生有</w:t>
      </w:r>
      <w:r>
        <w:rPr>
          <w:rFonts w:hint="eastAsia"/>
          <w:color w:val="000000"/>
          <w:sz w:val="24"/>
        </w:rPr>
        <w:t>409</w:t>
      </w:r>
      <w:r>
        <w:rPr>
          <w:rFonts w:hint="eastAsia"/>
          <w:color w:val="000000"/>
          <w:sz w:val="24"/>
        </w:rPr>
        <w:t>人，去往美国</w:t>
      </w:r>
      <w:r>
        <w:rPr>
          <w:rFonts w:hint="eastAsia"/>
          <w:color w:val="000000"/>
          <w:sz w:val="24"/>
        </w:rPr>
        <w:t>126</w:t>
      </w:r>
      <w:r>
        <w:rPr>
          <w:rFonts w:hint="eastAsia"/>
          <w:color w:val="000000"/>
          <w:sz w:val="24"/>
        </w:rPr>
        <w:t>人，英国</w:t>
      </w:r>
      <w:r>
        <w:rPr>
          <w:rFonts w:hint="eastAsia"/>
          <w:color w:val="000000"/>
          <w:sz w:val="24"/>
        </w:rPr>
        <w:t>15</w:t>
      </w:r>
      <w:r>
        <w:rPr>
          <w:rFonts w:hint="eastAsia"/>
          <w:color w:val="000000"/>
          <w:sz w:val="24"/>
        </w:rPr>
        <w:t>人，新加坡</w:t>
      </w:r>
      <w:r>
        <w:rPr>
          <w:rFonts w:hint="eastAsia"/>
          <w:color w:val="000000"/>
          <w:sz w:val="24"/>
        </w:rPr>
        <w:t>1</w:t>
      </w:r>
      <w:r>
        <w:rPr>
          <w:rFonts w:hint="eastAsia"/>
          <w:color w:val="000000"/>
          <w:sz w:val="24"/>
        </w:rPr>
        <w:t>人，澳大利亚</w:t>
      </w:r>
      <w:r>
        <w:rPr>
          <w:rFonts w:hint="eastAsia"/>
          <w:color w:val="000000"/>
          <w:sz w:val="24"/>
        </w:rPr>
        <w:t>3</w:t>
      </w:r>
      <w:r>
        <w:rPr>
          <w:rFonts w:hint="eastAsia"/>
          <w:color w:val="000000"/>
          <w:sz w:val="24"/>
        </w:rPr>
        <w:t>人，法国</w:t>
      </w:r>
      <w:r>
        <w:rPr>
          <w:rFonts w:hint="eastAsia"/>
          <w:color w:val="000000"/>
          <w:sz w:val="24"/>
        </w:rPr>
        <w:t>1</w:t>
      </w:r>
      <w:r>
        <w:rPr>
          <w:rFonts w:hint="eastAsia"/>
          <w:color w:val="000000"/>
          <w:sz w:val="24"/>
        </w:rPr>
        <w:t>人，日本</w:t>
      </w:r>
      <w:r>
        <w:rPr>
          <w:rFonts w:hint="eastAsia"/>
          <w:color w:val="000000"/>
          <w:sz w:val="24"/>
        </w:rPr>
        <w:t>2</w:t>
      </w:r>
      <w:r>
        <w:rPr>
          <w:rFonts w:hint="eastAsia"/>
          <w:color w:val="000000"/>
          <w:sz w:val="24"/>
        </w:rPr>
        <w:t>人，加拿大</w:t>
      </w:r>
      <w:r>
        <w:rPr>
          <w:rFonts w:hint="eastAsia"/>
          <w:color w:val="000000"/>
          <w:sz w:val="24"/>
        </w:rPr>
        <w:t>2</w:t>
      </w:r>
      <w:r>
        <w:rPr>
          <w:rFonts w:hint="eastAsia"/>
          <w:color w:val="000000"/>
          <w:sz w:val="24"/>
        </w:rPr>
        <w:t>人，西班牙</w:t>
      </w:r>
      <w:r>
        <w:rPr>
          <w:rFonts w:hint="eastAsia"/>
          <w:color w:val="000000"/>
          <w:sz w:val="24"/>
        </w:rPr>
        <w:t>1</w:t>
      </w:r>
      <w:r>
        <w:rPr>
          <w:rFonts w:hint="eastAsia"/>
          <w:color w:val="000000"/>
          <w:sz w:val="24"/>
        </w:rPr>
        <w:t>人，</w:t>
      </w:r>
      <w:r>
        <w:rPr>
          <w:color w:val="000000"/>
          <w:sz w:val="24"/>
        </w:rPr>
        <w:t>韩国</w:t>
      </w:r>
      <w:r>
        <w:rPr>
          <w:rFonts w:hint="eastAsia"/>
          <w:color w:val="000000"/>
          <w:sz w:val="24"/>
        </w:rPr>
        <w:t>1</w:t>
      </w:r>
      <w:r>
        <w:rPr>
          <w:rFonts w:hint="eastAsia"/>
          <w:color w:val="000000"/>
          <w:sz w:val="24"/>
        </w:rPr>
        <w:t>人</w:t>
      </w:r>
      <w:r>
        <w:rPr>
          <w:color w:val="000000"/>
          <w:sz w:val="24"/>
        </w:rPr>
        <w:t>，</w:t>
      </w:r>
      <w:r>
        <w:rPr>
          <w:rFonts w:hint="eastAsia"/>
          <w:color w:val="000000"/>
          <w:sz w:val="24"/>
        </w:rPr>
        <w:t>瑞典</w:t>
      </w:r>
      <w:r>
        <w:rPr>
          <w:rFonts w:hint="eastAsia"/>
          <w:color w:val="000000"/>
          <w:sz w:val="24"/>
        </w:rPr>
        <w:t>1</w:t>
      </w:r>
      <w:r>
        <w:rPr>
          <w:rFonts w:hint="eastAsia"/>
          <w:color w:val="000000"/>
          <w:sz w:val="24"/>
        </w:rPr>
        <w:t>人，瑞士</w:t>
      </w:r>
      <w:r>
        <w:rPr>
          <w:rFonts w:hint="eastAsia"/>
          <w:color w:val="000000"/>
          <w:sz w:val="24"/>
        </w:rPr>
        <w:t>3</w:t>
      </w:r>
      <w:r>
        <w:rPr>
          <w:rFonts w:hint="eastAsia"/>
          <w:color w:val="000000"/>
          <w:sz w:val="24"/>
        </w:rPr>
        <w:t>人</w:t>
      </w:r>
      <w:r>
        <w:rPr>
          <w:sz w:val="24"/>
        </w:rPr>
        <w:t>。</w:t>
      </w:r>
      <w:r>
        <w:rPr>
          <w:rFonts w:hint="eastAsia"/>
          <w:sz w:val="24"/>
        </w:rPr>
        <w:t>如图表</w:t>
      </w:r>
      <w:r>
        <w:rPr>
          <w:rFonts w:hint="eastAsia"/>
          <w:sz w:val="24"/>
        </w:rPr>
        <w:t>8</w:t>
      </w:r>
      <w:r>
        <w:rPr>
          <w:sz w:val="24"/>
        </w:rPr>
        <w:t>所示。</w:t>
      </w:r>
    </w:p>
    <w:p w:rsidR="009C5589" w:rsidRDefault="00373A80">
      <w:pPr>
        <w:pStyle w:val="a3"/>
        <w:jc w:val="center"/>
      </w:pPr>
      <w:bookmarkStart w:id="2" w:name="_Ref397701711"/>
      <w:r>
        <w:rPr>
          <w:rFonts w:hint="eastAsia"/>
        </w:rPr>
        <w:t>图表</w:t>
      </w:r>
      <w:r>
        <w:rPr>
          <w:rFonts w:hint="eastAsia"/>
        </w:rPr>
        <w:t xml:space="preserve"> </w:t>
      </w:r>
      <w:bookmarkEnd w:id="2"/>
      <w:r>
        <w:rPr>
          <w:rFonts w:hint="eastAsia"/>
        </w:rPr>
        <w:t>8</w:t>
      </w:r>
      <w:r>
        <w:t xml:space="preserve"> </w:t>
      </w:r>
      <w:bookmarkStart w:id="3" w:name="OLE_LINK3"/>
      <w:r>
        <w:t xml:space="preserve"> 201</w:t>
      </w:r>
      <w:r>
        <w:rPr>
          <w:rFonts w:hint="eastAsia"/>
        </w:rPr>
        <w:t>8</w:t>
      </w:r>
      <w:r>
        <w:t>届经双毕业</w:t>
      </w:r>
      <w:r>
        <w:rPr>
          <w:rFonts w:hint="eastAsia"/>
        </w:rPr>
        <w:t>生（总体）升学所在</w:t>
      </w:r>
      <w:r>
        <w:t>国家统计</w:t>
      </w:r>
      <w:bookmarkEnd w:id="3"/>
    </w:p>
    <w:p w:rsidR="009C5589" w:rsidRDefault="00373A80">
      <w:pPr>
        <w:jc w:val="center"/>
      </w:pPr>
      <w:r>
        <w:rPr>
          <w:noProof/>
        </w:rPr>
        <w:lastRenderedPageBreak/>
        <w:drawing>
          <wp:inline distT="0" distB="0" distL="0" distR="0">
            <wp:extent cx="4572000" cy="2743200"/>
            <wp:effectExtent l="0" t="0" r="0" b="0"/>
            <wp:docPr id="29" name="图表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C5589" w:rsidRDefault="00373A80">
      <w:pPr>
        <w:pStyle w:val="2"/>
      </w:pPr>
      <w:r>
        <w:rPr>
          <w:rFonts w:hint="eastAsia"/>
        </w:rPr>
        <w:t xml:space="preserve">2.4 </w:t>
      </w:r>
      <w:r>
        <w:rPr>
          <w:rFonts w:hint="eastAsia"/>
        </w:rPr>
        <w:t>升学学校情况统计</w:t>
      </w:r>
    </w:p>
    <w:p w:rsidR="009C5589" w:rsidRDefault="00373A80">
      <w:pPr>
        <w:pStyle w:val="3"/>
      </w:pPr>
      <w:r>
        <w:rPr>
          <w:rFonts w:hint="eastAsia"/>
        </w:rPr>
        <w:t xml:space="preserve">2.4.1 </w:t>
      </w:r>
      <w:r>
        <w:rPr>
          <w:rFonts w:hint="eastAsia"/>
        </w:rPr>
        <w:t>国内升学情况统计</w:t>
      </w:r>
    </w:p>
    <w:p w:rsidR="009C5589" w:rsidRDefault="00373A80">
      <w:pPr>
        <w:spacing w:beforeLines="50" w:before="156" w:afterLines="50" w:after="156" w:line="30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在</w:t>
      </w:r>
      <w:r>
        <w:rPr>
          <w:sz w:val="24"/>
        </w:rPr>
        <w:t>继续</w:t>
      </w:r>
      <w:r>
        <w:rPr>
          <w:rFonts w:hint="eastAsia"/>
          <w:sz w:val="24"/>
        </w:rPr>
        <w:t>留在国内</w:t>
      </w:r>
      <w:r>
        <w:rPr>
          <w:sz w:val="24"/>
        </w:rPr>
        <w:t>升学的</w:t>
      </w:r>
      <w:r>
        <w:rPr>
          <w:sz w:val="24"/>
        </w:rPr>
        <w:t>409</w:t>
      </w:r>
      <w:r>
        <w:rPr>
          <w:rFonts w:hint="eastAsia"/>
          <w:sz w:val="24"/>
        </w:rPr>
        <w:t>名</w:t>
      </w:r>
      <w:r>
        <w:rPr>
          <w:sz w:val="24"/>
        </w:rPr>
        <w:t>同学生</w:t>
      </w:r>
      <w:r>
        <w:rPr>
          <w:rFonts w:hint="eastAsia"/>
          <w:sz w:val="24"/>
        </w:rPr>
        <w:t>中，留在本校继续升学的学生共</w:t>
      </w:r>
      <w:r w:rsidR="00C63540">
        <w:rPr>
          <w:rFonts w:hint="eastAsia"/>
          <w:sz w:val="24"/>
        </w:rPr>
        <w:t>30</w:t>
      </w:r>
      <w:r w:rsidR="00E73A1D">
        <w:rPr>
          <w:rFonts w:hint="eastAsia"/>
          <w:sz w:val="24"/>
        </w:rPr>
        <w:t>6</w:t>
      </w:r>
      <w:r>
        <w:rPr>
          <w:rFonts w:hint="eastAsia"/>
          <w:sz w:val="24"/>
        </w:rPr>
        <w:t>名，跨学校升学的学生共</w:t>
      </w:r>
      <w:r>
        <w:rPr>
          <w:sz w:val="24"/>
        </w:rPr>
        <w:t>10</w:t>
      </w:r>
      <w:r w:rsidR="00E73A1D">
        <w:rPr>
          <w:rFonts w:hint="eastAsia"/>
          <w:sz w:val="24"/>
        </w:rPr>
        <w:t>3</w:t>
      </w:r>
      <w:r>
        <w:rPr>
          <w:rFonts w:hint="eastAsia"/>
          <w:sz w:val="24"/>
        </w:rPr>
        <w:t>名。</w:t>
      </w:r>
    </w:p>
    <w:p w:rsidR="009C5589" w:rsidRDefault="00373A80">
      <w:pPr>
        <w:pStyle w:val="a3"/>
        <w:jc w:val="center"/>
        <w:rPr>
          <w:sz w:val="21"/>
          <w:szCs w:val="21"/>
        </w:rPr>
      </w:pPr>
      <w:r>
        <w:rPr>
          <w:rFonts w:hint="eastAsia"/>
        </w:rPr>
        <w:t>图表</w:t>
      </w:r>
      <w:bookmarkStart w:id="4" w:name="OLE_LINK4"/>
      <w:bookmarkStart w:id="5" w:name="OLE_LINK5"/>
      <w:r>
        <w:rPr>
          <w:rFonts w:hint="eastAsia"/>
        </w:rPr>
        <w:t>9</w:t>
      </w:r>
      <w:r>
        <w:rPr>
          <w:rFonts w:hint="eastAsia"/>
        </w:rPr>
        <w:t xml:space="preserve">　</w:t>
      </w:r>
      <w:r>
        <w:rPr>
          <w:rFonts w:hint="eastAsia"/>
          <w:sz w:val="21"/>
          <w:szCs w:val="21"/>
        </w:rPr>
        <w:t>2018</w:t>
      </w:r>
      <w:r>
        <w:rPr>
          <w:rFonts w:hint="eastAsia"/>
          <w:sz w:val="21"/>
          <w:szCs w:val="21"/>
        </w:rPr>
        <w:t>届经双毕业生</w:t>
      </w:r>
      <w:r>
        <w:rPr>
          <w:rFonts w:hint="eastAsia"/>
        </w:rPr>
        <w:t>（总体）</w:t>
      </w:r>
      <w:r>
        <w:rPr>
          <w:rFonts w:hint="eastAsia"/>
          <w:sz w:val="21"/>
          <w:szCs w:val="21"/>
        </w:rPr>
        <w:t>国内升学情况</w:t>
      </w:r>
      <w:bookmarkEnd w:id="4"/>
      <w:bookmarkEnd w:id="5"/>
    </w:p>
    <w:p w:rsidR="009C5589" w:rsidRDefault="009C5589">
      <w:pPr>
        <w:spacing w:beforeLines="50" w:before="156" w:afterLines="50" w:after="156" w:line="300" w:lineRule="auto"/>
        <w:jc w:val="center"/>
        <w:rPr>
          <w:sz w:val="24"/>
        </w:rPr>
      </w:pPr>
    </w:p>
    <w:p w:rsidR="00B3771D" w:rsidRDefault="00E73A1D">
      <w:pPr>
        <w:spacing w:beforeLines="50" w:before="156" w:afterLines="50" w:after="156" w:line="30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63A6BBB1" wp14:editId="3C83E422">
            <wp:extent cx="5274310" cy="2482215"/>
            <wp:effectExtent l="0" t="0" r="2540" b="13335"/>
            <wp:docPr id="7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C5589" w:rsidRDefault="00373A80">
      <w:pPr>
        <w:spacing w:beforeLines="50" w:before="156" w:afterLines="50" w:after="156" w:line="30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升入北京大学（包括留校和跨校升学）共</w:t>
      </w:r>
      <w:r>
        <w:rPr>
          <w:sz w:val="24"/>
        </w:rPr>
        <w:t>296</w:t>
      </w:r>
      <w:r>
        <w:rPr>
          <w:rFonts w:hint="eastAsia"/>
          <w:sz w:val="24"/>
        </w:rPr>
        <w:t>人。其中，共有</w:t>
      </w:r>
      <w:r>
        <w:rPr>
          <w:rFonts w:hint="eastAsia"/>
          <w:sz w:val="24"/>
        </w:rPr>
        <w:t>13</w:t>
      </w:r>
      <w:r>
        <w:rPr>
          <w:rFonts w:hint="eastAsia"/>
          <w:sz w:val="24"/>
        </w:rPr>
        <w:t>名同学进入国家发展研究院继续学习，</w:t>
      </w:r>
      <w:r>
        <w:rPr>
          <w:sz w:val="24"/>
        </w:rPr>
        <w:t>53</w:t>
      </w:r>
      <w:r>
        <w:rPr>
          <w:rFonts w:hint="eastAsia"/>
          <w:sz w:val="24"/>
        </w:rPr>
        <w:t>人升入汇丰商学院，</w:t>
      </w:r>
      <w:r>
        <w:rPr>
          <w:rFonts w:hint="eastAsia"/>
          <w:sz w:val="24"/>
        </w:rPr>
        <w:t>12</w:t>
      </w:r>
      <w:r>
        <w:rPr>
          <w:rFonts w:hint="eastAsia"/>
          <w:sz w:val="24"/>
        </w:rPr>
        <w:t>人升入光华管理学院，</w:t>
      </w:r>
      <w:r>
        <w:rPr>
          <w:sz w:val="24"/>
        </w:rPr>
        <w:t>6</w:t>
      </w:r>
      <w:r>
        <w:rPr>
          <w:rFonts w:hint="eastAsia"/>
          <w:sz w:val="24"/>
        </w:rPr>
        <w:t>人升入经济学院。</w:t>
      </w:r>
    </w:p>
    <w:p w:rsidR="009C5589" w:rsidRDefault="00373A80">
      <w:pPr>
        <w:spacing w:beforeLines="50" w:before="156" w:afterLines="50" w:after="156" w:line="30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lastRenderedPageBreak/>
        <w:t>升入清华大学（包括留校和跨校升学）共</w:t>
      </w:r>
      <w:r>
        <w:rPr>
          <w:sz w:val="24"/>
        </w:rPr>
        <w:t>34</w:t>
      </w:r>
      <w:r>
        <w:rPr>
          <w:rFonts w:hint="eastAsia"/>
          <w:sz w:val="24"/>
        </w:rPr>
        <w:t>人。其中，升入清华经管学院共</w:t>
      </w:r>
      <w:r>
        <w:rPr>
          <w:sz w:val="24"/>
        </w:rPr>
        <w:t>9</w:t>
      </w:r>
      <w:r>
        <w:rPr>
          <w:rFonts w:hint="eastAsia"/>
          <w:sz w:val="24"/>
        </w:rPr>
        <w:t>人，升入五道口金融学院共</w:t>
      </w:r>
      <w:r>
        <w:rPr>
          <w:sz w:val="24"/>
        </w:rPr>
        <w:t>5</w:t>
      </w:r>
      <w:r>
        <w:rPr>
          <w:rFonts w:hint="eastAsia"/>
          <w:sz w:val="24"/>
        </w:rPr>
        <w:t>人。</w:t>
      </w:r>
    </w:p>
    <w:p w:rsidR="009C5589" w:rsidRDefault="00373A80">
      <w:pPr>
        <w:spacing w:beforeLines="50" w:before="156" w:afterLines="50" w:after="156" w:line="30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升入上海交通大学</w:t>
      </w:r>
      <w:r>
        <w:rPr>
          <w:sz w:val="24"/>
        </w:rPr>
        <w:t>7</w:t>
      </w:r>
      <w:r>
        <w:rPr>
          <w:rFonts w:hint="eastAsia"/>
          <w:sz w:val="24"/>
        </w:rPr>
        <w:t>人</w:t>
      </w:r>
      <w:r>
        <w:rPr>
          <w:sz w:val="24"/>
        </w:rPr>
        <w:t>，</w:t>
      </w:r>
      <w:r>
        <w:rPr>
          <w:rFonts w:hint="eastAsia"/>
          <w:sz w:val="24"/>
        </w:rPr>
        <w:t>均</w:t>
      </w:r>
      <w:r>
        <w:rPr>
          <w:sz w:val="24"/>
        </w:rPr>
        <w:t>升入</w:t>
      </w:r>
      <w:r>
        <w:rPr>
          <w:rFonts w:hint="eastAsia"/>
          <w:sz w:val="24"/>
        </w:rPr>
        <w:t>上海高级金融学院。</w:t>
      </w:r>
    </w:p>
    <w:p w:rsidR="009C5589" w:rsidRDefault="00373A80">
      <w:pPr>
        <w:spacing w:beforeLines="50" w:before="156" w:afterLines="50" w:after="156" w:line="30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升入中国人民大学的共</w:t>
      </w:r>
      <w:r>
        <w:rPr>
          <w:rFonts w:hint="eastAsia"/>
          <w:sz w:val="24"/>
        </w:rPr>
        <w:t>1</w:t>
      </w:r>
      <w:r>
        <w:rPr>
          <w:sz w:val="24"/>
        </w:rPr>
        <w:t>4</w:t>
      </w:r>
      <w:r>
        <w:rPr>
          <w:rFonts w:hint="eastAsia"/>
          <w:sz w:val="24"/>
        </w:rPr>
        <w:t>人，其中升入汉青经济与金融高级研究院</w:t>
      </w:r>
      <w:r>
        <w:rPr>
          <w:sz w:val="24"/>
        </w:rPr>
        <w:t>8</w:t>
      </w:r>
      <w:r>
        <w:rPr>
          <w:rFonts w:hint="eastAsia"/>
          <w:sz w:val="24"/>
        </w:rPr>
        <w:t>人</w:t>
      </w:r>
      <w:r w:rsidR="00E82740">
        <w:rPr>
          <w:rFonts w:hint="eastAsia"/>
          <w:sz w:val="24"/>
        </w:rPr>
        <w:t>，升入</w:t>
      </w:r>
      <w:r w:rsidR="00E82740">
        <w:rPr>
          <w:sz w:val="24"/>
        </w:rPr>
        <w:t>经济学院</w:t>
      </w:r>
      <w:r w:rsidR="00E82740">
        <w:rPr>
          <w:rFonts w:hint="eastAsia"/>
          <w:sz w:val="24"/>
        </w:rPr>
        <w:t>2</w:t>
      </w:r>
      <w:r w:rsidR="00E82740">
        <w:rPr>
          <w:rFonts w:hint="eastAsia"/>
          <w:sz w:val="24"/>
        </w:rPr>
        <w:t>人</w:t>
      </w:r>
      <w:r>
        <w:rPr>
          <w:rFonts w:hint="eastAsia"/>
          <w:sz w:val="24"/>
        </w:rPr>
        <w:t>。</w:t>
      </w:r>
    </w:p>
    <w:p w:rsidR="009C5589" w:rsidRDefault="00373A80">
      <w:pPr>
        <w:spacing w:beforeLines="50" w:before="156" w:afterLines="50" w:after="156" w:line="30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去香港继续学习的共</w:t>
      </w:r>
      <w:r>
        <w:rPr>
          <w:sz w:val="24"/>
        </w:rPr>
        <w:t>9</w:t>
      </w:r>
      <w:r>
        <w:rPr>
          <w:rFonts w:hint="eastAsia"/>
          <w:sz w:val="24"/>
        </w:rPr>
        <w:t>人，其中，</w:t>
      </w:r>
      <w:r>
        <w:rPr>
          <w:sz w:val="24"/>
        </w:rPr>
        <w:t>2</w:t>
      </w:r>
      <w:r>
        <w:rPr>
          <w:rFonts w:hint="eastAsia"/>
          <w:sz w:val="24"/>
        </w:rPr>
        <w:t>人升入香港大学，</w:t>
      </w:r>
      <w:r>
        <w:rPr>
          <w:sz w:val="24"/>
        </w:rPr>
        <w:t>4</w:t>
      </w:r>
      <w:r>
        <w:rPr>
          <w:rFonts w:hint="eastAsia"/>
          <w:sz w:val="24"/>
        </w:rPr>
        <w:t>人升入香港中文大学，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人升入香港科技大学。</w:t>
      </w:r>
    </w:p>
    <w:p w:rsidR="009C5589" w:rsidRDefault="00373A80">
      <w:pPr>
        <w:spacing w:beforeLines="50" w:before="156" w:afterLines="50" w:after="156" w:line="30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升入其它学校共</w:t>
      </w:r>
      <w:r>
        <w:rPr>
          <w:rFonts w:hint="eastAsia"/>
          <w:sz w:val="24"/>
        </w:rPr>
        <w:t xml:space="preserve"> </w:t>
      </w:r>
      <w:r>
        <w:rPr>
          <w:sz w:val="24"/>
        </w:rPr>
        <w:t>49</w:t>
      </w:r>
      <w:r>
        <w:rPr>
          <w:rFonts w:hint="eastAsia"/>
          <w:sz w:val="24"/>
        </w:rPr>
        <w:t>名毕业生。具体情况如下图表所示。</w:t>
      </w:r>
    </w:p>
    <w:p w:rsidR="009C5589" w:rsidRDefault="00373A80">
      <w:pPr>
        <w:pStyle w:val="a3"/>
        <w:jc w:val="center"/>
        <w:rPr>
          <w:sz w:val="21"/>
          <w:szCs w:val="21"/>
        </w:rPr>
      </w:pPr>
      <w:r>
        <w:rPr>
          <w:rFonts w:hint="eastAsia"/>
        </w:rPr>
        <w:t>表格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表格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  <w:sz w:val="21"/>
          <w:szCs w:val="21"/>
        </w:rPr>
        <w:t>2018</w:t>
      </w:r>
      <w:r>
        <w:rPr>
          <w:rFonts w:hint="eastAsia"/>
          <w:sz w:val="21"/>
          <w:szCs w:val="21"/>
        </w:rPr>
        <w:t>届经双毕业生（总体）国内升学学校情况</w:t>
      </w:r>
    </w:p>
    <w:tbl>
      <w:tblPr>
        <w:tblW w:w="7873" w:type="dxa"/>
        <w:jc w:val="center"/>
        <w:tblLayout w:type="fixed"/>
        <w:tblLook w:val="04A0" w:firstRow="1" w:lastRow="0" w:firstColumn="1" w:lastColumn="0" w:noHBand="0" w:noVBand="1"/>
      </w:tblPr>
      <w:tblGrid>
        <w:gridCol w:w="1069"/>
        <w:gridCol w:w="1134"/>
        <w:gridCol w:w="1153"/>
        <w:gridCol w:w="1248"/>
        <w:gridCol w:w="1134"/>
        <w:gridCol w:w="9"/>
        <w:gridCol w:w="1134"/>
        <w:gridCol w:w="992"/>
      </w:tblGrid>
      <w:tr w:rsidR="009C5589">
        <w:trPr>
          <w:trHeight w:val="285"/>
          <w:jc w:val="center"/>
        </w:trPr>
        <w:tc>
          <w:tcPr>
            <w:tcW w:w="7873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DBDBDB"/>
            <w:noWrap/>
            <w:vAlign w:val="center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kern w:val="0"/>
                <w:sz w:val="20"/>
                <w:szCs w:val="20"/>
              </w:rPr>
              <w:t>北京大学</w:t>
            </w:r>
          </w:p>
        </w:tc>
      </w:tr>
      <w:tr w:rsidR="009C5589">
        <w:trPr>
          <w:trHeight w:val="956"/>
          <w:jc w:val="center"/>
        </w:trPr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学院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国家发展研究院</w:t>
            </w:r>
          </w:p>
        </w:tc>
        <w:tc>
          <w:tcPr>
            <w:tcW w:w="115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汇丰商学院</w:t>
            </w:r>
          </w:p>
        </w:tc>
        <w:tc>
          <w:tcPr>
            <w:tcW w:w="12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光华管理学院</w:t>
            </w:r>
          </w:p>
        </w:tc>
        <w:tc>
          <w:tcPr>
            <w:tcW w:w="11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经济学院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其它院系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共计</w:t>
            </w:r>
          </w:p>
        </w:tc>
      </w:tr>
      <w:tr w:rsidR="009C5589">
        <w:trPr>
          <w:trHeight w:val="285"/>
          <w:jc w:val="center"/>
        </w:trPr>
        <w:tc>
          <w:tcPr>
            <w:tcW w:w="1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人数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15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  <w:t>53</w:t>
            </w:r>
          </w:p>
        </w:tc>
        <w:tc>
          <w:tcPr>
            <w:tcW w:w="12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1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</w:t>
            </w:r>
            <w:r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296</w:t>
            </w:r>
          </w:p>
        </w:tc>
      </w:tr>
      <w:tr w:rsidR="009C5589">
        <w:trPr>
          <w:gridAfter w:val="2"/>
          <w:wAfter w:w="2126" w:type="dxa"/>
          <w:trHeight w:val="285"/>
          <w:jc w:val="center"/>
        </w:trPr>
        <w:tc>
          <w:tcPr>
            <w:tcW w:w="574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kern w:val="0"/>
                <w:sz w:val="20"/>
                <w:szCs w:val="20"/>
              </w:rPr>
              <w:t>清华大学</w:t>
            </w:r>
          </w:p>
        </w:tc>
      </w:tr>
      <w:tr w:rsidR="009C5589">
        <w:trPr>
          <w:gridAfter w:val="2"/>
          <w:wAfter w:w="2126" w:type="dxa"/>
          <w:trHeight w:val="555"/>
          <w:jc w:val="center"/>
        </w:trPr>
        <w:tc>
          <w:tcPr>
            <w:tcW w:w="106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学院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清华经管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五道口金融学院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其它学院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共计</w:t>
            </w:r>
          </w:p>
        </w:tc>
      </w:tr>
      <w:tr w:rsidR="009C5589">
        <w:trPr>
          <w:gridAfter w:val="2"/>
          <w:wAfter w:w="2126" w:type="dxa"/>
          <w:trHeight w:val="285"/>
          <w:jc w:val="center"/>
        </w:trPr>
        <w:tc>
          <w:tcPr>
            <w:tcW w:w="10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人数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34</w:t>
            </w:r>
          </w:p>
        </w:tc>
      </w:tr>
      <w:tr w:rsidR="009C5589">
        <w:trPr>
          <w:gridAfter w:val="3"/>
          <w:wAfter w:w="2135" w:type="dxa"/>
          <w:trHeight w:val="555"/>
          <w:jc w:val="center"/>
        </w:trPr>
        <w:tc>
          <w:tcPr>
            <w:tcW w:w="1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BDBDB"/>
            <w:vAlign w:val="center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香港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DBDB"/>
            <w:vAlign w:val="center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香港大学</w:t>
            </w:r>
          </w:p>
        </w:tc>
        <w:tc>
          <w:tcPr>
            <w:tcW w:w="11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DBDB"/>
            <w:vAlign w:val="center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香港中文大学</w:t>
            </w:r>
          </w:p>
        </w:tc>
        <w:tc>
          <w:tcPr>
            <w:tcW w:w="12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DBDB"/>
            <w:vAlign w:val="center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香港科技大学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DBDB"/>
            <w:vAlign w:val="center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共计</w:t>
            </w:r>
          </w:p>
        </w:tc>
      </w:tr>
      <w:tr w:rsidR="009C5589">
        <w:trPr>
          <w:gridAfter w:val="2"/>
          <w:wAfter w:w="2126" w:type="dxa"/>
          <w:trHeight w:val="285"/>
          <w:jc w:val="center"/>
        </w:trPr>
        <w:tc>
          <w:tcPr>
            <w:tcW w:w="10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人数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  <w:t>9</w:t>
            </w:r>
          </w:p>
        </w:tc>
      </w:tr>
      <w:tr w:rsidR="009C5589">
        <w:trPr>
          <w:gridAfter w:val="1"/>
          <w:wAfter w:w="992" w:type="dxa"/>
          <w:trHeight w:val="615"/>
          <w:jc w:val="center"/>
        </w:trPr>
        <w:tc>
          <w:tcPr>
            <w:tcW w:w="1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BDBDB"/>
            <w:noWrap/>
            <w:vAlign w:val="center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学校</w:t>
            </w:r>
          </w:p>
        </w:tc>
        <w:tc>
          <w:tcPr>
            <w:tcW w:w="228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BDBDB"/>
            <w:vAlign w:val="center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上海交通大学</w:t>
            </w:r>
          </w:p>
        </w:tc>
        <w:tc>
          <w:tcPr>
            <w:tcW w:w="239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DBDBDB"/>
            <w:vAlign w:val="center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中国人民大学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DBDB"/>
            <w:noWrap/>
            <w:vAlign w:val="center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其他学校</w:t>
            </w:r>
          </w:p>
        </w:tc>
      </w:tr>
      <w:tr w:rsidR="009C5589">
        <w:trPr>
          <w:gridAfter w:val="1"/>
          <w:wAfter w:w="992" w:type="dxa"/>
          <w:trHeight w:val="390"/>
          <w:jc w:val="center"/>
        </w:trPr>
        <w:tc>
          <w:tcPr>
            <w:tcW w:w="106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人数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9C5589" w:rsidRDefault="009C5589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589" w:rsidRDefault="00373A80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239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  <w:t>49</w:t>
            </w:r>
          </w:p>
        </w:tc>
      </w:tr>
    </w:tbl>
    <w:p w:rsidR="009C5589" w:rsidRDefault="009C5589">
      <w:pPr>
        <w:pStyle w:val="a3"/>
      </w:pPr>
    </w:p>
    <w:p w:rsidR="009C5589" w:rsidRDefault="00373A80">
      <w:pPr>
        <w:pStyle w:val="a3"/>
        <w:spacing w:beforeLines="50" w:before="156" w:afterLines="50" w:after="156"/>
        <w:jc w:val="center"/>
        <w:rPr>
          <w:sz w:val="21"/>
          <w:szCs w:val="21"/>
        </w:rPr>
      </w:pPr>
      <w:r>
        <w:rPr>
          <w:rFonts w:hint="eastAsia"/>
        </w:rPr>
        <w:t>图表</w:t>
      </w:r>
      <w:r>
        <w:rPr>
          <w:rFonts w:hint="eastAsia"/>
        </w:rPr>
        <w:t xml:space="preserve"> 10  </w:t>
      </w:r>
      <w:r>
        <w:rPr>
          <w:rFonts w:hint="eastAsia"/>
          <w:sz w:val="21"/>
          <w:szCs w:val="21"/>
        </w:rPr>
        <w:t>2018</w:t>
      </w:r>
      <w:r>
        <w:rPr>
          <w:rFonts w:hint="eastAsia"/>
          <w:sz w:val="21"/>
          <w:szCs w:val="21"/>
        </w:rPr>
        <w:t>届经双毕业生（总体）国内升学学校情况</w:t>
      </w:r>
    </w:p>
    <w:p w:rsidR="009C5589" w:rsidRDefault="00373A80">
      <w:pPr>
        <w:jc w:val="center"/>
      </w:pPr>
      <w:r>
        <w:rPr>
          <w:noProof/>
        </w:rPr>
        <w:lastRenderedPageBreak/>
        <w:drawing>
          <wp:inline distT="0" distB="0" distL="0" distR="0">
            <wp:extent cx="4572000" cy="2743200"/>
            <wp:effectExtent l="0" t="0" r="0" b="0"/>
            <wp:docPr id="32" name="图表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C5589" w:rsidRDefault="00373A80">
      <w:pPr>
        <w:pStyle w:val="3"/>
      </w:pPr>
      <w:r>
        <w:rPr>
          <w:rFonts w:hint="eastAsia"/>
        </w:rPr>
        <w:t xml:space="preserve">2.4.2 </w:t>
      </w:r>
      <w:r>
        <w:rPr>
          <w:rFonts w:hint="eastAsia"/>
        </w:rPr>
        <w:t>国外升学情况统计</w:t>
      </w:r>
    </w:p>
    <w:p w:rsidR="009C5589" w:rsidRDefault="00373A80">
      <w:pPr>
        <w:pStyle w:val="4"/>
      </w:pPr>
      <w:r>
        <w:rPr>
          <w:rFonts w:hint="eastAsia"/>
        </w:rPr>
        <w:t xml:space="preserve">2.4.2.1 </w:t>
      </w:r>
      <w:r>
        <w:rPr>
          <w:rFonts w:hint="eastAsia"/>
        </w:rPr>
        <w:t>美国升学情况</w:t>
      </w:r>
    </w:p>
    <w:p w:rsidR="009C5589" w:rsidRDefault="00373A80">
      <w:pPr>
        <w:spacing w:beforeLines="50" w:before="156" w:afterLines="50" w:after="156" w:line="30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前往美国继续升学的</w:t>
      </w:r>
      <w:r>
        <w:rPr>
          <w:rFonts w:hint="eastAsia"/>
          <w:sz w:val="24"/>
        </w:rPr>
        <w:t>1</w:t>
      </w:r>
      <w:r>
        <w:rPr>
          <w:sz w:val="24"/>
        </w:rPr>
        <w:t>26</w:t>
      </w:r>
      <w:r>
        <w:rPr>
          <w:rFonts w:hint="eastAsia"/>
          <w:sz w:val="24"/>
        </w:rPr>
        <w:t>名毕业生的升学所在学校如下表所示，根据《</w:t>
      </w:r>
      <w:r>
        <w:rPr>
          <w:rFonts w:hint="eastAsia"/>
          <w:sz w:val="24"/>
        </w:rPr>
        <w:t>201</w:t>
      </w:r>
      <w:r>
        <w:rPr>
          <w:sz w:val="24"/>
        </w:rPr>
        <w:t>9</w:t>
      </w:r>
      <w:r>
        <w:rPr>
          <w:rFonts w:hint="eastAsia"/>
          <w:sz w:val="24"/>
        </w:rPr>
        <w:t>年</w:t>
      </w:r>
      <w:r>
        <w:rPr>
          <w:rFonts w:hint="eastAsia"/>
          <w:sz w:val="24"/>
        </w:rPr>
        <w:t>USNEWS</w:t>
      </w:r>
      <w:r>
        <w:rPr>
          <w:rFonts w:hint="eastAsia"/>
          <w:sz w:val="24"/>
        </w:rPr>
        <w:t>美国大学综合排名》，</w:t>
      </w:r>
      <w:r>
        <w:rPr>
          <w:rFonts w:hint="eastAsia"/>
          <w:sz w:val="24"/>
        </w:rPr>
        <w:t>201</w:t>
      </w:r>
      <w:r>
        <w:rPr>
          <w:sz w:val="24"/>
        </w:rPr>
        <w:t>8</w:t>
      </w:r>
      <w:r>
        <w:rPr>
          <w:rFonts w:hint="eastAsia"/>
          <w:sz w:val="24"/>
        </w:rPr>
        <w:t>届经双毕业生（总体）升入美国排名前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的大学的人数（共</w:t>
      </w:r>
      <w:r>
        <w:rPr>
          <w:rFonts w:hint="eastAsia"/>
          <w:sz w:val="24"/>
        </w:rPr>
        <w:t>6</w:t>
      </w:r>
      <w:r>
        <w:rPr>
          <w:sz w:val="24"/>
        </w:rPr>
        <w:t>6</w:t>
      </w:r>
      <w:r>
        <w:rPr>
          <w:rFonts w:hint="eastAsia"/>
          <w:sz w:val="24"/>
        </w:rPr>
        <w:t>人）占总人数的</w:t>
      </w:r>
      <w:r>
        <w:rPr>
          <w:rFonts w:hint="eastAsia"/>
          <w:sz w:val="24"/>
        </w:rPr>
        <w:t>5</w:t>
      </w:r>
      <w:r>
        <w:rPr>
          <w:sz w:val="24"/>
        </w:rPr>
        <w:t>2</w:t>
      </w:r>
      <w:r>
        <w:rPr>
          <w:rFonts w:hint="eastAsia"/>
          <w:sz w:val="24"/>
        </w:rPr>
        <w:t>%</w:t>
      </w:r>
      <w:r>
        <w:rPr>
          <w:rFonts w:hint="eastAsia"/>
          <w:sz w:val="24"/>
        </w:rPr>
        <w:t>。</w:t>
      </w:r>
    </w:p>
    <w:p w:rsidR="009C5589" w:rsidRDefault="00373A80">
      <w:pPr>
        <w:pStyle w:val="a3"/>
        <w:spacing w:beforeLines="50" w:before="156" w:afterLines="50" w:after="156"/>
        <w:jc w:val="center"/>
        <w:rPr>
          <w:sz w:val="24"/>
        </w:rPr>
      </w:pPr>
      <w:r>
        <w:rPr>
          <w:rFonts w:hint="eastAsia"/>
        </w:rPr>
        <w:t>表格</w:t>
      </w:r>
      <w:r>
        <w:rPr>
          <w:rFonts w:hint="eastAsia"/>
        </w:rPr>
        <w:t>2 2018</w:t>
      </w:r>
      <w:r>
        <w:rPr>
          <w:rFonts w:hint="eastAsia"/>
        </w:rPr>
        <w:t>届经双毕业生（总体）美国升学情况</w:t>
      </w:r>
    </w:p>
    <w:tbl>
      <w:tblPr>
        <w:tblW w:w="8640" w:type="dxa"/>
        <w:tblInd w:w="-10" w:type="dxa"/>
        <w:tblLook w:val="04A0" w:firstRow="1" w:lastRow="0" w:firstColumn="1" w:lastColumn="0" w:noHBand="0" w:noVBand="1"/>
      </w:tblPr>
      <w:tblGrid>
        <w:gridCol w:w="1080"/>
        <w:gridCol w:w="1080"/>
        <w:gridCol w:w="1080"/>
        <w:gridCol w:w="1080"/>
        <w:gridCol w:w="1080"/>
        <w:gridCol w:w="1080"/>
        <w:gridCol w:w="1080"/>
        <w:gridCol w:w="1080"/>
      </w:tblGrid>
      <w:tr w:rsidR="008A370B" w:rsidRPr="008A370B" w:rsidTr="008A370B">
        <w:trPr>
          <w:trHeight w:val="495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大学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普林斯顿大学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哈佛大学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哥伦比亚大学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麻省理工学院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芝加哥大学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耶鲁大学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斯坦福大学</w:t>
            </w:r>
          </w:p>
        </w:tc>
      </w:tr>
      <w:tr w:rsidR="008A370B" w:rsidRPr="008A370B" w:rsidTr="008A370B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人数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8A370B" w:rsidRPr="008A370B" w:rsidTr="008A370B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大学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杜克大学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宾夕法尼亚大学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约翰霍普金斯大学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西北大学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加州理工学院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达特茅斯学院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康奈尔大学</w:t>
            </w:r>
          </w:p>
        </w:tc>
      </w:tr>
      <w:tr w:rsidR="008A370B" w:rsidRPr="008A370B" w:rsidTr="008A370B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人数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</w:tr>
      <w:tr w:rsidR="008A370B" w:rsidRPr="008A370B" w:rsidTr="008A370B">
        <w:trPr>
          <w:trHeight w:val="735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大学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加州大学洛杉矶分校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纽约市立大学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佐乔治亚理工-埃默里大学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乔治城大学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加州大学伯克利分校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南加州大学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卡耐基梅隆大学</w:t>
            </w:r>
          </w:p>
        </w:tc>
      </w:tr>
      <w:tr w:rsidR="008A370B" w:rsidRPr="008A370B" w:rsidTr="008A370B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人数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</w:tr>
      <w:tr w:rsidR="008A370B" w:rsidRPr="008A370B" w:rsidTr="008A370B">
        <w:trPr>
          <w:trHeight w:val="975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大学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密歇根大学安娜堡分校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纽约大学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北卡莱罗纳大学教堂山分校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罗切斯特大学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加州大学圣地亚哥分校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波士顿大学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伊利诺伊大学厄巴纳-香槟分校</w:t>
            </w:r>
          </w:p>
        </w:tc>
      </w:tr>
      <w:tr w:rsidR="008A370B" w:rsidRPr="008A370B" w:rsidTr="008A370B">
        <w:trPr>
          <w:trHeight w:val="285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人数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8A370B" w:rsidRPr="008A370B" w:rsidTr="008A370B">
        <w:trPr>
          <w:trHeight w:val="735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lastRenderedPageBreak/>
              <w:t>大学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威斯康辛大学麦迪逊分校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罗格斯大学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乔治华盛顿大学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马里兰大学帕克分校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德州农工大学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福特汉姆大学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加州大学尔湾分校</w:t>
            </w:r>
          </w:p>
        </w:tc>
      </w:tr>
      <w:tr w:rsidR="008A370B" w:rsidRPr="008A370B" w:rsidTr="008A370B">
        <w:trPr>
          <w:trHeight w:val="735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人数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8A370B" w:rsidRPr="008A370B" w:rsidTr="008A370B">
        <w:trPr>
          <w:trHeight w:val="735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大学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得克萨斯大学奥斯汀分校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70B" w:rsidRPr="008A370B" w:rsidRDefault="008A370B" w:rsidP="008A370B">
            <w:pPr>
              <w:widowControl/>
              <w:jc w:val="left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70B" w:rsidRPr="008A370B" w:rsidRDefault="008A370B" w:rsidP="008A370B">
            <w:pPr>
              <w:widowControl/>
              <w:jc w:val="left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70B" w:rsidRPr="008A370B" w:rsidRDefault="008A370B" w:rsidP="008A370B">
            <w:pPr>
              <w:widowControl/>
              <w:jc w:val="left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70B" w:rsidRPr="008A370B" w:rsidRDefault="008A370B" w:rsidP="008A370B">
            <w:pPr>
              <w:widowControl/>
              <w:jc w:val="left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70B" w:rsidRPr="008A370B" w:rsidRDefault="008A370B" w:rsidP="008A370B">
            <w:pPr>
              <w:widowControl/>
              <w:jc w:val="left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8A370B" w:rsidRPr="008A370B" w:rsidTr="008A370B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人数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8A370B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70B" w:rsidRPr="008A370B" w:rsidRDefault="008A370B" w:rsidP="008A370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70B" w:rsidRPr="008A370B" w:rsidRDefault="008A370B" w:rsidP="008A370B">
            <w:pPr>
              <w:widowControl/>
              <w:jc w:val="left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70B" w:rsidRPr="008A370B" w:rsidRDefault="008A370B" w:rsidP="008A370B">
            <w:pPr>
              <w:widowControl/>
              <w:jc w:val="left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70B" w:rsidRPr="008A370B" w:rsidRDefault="008A370B" w:rsidP="008A370B">
            <w:pPr>
              <w:widowControl/>
              <w:jc w:val="left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70B" w:rsidRPr="008A370B" w:rsidRDefault="008A370B" w:rsidP="008A370B">
            <w:pPr>
              <w:widowControl/>
              <w:jc w:val="left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70B" w:rsidRPr="008A370B" w:rsidRDefault="008A370B" w:rsidP="008A370B">
            <w:pPr>
              <w:widowControl/>
              <w:jc w:val="left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</w:tbl>
    <w:p w:rsidR="009C5589" w:rsidRDefault="009C5589">
      <w:pPr>
        <w:rPr>
          <w:sz w:val="24"/>
        </w:rPr>
      </w:pPr>
    </w:p>
    <w:p w:rsidR="009C5589" w:rsidRDefault="00373A80">
      <w:pPr>
        <w:pStyle w:val="4"/>
      </w:pPr>
      <w:r>
        <w:rPr>
          <w:rFonts w:hint="eastAsia"/>
        </w:rPr>
        <w:t xml:space="preserve">2.4.2.2 </w:t>
      </w:r>
      <w:r>
        <w:rPr>
          <w:rFonts w:hint="eastAsia"/>
        </w:rPr>
        <w:t>英国升学情况统计</w:t>
      </w:r>
    </w:p>
    <w:p w:rsidR="009C5589" w:rsidRDefault="00373A80">
      <w:pPr>
        <w:spacing w:beforeLines="50" w:before="156" w:afterLines="50" w:after="156" w:line="30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共</w:t>
      </w:r>
      <w:r>
        <w:rPr>
          <w:sz w:val="24"/>
        </w:rPr>
        <w:t>15</w:t>
      </w:r>
      <w:r>
        <w:rPr>
          <w:rFonts w:hint="eastAsia"/>
          <w:sz w:val="24"/>
        </w:rPr>
        <w:t>名毕业生去英国继续读书，具体情况如下表所示。</w:t>
      </w:r>
    </w:p>
    <w:p w:rsidR="009C5589" w:rsidRDefault="00373A80">
      <w:pPr>
        <w:pStyle w:val="a3"/>
        <w:spacing w:beforeLines="50" w:before="156" w:afterLines="50" w:after="156"/>
        <w:jc w:val="center"/>
        <w:rPr>
          <w:sz w:val="24"/>
        </w:rPr>
      </w:pPr>
      <w:r>
        <w:rPr>
          <w:rFonts w:hint="eastAsia"/>
        </w:rPr>
        <w:t>表格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表格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</w:rPr>
        <w:t xml:space="preserve">  2018</w:t>
      </w:r>
      <w:r>
        <w:rPr>
          <w:rFonts w:hint="eastAsia"/>
        </w:rPr>
        <w:t>届经双毕业生（总体）英国升学情况</w:t>
      </w:r>
    </w:p>
    <w:tbl>
      <w:tblPr>
        <w:tblStyle w:val="a7"/>
        <w:tblW w:w="8296" w:type="dxa"/>
        <w:tblLayout w:type="fixed"/>
        <w:tblLook w:val="04A0" w:firstRow="1" w:lastRow="0" w:firstColumn="1" w:lastColumn="0" w:noHBand="0" w:noVBand="1"/>
      </w:tblPr>
      <w:tblGrid>
        <w:gridCol w:w="1184"/>
        <w:gridCol w:w="1184"/>
        <w:gridCol w:w="1185"/>
        <w:gridCol w:w="1185"/>
        <w:gridCol w:w="1186"/>
        <w:gridCol w:w="1186"/>
        <w:gridCol w:w="1186"/>
      </w:tblGrid>
      <w:tr w:rsidR="009C5589">
        <w:trPr>
          <w:trHeight w:val="1025"/>
        </w:trPr>
        <w:tc>
          <w:tcPr>
            <w:tcW w:w="1184" w:type="dxa"/>
            <w:shd w:val="clear" w:color="auto" w:fill="D9D9D9" w:themeFill="background1" w:themeFillShade="D9"/>
          </w:tcPr>
          <w:p w:rsidR="009C5589" w:rsidRDefault="00373A80">
            <w:pPr>
              <w:spacing w:beforeLines="50" w:before="156" w:afterLines="50" w:after="156" w:line="300" w:lineRule="auto"/>
              <w:jc w:val="center"/>
              <w:rPr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大学</w:t>
            </w:r>
          </w:p>
        </w:tc>
        <w:tc>
          <w:tcPr>
            <w:tcW w:w="1184" w:type="dxa"/>
            <w:shd w:val="clear" w:color="auto" w:fill="D9D9D9" w:themeFill="background1" w:themeFillShade="D9"/>
          </w:tcPr>
          <w:p w:rsidR="009C5589" w:rsidRDefault="00373A80">
            <w:pPr>
              <w:spacing w:beforeLines="50" w:before="156" w:afterLines="50" w:after="156" w:line="300" w:lineRule="auto"/>
              <w:jc w:val="center"/>
              <w:rPr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伦敦政治经济学院</w:t>
            </w:r>
          </w:p>
        </w:tc>
        <w:tc>
          <w:tcPr>
            <w:tcW w:w="1185" w:type="dxa"/>
            <w:shd w:val="clear" w:color="auto" w:fill="D9D9D9" w:themeFill="background1" w:themeFillShade="D9"/>
          </w:tcPr>
          <w:p w:rsidR="009C5589" w:rsidRDefault="00373A80">
            <w:pPr>
              <w:spacing w:beforeLines="50" w:before="156" w:afterLines="50" w:after="156" w:line="300" w:lineRule="auto"/>
              <w:jc w:val="center"/>
              <w:rPr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伦敦大学学院</w:t>
            </w:r>
          </w:p>
        </w:tc>
        <w:tc>
          <w:tcPr>
            <w:tcW w:w="1185" w:type="dxa"/>
            <w:shd w:val="clear" w:color="auto" w:fill="D9D9D9" w:themeFill="background1" w:themeFillShade="D9"/>
          </w:tcPr>
          <w:p w:rsidR="009C5589" w:rsidRDefault="00373A80">
            <w:pPr>
              <w:spacing w:beforeLines="50" w:before="156" w:afterLines="50" w:after="156" w:line="300" w:lineRule="auto"/>
              <w:jc w:val="center"/>
              <w:rPr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剑桥大学</w:t>
            </w:r>
          </w:p>
        </w:tc>
        <w:tc>
          <w:tcPr>
            <w:tcW w:w="1186" w:type="dxa"/>
            <w:shd w:val="clear" w:color="auto" w:fill="D9D9D9" w:themeFill="background1" w:themeFillShade="D9"/>
          </w:tcPr>
          <w:p w:rsidR="009C5589" w:rsidRDefault="00373A80">
            <w:pPr>
              <w:spacing w:beforeLines="50" w:before="156" w:afterLines="50" w:after="156" w:line="300" w:lineRule="auto"/>
              <w:jc w:val="center"/>
              <w:rPr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牛津大学</w:t>
            </w:r>
          </w:p>
        </w:tc>
        <w:tc>
          <w:tcPr>
            <w:tcW w:w="1186" w:type="dxa"/>
            <w:shd w:val="clear" w:color="auto" w:fill="D9D9D9" w:themeFill="background1" w:themeFillShade="D9"/>
          </w:tcPr>
          <w:p w:rsidR="009C5589" w:rsidRDefault="00373A80">
            <w:pPr>
              <w:spacing w:beforeLines="50" w:before="156" w:afterLines="50" w:after="156" w:line="30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华威大学</w:t>
            </w:r>
          </w:p>
        </w:tc>
        <w:tc>
          <w:tcPr>
            <w:tcW w:w="1186" w:type="dxa"/>
            <w:shd w:val="clear" w:color="auto" w:fill="D9D9D9" w:themeFill="background1" w:themeFillShade="D9"/>
          </w:tcPr>
          <w:p w:rsidR="009C5589" w:rsidRDefault="00373A80">
            <w:pPr>
              <w:spacing w:beforeLines="50" w:before="156" w:afterLines="50" w:after="156" w:line="30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爱丁堡</w:t>
            </w:r>
            <w:r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  <w:t>大学</w:t>
            </w:r>
          </w:p>
        </w:tc>
      </w:tr>
      <w:tr w:rsidR="009C5589">
        <w:trPr>
          <w:trHeight w:val="70"/>
        </w:trPr>
        <w:tc>
          <w:tcPr>
            <w:tcW w:w="1184" w:type="dxa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人数</w:t>
            </w:r>
          </w:p>
        </w:tc>
        <w:tc>
          <w:tcPr>
            <w:tcW w:w="1184" w:type="dxa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185" w:type="dxa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85" w:type="dxa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86" w:type="dxa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86" w:type="dxa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86" w:type="dxa"/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9C5589">
        <w:trPr>
          <w:gridAfter w:val="4"/>
          <w:wAfter w:w="4743" w:type="dxa"/>
          <w:trHeight w:val="70"/>
        </w:trPr>
        <w:tc>
          <w:tcPr>
            <w:tcW w:w="1184" w:type="dxa"/>
            <w:shd w:val="clear" w:color="auto" w:fill="D9D9D9" w:themeFill="background1" w:themeFillShade="D9"/>
          </w:tcPr>
          <w:p w:rsidR="009C5589" w:rsidRDefault="00373A80">
            <w:pPr>
              <w:spacing w:beforeLines="50" w:before="156" w:afterLines="50" w:after="156" w:line="300" w:lineRule="auto"/>
              <w:jc w:val="center"/>
              <w:rPr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大学</w:t>
            </w:r>
          </w:p>
        </w:tc>
        <w:tc>
          <w:tcPr>
            <w:tcW w:w="1184" w:type="dxa"/>
            <w:shd w:val="clear" w:color="auto" w:fill="D9D9D9" w:themeFill="background1" w:themeFillShade="D9"/>
          </w:tcPr>
          <w:p w:rsidR="009C5589" w:rsidRDefault="00373A80">
            <w:pPr>
              <w:spacing w:beforeLines="50" w:before="156" w:afterLines="50" w:after="156" w:line="300" w:lineRule="auto"/>
              <w:jc w:val="center"/>
              <w:rPr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杜伦大学</w:t>
            </w:r>
          </w:p>
        </w:tc>
        <w:tc>
          <w:tcPr>
            <w:tcW w:w="1185" w:type="dxa"/>
            <w:shd w:val="clear" w:color="auto" w:fill="D9D9D9" w:themeFill="background1" w:themeFillShade="D9"/>
          </w:tcPr>
          <w:p w:rsidR="009C5589" w:rsidRDefault="00373A80">
            <w:pPr>
              <w:spacing w:beforeLines="50" w:before="156" w:afterLines="50" w:after="156" w:line="300" w:lineRule="auto"/>
              <w:jc w:val="center"/>
              <w:rPr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利兹大学</w:t>
            </w:r>
          </w:p>
        </w:tc>
      </w:tr>
      <w:tr w:rsidR="009C5589">
        <w:trPr>
          <w:gridAfter w:val="4"/>
          <w:wAfter w:w="4743" w:type="dxa"/>
          <w:trHeight w:val="70"/>
        </w:trPr>
        <w:tc>
          <w:tcPr>
            <w:tcW w:w="1184" w:type="dxa"/>
            <w:tcBorders>
              <w:bottom w:val="single" w:sz="4" w:space="0" w:color="auto"/>
            </w:tcBorders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人数</w:t>
            </w:r>
          </w:p>
        </w:tc>
        <w:tc>
          <w:tcPr>
            <w:tcW w:w="1184" w:type="dxa"/>
            <w:tcBorders>
              <w:bottom w:val="single" w:sz="4" w:space="0" w:color="auto"/>
            </w:tcBorders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9C5589" w:rsidRDefault="00373A8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</w:tr>
    </w:tbl>
    <w:p w:rsidR="009C5589" w:rsidRDefault="009C5589">
      <w:pPr>
        <w:spacing w:beforeLines="50" w:before="156" w:afterLines="50" w:after="156" w:line="300" w:lineRule="auto"/>
        <w:rPr>
          <w:sz w:val="24"/>
        </w:rPr>
      </w:pPr>
    </w:p>
    <w:p w:rsidR="009C5589" w:rsidRDefault="00373A80">
      <w:pPr>
        <w:pStyle w:val="1"/>
      </w:pPr>
      <w:r>
        <w:rPr>
          <w:rFonts w:hint="eastAsia"/>
        </w:rPr>
        <w:t>三、工作情况统计</w:t>
      </w:r>
    </w:p>
    <w:p w:rsidR="009C5589" w:rsidRDefault="00373A80">
      <w:pPr>
        <w:pStyle w:val="2"/>
      </w:pPr>
      <w:r>
        <w:rPr>
          <w:rFonts w:hint="eastAsia"/>
        </w:rPr>
        <w:t>3.1</w:t>
      </w:r>
      <w:r>
        <w:rPr>
          <w:rFonts w:hint="eastAsia"/>
        </w:rPr>
        <w:t>工作行业统计</w:t>
      </w:r>
    </w:p>
    <w:p w:rsidR="009C5589" w:rsidRDefault="00373A80">
      <w:pPr>
        <w:spacing w:beforeLines="50" w:before="156" w:afterLines="50" w:after="156" w:line="30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在</w:t>
      </w:r>
      <w:r>
        <w:rPr>
          <w:rFonts w:hint="eastAsia"/>
          <w:sz w:val="24"/>
        </w:rPr>
        <w:t>7</w:t>
      </w:r>
      <w:r>
        <w:rPr>
          <w:sz w:val="24"/>
        </w:rPr>
        <w:t>16</w:t>
      </w:r>
      <w:r>
        <w:rPr>
          <w:rFonts w:hint="eastAsia"/>
          <w:sz w:val="24"/>
        </w:rPr>
        <w:t>名填写毕业去向的毕业生中</w:t>
      </w:r>
      <w:r>
        <w:rPr>
          <w:sz w:val="24"/>
        </w:rPr>
        <w:t>，共有</w:t>
      </w:r>
      <w:r>
        <w:rPr>
          <w:sz w:val="24"/>
        </w:rPr>
        <w:t>99</w:t>
      </w:r>
      <w:r>
        <w:rPr>
          <w:sz w:val="24"/>
        </w:rPr>
        <w:t>同学</w:t>
      </w:r>
      <w:r>
        <w:rPr>
          <w:rFonts w:hint="eastAsia"/>
          <w:sz w:val="24"/>
        </w:rPr>
        <w:t>选择</w:t>
      </w:r>
      <w:r>
        <w:rPr>
          <w:sz w:val="24"/>
        </w:rPr>
        <w:t>工作</w:t>
      </w:r>
      <w:r>
        <w:rPr>
          <w:rFonts w:hint="eastAsia"/>
          <w:sz w:val="24"/>
        </w:rPr>
        <w:t>。其中，有</w:t>
      </w:r>
      <w:r w:rsidR="00B17B3B">
        <w:rPr>
          <w:sz w:val="24"/>
        </w:rPr>
        <w:t>52</w:t>
      </w:r>
      <w:r>
        <w:rPr>
          <w:rFonts w:hint="eastAsia"/>
          <w:sz w:val="24"/>
        </w:rPr>
        <w:t>名</w:t>
      </w:r>
      <w:r>
        <w:rPr>
          <w:sz w:val="24"/>
        </w:rPr>
        <w:t>同学从事与经济、金融</w:t>
      </w:r>
      <w:r>
        <w:rPr>
          <w:rFonts w:hint="eastAsia"/>
          <w:sz w:val="24"/>
        </w:rPr>
        <w:t>及</w:t>
      </w:r>
      <w:r>
        <w:rPr>
          <w:sz w:val="24"/>
        </w:rPr>
        <w:t>管理</w:t>
      </w:r>
      <w:r>
        <w:rPr>
          <w:rFonts w:hint="eastAsia"/>
          <w:sz w:val="24"/>
        </w:rPr>
        <w:t>有关</w:t>
      </w:r>
      <w:r>
        <w:rPr>
          <w:sz w:val="24"/>
        </w:rPr>
        <w:t>的行业，</w:t>
      </w:r>
      <w:r>
        <w:rPr>
          <w:rFonts w:hint="eastAsia"/>
          <w:sz w:val="24"/>
        </w:rPr>
        <w:t>有</w:t>
      </w:r>
      <w:r w:rsidR="00B17B3B">
        <w:rPr>
          <w:rFonts w:hint="eastAsia"/>
          <w:sz w:val="24"/>
        </w:rPr>
        <w:t>4</w:t>
      </w:r>
      <w:r w:rsidR="00B17B3B">
        <w:rPr>
          <w:sz w:val="24"/>
        </w:rPr>
        <w:t>7</w:t>
      </w:r>
      <w:r>
        <w:rPr>
          <w:rFonts w:hint="eastAsia"/>
          <w:sz w:val="24"/>
        </w:rPr>
        <w:t>名</w:t>
      </w:r>
      <w:r>
        <w:rPr>
          <w:sz w:val="24"/>
        </w:rPr>
        <w:t>同学从事其他行业。</w:t>
      </w:r>
      <w:r>
        <w:rPr>
          <w:rFonts w:hint="eastAsia"/>
          <w:sz w:val="24"/>
        </w:rPr>
        <w:t>如下图表</w:t>
      </w:r>
      <w:r>
        <w:rPr>
          <w:rFonts w:hint="eastAsia"/>
          <w:sz w:val="24"/>
        </w:rPr>
        <w:t>11</w:t>
      </w:r>
      <w:r>
        <w:rPr>
          <w:sz w:val="24"/>
        </w:rPr>
        <w:t>所示。</w:t>
      </w:r>
    </w:p>
    <w:p w:rsidR="009C5589" w:rsidRDefault="00373A80">
      <w:pPr>
        <w:pStyle w:val="a3"/>
        <w:spacing w:beforeLines="50" w:before="156" w:afterLines="50" w:after="156"/>
        <w:jc w:val="center"/>
        <w:rPr>
          <w:sz w:val="24"/>
        </w:rPr>
      </w:pPr>
      <w:bookmarkStart w:id="6" w:name="_Ref399509293"/>
      <w:r>
        <w:rPr>
          <w:rFonts w:hint="eastAsia"/>
        </w:rPr>
        <w:t>图表</w:t>
      </w:r>
      <w:r>
        <w:rPr>
          <w:rFonts w:hint="eastAsia"/>
        </w:rPr>
        <w:t xml:space="preserve"> </w:t>
      </w:r>
      <w:bookmarkEnd w:id="6"/>
      <w:r>
        <w:rPr>
          <w:rFonts w:hint="eastAsia"/>
        </w:rPr>
        <w:t>11</w:t>
      </w:r>
      <w:r>
        <w:t xml:space="preserve"> </w:t>
      </w:r>
      <w:r>
        <w:rPr>
          <w:rFonts w:hint="eastAsia"/>
        </w:rPr>
        <w:t xml:space="preserve"> </w:t>
      </w:r>
      <w:r>
        <w:t>2018</w:t>
      </w:r>
      <w:r>
        <w:rPr>
          <w:rFonts w:hint="eastAsia"/>
        </w:rPr>
        <w:t>届</w:t>
      </w:r>
      <w:r>
        <w:t>经双毕业</w:t>
      </w:r>
      <w:r>
        <w:rPr>
          <w:rFonts w:hint="eastAsia"/>
        </w:rPr>
        <w:t>工作情况</w:t>
      </w:r>
      <w:r>
        <w:t>统计</w:t>
      </w:r>
    </w:p>
    <w:p w:rsidR="00B17B3B" w:rsidRDefault="00B17B3B">
      <w:pPr>
        <w:jc w:val="center"/>
      </w:pPr>
    </w:p>
    <w:p w:rsidR="009C5589" w:rsidRDefault="009C5589">
      <w:pPr>
        <w:jc w:val="center"/>
      </w:pPr>
    </w:p>
    <w:p w:rsidR="00B17B3B" w:rsidRDefault="00B17B3B">
      <w:pPr>
        <w:jc w:val="center"/>
      </w:pPr>
      <w:r>
        <w:rPr>
          <w:noProof/>
        </w:rPr>
        <w:lastRenderedPageBreak/>
        <w:drawing>
          <wp:inline distT="0" distB="0" distL="0" distR="0" wp14:anchorId="5598627A" wp14:editId="6A80DF21">
            <wp:extent cx="4572000" cy="2743200"/>
            <wp:effectExtent l="0" t="0" r="0" b="0"/>
            <wp:docPr id="4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C5589" w:rsidRDefault="00373A80">
      <w:pPr>
        <w:spacing w:beforeLines="50" w:before="156" w:afterLines="50" w:after="156" w:line="30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选择工作的</w:t>
      </w:r>
      <w:r>
        <w:rPr>
          <w:sz w:val="24"/>
        </w:rPr>
        <w:t>99</w:t>
      </w:r>
      <w:r>
        <w:rPr>
          <w:rFonts w:hint="eastAsia"/>
          <w:sz w:val="24"/>
        </w:rPr>
        <w:t>名毕业生的工作单位情况如下表所示。</w:t>
      </w:r>
    </w:p>
    <w:p w:rsidR="009C5589" w:rsidRDefault="00373A80">
      <w:pPr>
        <w:pStyle w:val="a3"/>
        <w:spacing w:beforeLines="50" w:before="156" w:afterLines="50" w:after="156"/>
        <w:jc w:val="center"/>
        <w:rPr>
          <w:sz w:val="24"/>
        </w:rPr>
      </w:pPr>
      <w:r>
        <w:rPr>
          <w:rFonts w:hint="eastAsia"/>
        </w:rPr>
        <w:t>表格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表格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</w:rPr>
        <w:t xml:space="preserve">  201</w:t>
      </w:r>
      <w:r>
        <w:t>8</w:t>
      </w:r>
      <w:r>
        <w:rPr>
          <w:rFonts w:hint="eastAsia"/>
        </w:rPr>
        <w:t>届</w:t>
      </w:r>
      <w:r>
        <w:rPr>
          <w:rFonts w:hint="eastAsia"/>
          <w:sz w:val="21"/>
          <w:szCs w:val="21"/>
        </w:rPr>
        <w:t>经双毕业生（总体）工作的单位情况</w:t>
      </w:r>
    </w:p>
    <w:tbl>
      <w:tblPr>
        <w:tblW w:w="904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80"/>
        <w:gridCol w:w="1080"/>
        <w:gridCol w:w="1060"/>
        <w:gridCol w:w="1080"/>
        <w:gridCol w:w="1080"/>
        <w:gridCol w:w="1240"/>
        <w:gridCol w:w="1080"/>
        <w:gridCol w:w="1340"/>
      </w:tblGrid>
      <w:tr w:rsidR="009C5589">
        <w:trPr>
          <w:trHeight w:val="990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9C5589" w:rsidRDefault="00373A80">
            <w:pPr>
              <w:widowControl/>
              <w:ind w:left="113" w:right="113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工作单位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广发证券股份有限公司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博时基金管理有限公司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中国国际金融股份有限公司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安永（中国）企业咨询有限公司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深圳市中德财富股权投资基金管理有限公司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C5589" w:rsidRDefault="00373A80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韩国LG化学株式会社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C5589" w:rsidRDefault="00373A80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光大安石(北京)房地产投资顾问有限公司</w:t>
            </w:r>
          </w:p>
        </w:tc>
      </w:tr>
      <w:tr w:rsidR="009C5589">
        <w:trPr>
          <w:trHeight w:val="1020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5589" w:rsidRDefault="009C558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中国金币总公司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上海黄金交易所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北京万科企业股份有限公司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大成基金管理有限公司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阳光城集团股份有限公司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5589" w:rsidRDefault="00373A80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深圳悟空投资管理有限公司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5589" w:rsidRDefault="00373A80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学而思国际教育集团</w:t>
            </w:r>
          </w:p>
        </w:tc>
      </w:tr>
      <w:tr w:rsidR="009C5589">
        <w:trPr>
          <w:trHeight w:val="750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5589" w:rsidRDefault="009C558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启迪控股股份有限公司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保利地产投资顾问有限公司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国家开发银行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上海汐泰投资有限公司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毕马威华振会计师事务所(特殊普通合伙)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5589" w:rsidRDefault="00373A80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四川富临集团公司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5589" w:rsidRDefault="00373A80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光信投资管理(北京)有限公司</w:t>
            </w:r>
          </w:p>
        </w:tc>
      </w:tr>
      <w:tr w:rsidR="009C5589">
        <w:trPr>
          <w:trHeight w:val="1395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5589" w:rsidRDefault="009C558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德勤华永会计师事务所（特殊普通合伙）北京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亚马逊(中国)投资有限公司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中国工商银行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中信资本(中国)投资有限公司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 北京京东世纪贸易有限公司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5589" w:rsidRDefault="00373A80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腾讯科技(深圳)有限公司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5589" w:rsidRDefault="00373A80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0"/>
                <w:szCs w:val="20"/>
              </w:rPr>
              <w:t>贝恩公司 (Bain &amp; Company）</w:t>
            </w:r>
          </w:p>
        </w:tc>
      </w:tr>
      <w:tr w:rsidR="009C5589">
        <w:trPr>
          <w:trHeight w:val="960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5589" w:rsidRDefault="009C558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5839CA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北京水木优品科技有限公司（住范儿）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普华永道中天会计师事务所（特殊普通合伙）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北京睿信致成管理顾问有限公司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华润置地有限公司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北京市竞天公诚律师事务所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交通银行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北京未来通证科技有限公司</w:t>
            </w:r>
          </w:p>
        </w:tc>
      </w:tr>
      <w:tr w:rsidR="009C5589">
        <w:trPr>
          <w:trHeight w:val="915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5589" w:rsidRDefault="009C558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北京市好未来教育科技公司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北京小蓝书教育科技有限公司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某政府单位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北京天元律师事务所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上海寻梦信息技术有限公司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华为技术有限公司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北京京北金融信息服务有限公司</w:t>
            </w:r>
          </w:p>
        </w:tc>
      </w:tr>
      <w:tr w:rsidR="009C5589">
        <w:trPr>
          <w:trHeight w:val="930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5589" w:rsidRDefault="009C558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聚北科技有限公司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大博医疗科技股份有限公司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重庆南客北行企业管理咨询有限公司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255" w:rsidRDefault="00721255" w:rsidP="00721255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博时基金管理有限公司</w:t>
            </w:r>
          </w:p>
          <w:p w:rsidR="009C5589" w:rsidRDefault="009C5589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北京悦活有限公司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外交部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北京缘创派科技有限公司</w:t>
            </w:r>
          </w:p>
        </w:tc>
      </w:tr>
      <w:tr w:rsidR="009C5589">
        <w:trPr>
          <w:trHeight w:val="1155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5589" w:rsidRDefault="009C558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摩根士丹利(中国)股权投资管理有限公司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链家网（北京）科技有限公司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北京黑土麦田科技有限公司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上海市方达律师事务所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永辉超市股份有限公司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北京字节跳动网络技术有限公司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255" w:rsidRDefault="00721255" w:rsidP="00721255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首创证券有限责任公司</w:t>
            </w:r>
          </w:p>
          <w:p w:rsidR="009C5589" w:rsidRDefault="009C5589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9C5589">
        <w:trPr>
          <w:trHeight w:val="1155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5589" w:rsidRDefault="009C558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倍比拓管理咨询（上海）有限公司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珠海宽德投资管理有限公司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国务院国有资产监督管理委员会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中伦律师事务所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分众传媒信息技术股份有限公司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中国金融四十人论坛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国家工业信息安全发展研究中心</w:t>
            </w:r>
          </w:p>
        </w:tc>
      </w:tr>
      <w:tr w:rsidR="009C5589">
        <w:trPr>
          <w:trHeight w:val="1215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5589" w:rsidRDefault="009C558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B17B3B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B17B3B">
              <w:rPr>
                <w:rFonts w:asciiTheme="minorEastAsia" w:eastAsiaTheme="minorEastAsia" w:hAnsiTheme="minorEastAsia" w:hint="eastAsia"/>
                <w:sz w:val="20"/>
                <w:szCs w:val="20"/>
              </w:rPr>
              <w:t>北京水木优品科技有限公司（住范儿）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联想控股股份有限公司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北京创知路教育科技有限责任公司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美国伟凯律师师事务所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721255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商务部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华谊兄弟传媒股份有限公司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北京外经贸发展引导基金</w:t>
            </w:r>
          </w:p>
        </w:tc>
      </w:tr>
      <w:tr w:rsidR="009C5589">
        <w:trPr>
          <w:trHeight w:val="1215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5589" w:rsidRDefault="009C558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北京汽车集团有限公司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北京第十一中学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上海黄金交易所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通用电气(中国)有限公司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天职国际会计师事务所(特殊普通合伙)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中国中央电视台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浙江省人民政府办公厅</w:t>
            </w:r>
          </w:p>
        </w:tc>
      </w:tr>
      <w:tr w:rsidR="009C5589">
        <w:trPr>
          <w:trHeight w:val="1215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5589" w:rsidRDefault="009C558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北京深鉴科技有限公司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北京北大纵横管理咨询有限责任公司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南开大学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上海金锝资产管理有限公司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阿里巴巴网络有限公司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北京大学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华南理工大学</w:t>
            </w:r>
          </w:p>
        </w:tc>
      </w:tr>
      <w:tr w:rsidR="009C5589">
        <w:trPr>
          <w:trHeight w:val="1215"/>
        </w:trPr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589" w:rsidRDefault="009C558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373A80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国际商业机器(中国)有限公司(IBM）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9C5589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9C5589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9C5589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9C5589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9C5589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589" w:rsidRDefault="009C5589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</w:tbl>
    <w:p w:rsidR="009C5589" w:rsidRDefault="009C5589">
      <w:pPr>
        <w:rPr>
          <w:sz w:val="24"/>
        </w:rPr>
      </w:pPr>
    </w:p>
    <w:p w:rsidR="009C5589" w:rsidRDefault="00373A80">
      <w:pPr>
        <w:pStyle w:val="2"/>
      </w:pPr>
      <w:r>
        <w:rPr>
          <w:rFonts w:hint="eastAsia"/>
        </w:rPr>
        <w:t>3.2</w:t>
      </w:r>
      <w:r>
        <w:rPr>
          <w:rFonts w:hint="eastAsia"/>
        </w:rPr>
        <w:t>工作反映情况统计</w:t>
      </w:r>
    </w:p>
    <w:p w:rsidR="009C5589" w:rsidRDefault="00373A8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在选择工作的</w:t>
      </w:r>
      <w:r>
        <w:rPr>
          <w:sz w:val="24"/>
        </w:rPr>
        <w:t>99</w:t>
      </w:r>
      <w:r>
        <w:rPr>
          <w:rFonts w:hint="eastAsia"/>
          <w:sz w:val="24"/>
        </w:rPr>
        <w:t>名同学中，有</w:t>
      </w:r>
      <w:r>
        <w:rPr>
          <w:sz w:val="24"/>
        </w:rPr>
        <w:t>23</w:t>
      </w:r>
      <w:r>
        <w:rPr>
          <w:rFonts w:hint="eastAsia"/>
          <w:sz w:val="24"/>
        </w:rPr>
        <w:t>名同学认为修读经济学双学位对于本次就业帮助很大，有</w:t>
      </w:r>
      <w:r>
        <w:rPr>
          <w:sz w:val="24"/>
        </w:rPr>
        <w:t>40</w:t>
      </w:r>
      <w:r>
        <w:rPr>
          <w:rFonts w:hint="eastAsia"/>
          <w:sz w:val="24"/>
        </w:rPr>
        <w:t>名同学认为修读经济学双学位对本次就业有帮助，有</w:t>
      </w:r>
      <w:r>
        <w:rPr>
          <w:sz w:val="24"/>
        </w:rPr>
        <w:t>2</w:t>
      </w:r>
      <w:r>
        <w:rPr>
          <w:rFonts w:hint="eastAsia"/>
          <w:sz w:val="24"/>
        </w:rPr>
        <w:t>名同学认为修读经济学双学位对本次就业没有帮助，还有</w:t>
      </w:r>
      <w:r>
        <w:rPr>
          <w:sz w:val="24"/>
        </w:rPr>
        <w:t>34</w:t>
      </w:r>
      <w:r>
        <w:rPr>
          <w:rFonts w:hint="eastAsia"/>
          <w:sz w:val="24"/>
        </w:rPr>
        <w:t>名同学未进行填写。如下图表</w:t>
      </w:r>
      <w:r>
        <w:rPr>
          <w:rFonts w:hint="eastAsia"/>
          <w:sz w:val="24"/>
        </w:rPr>
        <w:t>12</w:t>
      </w:r>
      <w:r>
        <w:rPr>
          <w:rFonts w:hint="eastAsia"/>
          <w:sz w:val="24"/>
        </w:rPr>
        <w:t>所示。</w:t>
      </w:r>
    </w:p>
    <w:p w:rsidR="009C5589" w:rsidRDefault="00373A80">
      <w:pPr>
        <w:spacing w:beforeLines="50" w:before="156" w:afterLines="50" w:after="156"/>
        <w:ind w:firstLineChars="1000" w:firstLine="2100"/>
      </w:pPr>
      <w:r>
        <w:rPr>
          <w:rFonts w:ascii="黑体" w:eastAsia="黑体" w:hAnsi="黑体" w:hint="eastAsia"/>
        </w:rPr>
        <w:t xml:space="preserve">图表 12 </w:t>
      </w:r>
      <w:r>
        <w:rPr>
          <w:rFonts w:ascii="黑体" w:eastAsia="黑体" w:hAnsi="黑体"/>
        </w:rPr>
        <w:t>201</w:t>
      </w:r>
      <w:r>
        <w:rPr>
          <w:rFonts w:ascii="黑体" w:eastAsia="黑体" w:hAnsi="黑体" w:hint="eastAsia"/>
        </w:rPr>
        <w:t>8届</w:t>
      </w:r>
      <w:r>
        <w:rPr>
          <w:rFonts w:ascii="黑体" w:eastAsia="黑体" w:hAnsi="黑体"/>
        </w:rPr>
        <w:t>经双</w:t>
      </w:r>
      <w:r>
        <w:rPr>
          <w:rFonts w:ascii="黑体" w:eastAsia="黑体" w:hAnsi="黑体" w:hint="eastAsia"/>
        </w:rPr>
        <w:t>(总体)</w:t>
      </w:r>
      <w:r>
        <w:rPr>
          <w:rFonts w:ascii="黑体" w:eastAsia="黑体" w:hAnsi="黑体"/>
        </w:rPr>
        <w:t>毕业</w:t>
      </w:r>
      <w:r>
        <w:rPr>
          <w:rFonts w:ascii="黑体" w:eastAsia="黑体" w:hAnsi="黑体" w:hint="eastAsia"/>
        </w:rPr>
        <w:t>工作的反映情况</w:t>
      </w:r>
    </w:p>
    <w:p w:rsidR="009C5589" w:rsidRDefault="00373A80">
      <w:pPr>
        <w:jc w:val="center"/>
      </w:pPr>
      <w:r>
        <w:rPr>
          <w:noProof/>
        </w:rPr>
        <w:lastRenderedPageBreak/>
        <w:drawing>
          <wp:inline distT="0" distB="0" distL="0" distR="0">
            <wp:extent cx="4572000" cy="2743200"/>
            <wp:effectExtent l="0" t="0" r="0" b="0"/>
            <wp:docPr id="34" name="图表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C5589" w:rsidRDefault="00373A80">
      <w:pPr>
        <w:spacing w:beforeLines="50" w:before="156" w:afterLines="50" w:after="156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在从事经济金融和管理类相关行业的</w:t>
      </w:r>
      <w:r w:rsidR="00B17B3B">
        <w:rPr>
          <w:sz w:val="24"/>
        </w:rPr>
        <w:t>52</w:t>
      </w:r>
      <w:r>
        <w:rPr>
          <w:rFonts w:hint="eastAsia"/>
          <w:sz w:val="24"/>
        </w:rPr>
        <w:t>名同学中，有</w:t>
      </w:r>
      <w:r>
        <w:rPr>
          <w:sz w:val="24"/>
        </w:rPr>
        <w:t>1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名同学认为修读经济学双学位对本次就业帮助很大，有</w:t>
      </w:r>
      <w:r>
        <w:rPr>
          <w:sz w:val="24"/>
        </w:rPr>
        <w:t>17</w:t>
      </w:r>
      <w:r>
        <w:rPr>
          <w:rFonts w:hint="eastAsia"/>
          <w:sz w:val="24"/>
        </w:rPr>
        <w:t>名同学认为修读经济学双学位对本次就业有帮助，有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名同学认为修读经济学双学位对本次就业没有帮助，还有</w:t>
      </w:r>
      <w:r w:rsidR="00B17B3B">
        <w:rPr>
          <w:sz w:val="24"/>
        </w:rPr>
        <w:t>20</w:t>
      </w:r>
      <w:r>
        <w:rPr>
          <w:rFonts w:hint="eastAsia"/>
          <w:sz w:val="24"/>
        </w:rPr>
        <w:t>名同学未进行填写。如下图表</w:t>
      </w:r>
      <w:r>
        <w:rPr>
          <w:rFonts w:hint="eastAsia"/>
          <w:sz w:val="24"/>
        </w:rPr>
        <w:t>13</w:t>
      </w:r>
      <w:r>
        <w:rPr>
          <w:rFonts w:hint="eastAsia"/>
          <w:sz w:val="24"/>
        </w:rPr>
        <w:t>所示。</w:t>
      </w:r>
    </w:p>
    <w:p w:rsidR="009C5589" w:rsidRDefault="009C5589">
      <w:pPr>
        <w:ind w:firstLineChars="200" w:firstLine="480"/>
        <w:jc w:val="left"/>
        <w:rPr>
          <w:sz w:val="24"/>
        </w:rPr>
      </w:pPr>
    </w:p>
    <w:p w:rsidR="009C5589" w:rsidRDefault="00373A80">
      <w:pPr>
        <w:ind w:firstLineChars="200" w:firstLine="420"/>
        <w:jc w:val="center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图表13  20</w:t>
      </w:r>
      <w:r>
        <w:rPr>
          <w:rFonts w:ascii="黑体" w:eastAsia="黑体" w:hAnsi="黑体" w:hint="eastAsia"/>
        </w:rPr>
        <w:t>18届</w:t>
      </w:r>
      <w:r>
        <w:rPr>
          <w:rFonts w:ascii="黑体" w:eastAsia="黑体" w:hAnsi="黑体" w:hint="eastAsia"/>
          <w:szCs w:val="21"/>
        </w:rPr>
        <w:t>经双毕业生（总体）从事与经济、金融及管理相关行业的反映情况</w:t>
      </w:r>
    </w:p>
    <w:p w:rsidR="00B17B3B" w:rsidRDefault="00B17B3B">
      <w:pPr>
        <w:jc w:val="center"/>
      </w:pPr>
    </w:p>
    <w:p w:rsidR="009C5589" w:rsidRDefault="009C5589">
      <w:pPr>
        <w:jc w:val="center"/>
      </w:pPr>
    </w:p>
    <w:p w:rsidR="00B17B3B" w:rsidRDefault="00B17B3B">
      <w:pPr>
        <w:jc w:val="center"/>
      </w:pPr>
    </w:p>
    <w:p w:rsidR="00B17B3B" w:rsidRDefault="00B17B3B">
      <w:pPr>
        <w:jc w:val="center"/>
      </w:pPr>
      <w:r>
        <w:rPr>
          <w:noProof/>
        </w:rPr>
        <w:drawing>
          <wp:inline distT="0" distB="0" distL="0" distR="0" wp14:anchorId="261F0C7A" wp14:editId="62AABC91">
            <wp:extent cx="4572000" cy="2743200"/>
            <wp:effectExtent l="0" t="0" r="0" b="0"/>
            <wp:docPr id="5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sectPr w:rsidR="00B17B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234B" w:rsidRDefault="0090234B" w:rsidP="007B201F">
      <w:r>
        <w:separator/>
      </w:r>
    </w:p>
  </w:endnote>
  <w:endnote w:type="continuationSeparator" w:id="0">
    <w:p w:rsidR="0090234B" w:rsidRDefault="0090234B" w:rsidP="007B20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234B" w:rsidRDefault="0090234B" w:rsidP="007B201F">
      <w:r>
        <w:separator/>
      </w:r>
    </w:p>
  </w:footnote>
  <w:footnote w:type="continuationSeparator" w:id="0">
    <w:p w:rsidR="0090234B" w:rsidRDefault="0090234B" w:rsidP="007B20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400"/>
    <w:rsid w:val="000000A7"/>
    <w:rsid w:val="00007674"/>
    <w:rsid w:val="00007F83"/>
    <w:rsid w:val="00010400"/>
    <w:rsid w:val="0005007C"/>
    <w:rsid w:val="00053326"/>
    <w:rsid w:val="0007401A"/>
    <w:rsid w:val="000B7B6F"/>
    <w:rsid w:val="000D7C59"/>
    <w:rsid w:val="000E1C69"/>
    <w:rsid w:val="000F09BF"/>
    <w:rsid w:val="0010616F"/>
    <w:rsid w:val="00137B96"/>
    <w:rsid w:val="00176807"/>
    <w:rsid w:val="001831A4"/>
    <w:rsid w:val="00185BDA"/>
    <w:rsid w:val="0019277D"/>
    <w:rsid w:val="001C3E79"/>
    <w:rsid w:val="001D54AB"/>
    <w:rsid w:val="001E45DC"/>
    <w:rsid w:val="001E7CD9"/>
    <w:rsid w:val="001F2800"/>
    <w:rsid w:val="00223810"/>
    <w:rsid w:val="00226D01"/>
    <w:rsid w:val="00230D8E"/>
    <w:rsid w:val="00241B04"/>
    <w:rsid w:val="0025404C"/>
    <w:rsid w:val="0026590D"/>
    <w:rsid w:val="00284518"/>
    <w:rsid w:val="002960D4"/>
    <w:rsid w:val="002C2475"/>
    <w:rsid w:val="002D2DE5"/>
    <w:rsid w:val="002E2EEA"/>
    <w:rsid w:val="002F0359"/>
    <w:rsid w:val="002F2C11"/>
    <w:rsid w:val="00301959"/>
    <w:rsid w:val="00303466"/>
    <w:rsid w:val="00357181"/>
    <w:rsid w:val="003636EC"/>
    <w:rsid w:val="00365FCA"/>
    <w:rsid w:val="00373A80"/>
    <w:rsid w:val="00374D37"/>
    <w:rsid w:val="00397549"/>
    <w:rsid w:val="003B53AD"/>
    <w:rsid w:val="003D4B3F"/>
    <w:rsid w:val="0042598F"/>
    <w:rsid w:val="00427200"/>
    <w:rsid w:val="004424C4"/>
    <w:rsid w:val="00455449"/>
    <w:rsid w:val="00466A34"/>
    <w:rsid w:val="004E77C4"/>
    <w:rsid w:val="004F09DE"/>
    <w:rsid w:val="00525E2C"/>
    <w:rsid w:val="005274C3"/>
    <w:rsid w:val="00544F73"/>
    <w:rsid w:val="00550228"/>
    <w:rsid w:val="005839CA"/>
    <w:rsid w:val="005930AC"/>
    <w:rsid w:val="005A7CDB"/>
    <w:rsid w:val="005B10BB"/>
    <w:rsid w:val="005C2D94"/>
    <w:rsid w:val="00605EC6"/>
    <w:rsid w:val="0061598B"/>
    <w:rsid w:val="006210B1"/>
    <w:rsid w:val="00640750"/>
    <w:rsid w:val="006906C8"/>
    <w:rsid w:val="006C5E66"/>
    <w:rsid w:val="006D048E"/>
    <w:rsid w:val="006D7C16"/>
    <w:rsid w:val="006E1F20"/>
    <w:rsid w:val="00721255"/>
    <w:rsid w:val="00756922"/>
    <w:rsid w:val="0077174B"/>
    <w:rsid w:val="00796D2D"/>
    <w:rsid w:val="007B201F"/>
    <w:rsid w:val="007E659D"/>
    <w:rsid w:val="00850884"/>
    <w:rsid w:val="00872EF1"/>
    <w:rsid w:val="00881699"/>
    <w:rsid w:val="008A370B"/>
    <w:rsid w:val="008B6357"/>
    <w:rsid w:val="0090234B"/>
    <w:rsid w:val="0091298F"/>
    <w:rsid w:val="00927E12"/>
    <w:rsid w:val="00935514"/>
    <w:rsid w:val="00945A05"/>
    <w:rsid w:val="009717E2"/>
    <w:rsid w:val="009B3013"/>
    <w:rsid w:val="009C5589"/>
    <w:rsid w:val="009E15BD"/>
    <w:rsid w:val="00A108B7"/>
    <w:rsid w:val="00A21F2E"/>
    <w:rsid w:val="00A30281"/>
    <w:rsid w:val="00A506D2"/>
    <w:rsid w:val="00A6533F"/>
    <w:rsid w:val="00A709B9"/>
    <w:rsid w:val="00A72E2C"/>
    <w:rsid w:val="00A80C08"/>
    <w:rsid w:val="00A906E5"/>
    <w:rsid w:val="00AA1586"/>
    <w:rsid w:val="00AA75F7"/>
    <w:rsid w:val="00AB094B"/>
    <w:rsid w:val="00AB3664"/>
    <w:rsid w:val="00AC4D46"/>
    <w:rsid w:val="00AD09E0"/>
    <w:rsid w:val="00AD2B6F"/>
    <w:rsid w:val="00B17B3B"/>
    <w:rsid w:val="00B2357B"/>
    <w:rsid w:val="00B3771D"/>
    <w:rsid w:val="00B726D9"/>
    <w:rsid w:val="00B85B08"/>
    <w:rsid w:val="00BA7690"/>
    <w:rsid w:val="00BB27CA"/>
    <w:rsid w:val="00BD528C"/>
    <w:rsid w:val="00C038C2"/>
    <w:rsid w:val="00C06DBD"/>
    <w:rsid w:val="00C11141"/>
    <w:rsid w:val="00C161A3"/>
    <w:rsid w:val="00C27E42"/>
    <w:rsid w:val="00C27E90"/>
    <w:rsid w:val="00C45ECC"/>
    <w:rsid w:val="00C47A73"/>
    <w:rsid w:val="00C63540"/>
    <w:rsid w:val="00C65B82"/>
    <w:rsid w:val="00C73628"/>
    <w:rsid w:val="00C919FA"/>
    <w:rsid w:val="00C928CB"/>
    <w:rsid w:val="00C93030"/>
    <w:rsid w:val="00C94E02"/>
    <w:rsid w:val="00CB38BF"/>
    <w:rsid w:val="00CD4B63"/>
    <w:rsid w:val="00CF401A"/>
    <w:rsid w:val="00D01A91"/>
    <w:rsid w:val="00D04E23"/>
    <w:rsid w:val="00D17855"/>
    <w:rsid w:val="00D24390"/>
    <w:rsid w:val="00D2640B"/>
    <w:rsid w:val="00D319F0"/>
    <w:rsid w:val="00D40BE9"/>
    <w:rsid w:val="00D44797"/>
    <w:rsid w:val="00D71C02"/>
    <w:rsid w:val="00DA55B5"/>
    <w:rsid w:val="00DB241E"/>
    <w:rsid w:val="00DD78DB"/>
    <w:rsid w:val="00E05CEE"/>
    <w:rsid w:val="00E340AA"/>
    <w:rsid w:val="00E4482E"/>
    <w:rsid w:val="00E45EB2"/>
    <w:rsid w:val="00E55FF9"/>
    <w:rsid w:val="00E56B7C"/>
    <w:rsid w:val="00E6358A"/>
    <w:rsid w:val="00E73A1D"/>
    <w:rsid w:val="00E7694C"/>
    <w:rsid w:val="00E8079B"/>
    <w:rsid w:val="00E82740"/>
    <w:rsid w:val="00EA0628"/>
    <w:rsid w:val="00EC7940"/>
    <w:rsid w:val="00EC7957"/>
    <w:rsid w:val="00ED5EFD"/>
    <w:rsid w:val="00EE1905"/>
    <w:rsid w:val="00EE1B9C"/>
    <w:rsid w:val="00F035D1"/>
    <w:rsid w:val="00F15A28"/>
    <w:rsid w:val="00F21899"/>
    <w:rsid w:val="00F300EE"/>
    <w:rsid w:val="00F34819"/>
    <w:rsid w:val="00F40E09"/>
    <w:rsid w:val="00F44B1A"/>
    <w:rsid w:val="00F616BB"/>
    <w:rsid w:val="00F61967"/>
    <w:rsid w:val="00F64A39"/>
    <w:rsid w:val="00F6558F"/>
    <w:rsid w:val="00FB19C8"/>
    <w:rsid w:val="00FB7F20"/>
    <w:rsid w:val="00FD0C41"/>
    <w:rsid w:val="00FD5420"/>
    <w:rsid w:val="1F1A6FE4"/>
    <w:rsid w:val="2ADA60DE"/>
    <w:rsid w:val="30020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41816F5-0E1B-401C-860A-F8EDF9653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="Cambria" w:eastAsia="黑体" w:hAnsi="Cambria"/>
      <w:sz w:val="20"/>
      <w:szCs w:val="20"/>
    </w:rPr>
  </w:style>
  <w:style w:type="paragraph" w:styleId="a4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basedOn w:val="a0"/>
    <w:link w:val="a6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95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" Type="http://schemas.openxmlformats.org/officeDocument/2006/relationships/customXml" Target="../customXml/item2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___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___7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lchen\Desktop\2018&#24180;&#32463;&#21452;&#27605;&#19994;&#21435;&#21521;1221\2018&#24180;&#32463;&#21452;&#27605;&#19994;&#21435;&#21521;1221\2018&#27605;&#19994;&#21435;&#21521;&#24635;&#20307;1219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___8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lchen\Desktop\2018&#24180;&#32463;&#21452;&#27605;&#19994;&#21435;&#21521;1221\2018&#24180;&#32463;&#21452;&#27605;&#19994;&#21435;&#21521;1221\2018&#27605;&#19994;&#21435;&#21521;&#24635;&#20307;1219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lchen\Desktop\2018&#24180;&#32463;&#21452;&#27605;&#19994;&#21435;&#21521;1221\2018&#24180;&#32463;&#21452;&#27605;&#19994;&#21435;&#21521;1221\2018&#27605;&#19994;&#21435;&#21521;&#24635;&#20307;1219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___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___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___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lchen\Desktop\2018&#24180;&#32463;&#21452;&#27605;&#19994;&#21435;&#21521;1221\2018&#24180;&#32463;&#21452;&#27605;&#19994;&#21435;&#21521;1221\2018&#27605;&#19994;&#21435;&#21521;&#24635;&#20307;1219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___5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___6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lchen\Desktop\2018&#24180;&#32463;&#21452;&#27605;&#19994;&#21435;&#21521;1221\2018&#24180;&#32463;&#21452;&#27605;&#19994;&#21435;&#21521;1221\2018&#27605;&#19994;&#21435;&#21521;&#24635;&#20307;1219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总表图表!$A$1:$A$3</c:f>
              <c:strCache>
                <c:ptCount val="3"/>
                <c:pt idx="0">
                  <c:v>继续学习</c:v>
                </c:pt>
                <c:pt idx="1">
                  <c:v>工作</c:v>
                </c:pt>
                <c:pt idx="2">
                  <c:v>待定</c:v>
                </c:pt>
              </c:strCache>
            </c:strRef>
          </c:cat>
          <c:val>
            <c:numRef>
              <c:f>总表图表!$B$1:$B$3</c:f>
              <c:numCache>
                <c:formatCode>General</c:formatCode>
                <c:ptCount val="3"/>
                <c:pt idx="0">
                  <c:v>565</c:v>
                </c:pt>
                <c:pt idx="1">
                  <c:v>99</c:v>
                </c:pt>
                <c:pt idx="2">
                  <c:v>52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11"/>
              <c:layout>
                <c:manualLayout>
                  <c:x val="5.5705380577427799E-2"/>
                  <c:y val="-5.339494021580640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继续学习类图表!$A$145:$A$159</c:f>
              <c:strCache>
                <c:ptCount val="15"/>
                <c:pt idx="0">
                  <c:v>北京大学</c:v>
                </c:pt>
                <c:pt idx="5">
                  <c:v>清华大学</c:v>
                </c:pt>
                <c:pt idx="8">
                  <c:v>上海交通大学</c:v>
                </c:pt>
                <c:pt idx="9">
                  <c:v>中国人民大学</c:v>
                </c:pt>
                <c:pt idx="11">
                  <c:v>香港</c:v>
                </c:pt>
                <c:pt idx="14">
                  <c:v>国内其他学校</c:v>
                </c:pt>
              </c:strCache>
            </c:strRef>
          </c:cat>
          <c:val>
            <c:numRef>
              <c:f>继续学习类图表!$B$145:$B$159</c:f>
              <c:numCache>
                <c:formatCode>General</c:formatCode>
                <c:ptCount val="15"/>
                <c:pt idx="0">
                  <c:v>296</c:v>
                </c:pt>
                <c:pt idx="5">
                  <c:v>34</c:v>
                </c:pt>
                <c:pt idx="8">
                  <c:v>7</c:v>
                </c:pt>
                <c:pt idx="9">
                  <c:v>14</c:v>
                </c:pt>
                <c:pt idx="11">
                  <c:v>9</c:v>
                </c:pt>
                <c:pt idx="14">
                  <c:v>49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工作类图表!$A$1:$A$2</c:f>
              <c:strCache>
                <c:ptCount val="2"/>
                <c:pt idx="0">
                  <c:v>经济、金融及管理有关行业</c:v>
                </c:pt>
                <c:pt idx="1">
                  <c:v>其他行业</c:v>
                </c:pt>
              </c:strCache>
            </c:strRef>
          </c:cat>
          <c:val>
            <c:numRef>
              <c:f>工作类图表!$B$1:$B$2</c:f>
              <c:numCache>
                <c:formatCode>General</c:formatCode>
                <c:ptCount val="2"/>
                <c:pt idx="0">
                  <c:v>52</c:v>
                </c:pt>
                <c:pt idx="1">
                  <c:v>47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工作类图表!$A$20:$A$23</c:f>
              <c:strCache>
                <c:ptCount val="4"/>
                <c:pt idx="0">
                  <c:v>帮助很大</c:v>
                </c:pt>
                <c:pt idx="1">
                  <c:v>有帮助</c:v>
                </c:pt>
                <c:pt idx="2">
                  <c:v>没帮助</c:v>
                </c:pt>
                <c:pt idx="3">
                  <c:v>未填写</c:v>
                </c:pt>
              </c:strCache>
            </c:strRef>
          </c:cat>
          <c:val>
            <c:numRef>
              <c:f>工作类图表!$B$20:$B$23</c:f>
              <c:numCache>
                <c:formatCode>General</c:formatCode>
                <c:ptCount val="4"/>
                <c:pt idx="0">
                  <c:v>23</c:v>
                </c:pt>
                <c:pt idx="1">
                  <c:v>40</c:v>
                </c:pt>
                <c:pt idx="2">
                  <c:v>2</c:v>
                </c:pt>
                <c:pt idx="3">
                  <c:v>34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工作类图表!$A$38:$A$41</c:f>
              <c:strCache>
                <c:ptCount val="4"/>
                <c:pt idx="0">
                  <c:v>帮助很大</c:v>
                </c:pt>
                <c:pt idx="1">
                  <c:v>有帮助</c:v>
                </c:pt>
                <c:pt idx="2">
                  <c:v>没帮助</c:v>
                </c:pt>
                <c:pt idx="3">
                  <c:v>未填写</c:v>
                </c:pt>
              </c:strCache>
            </c:strRef>
          </c:cat>
          <c:val>
            <c:numRef>
              <c:f>工作类图表!$B$38:$B$41</c:f>
              <c:numCache>
                <c:formatCode>General</c:formatCode>
                <c:ptCount val="4"/>
                <c:pt idx="0">
                  <c:v>14</c:v>
                </c:pt>
                <c:pt idx="1">
                  <c:v>17</c:v>
                </c:pt>
                <c:pt idx="2">
                  <c:v>1</c:v>
                </c:pt>
                <c:pt idx="3">
                  <c:v>20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继续学习类图表!$A$1:$A$3</c:f>
              <c:strCache>
                <c:ptCount val="3"/>
                <c:pt idx="0">
                  <c:v>继续攻读本专业</c:v>
                </c:pt>
                <c:pt idx="1">
                  <c:v>转专业</c:v>
                </c:pt>
                <c:pt idx="2">
                  <c:v>其他</c:v>
                </c:pt>
              </c:strCache>
            </c:strRef>
          </c:cat>
          <c:val>
            <c:numRef>
              <c:f>继续学习类图表!$B$1:$B$3</c:f>
              <c:numCache>
                <c:formatCode>General</c:formatCode>
                <c:ptCount val="3"/>
                <c:pt idx="0">
                  <c:v>295</c:v>
                </c:pt>
                <c:pt idx="1">
                  <c:v>263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继续学习类图表!$A$24:$A$25</c:f>
              <c:strCache>
                <c:ptCount val="2"/>
                <c:pt idx="0">
                  <c:v>转入经济金融和管理学领域</c:v>
                </c:pt>
                <c:pt idx="1">
                  <c:v>转入其他</c:v>
                </c:pt>
              </c:strCache>
            </c:strRef>
          </c:cat>
          <c:val>
            <c:numRef>
              <c:f>继续学习类图表!$B$24:$B$25</c:f>
              <c:numCache>
                <c:formatCode>General</c:formatCode>
                <c:ptCount val="2"/>
                <c:pt idx="0">
                  <c:v>184</c:v>
                </c:pt>
                <c:pt idx="1">
                  <c:v>79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继续学习类图表!$A$44:$A$45</c:f>
              <c:strCache>
                <c:ptCount val="2"/>
                <c:pt idx="0">
                  <c:v>国内继续攻读本专业</c:v>
                </c:pt>
                <c:pt idx="1">
                  <c:v>国内转专业</c:v>
                </c:pt>
              </c:strCache>
            </c:strRef>
          </c:cat>
          <c:val>
            <c:numRef>
              <c:f>继续学习类图表!$B$44:$B$45</c:f>
              <c:numCache>
                <c:formatCode>General</c:formatCode>
                <c:ptCount val="2"/>
                <c:pt idx="0">
                  <c:v>229</c:v>
                </c:pt>
                <c:pt idx="1">
                  <c:v>180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1"/>
              <c:layout>
                <c:manualLayout>
                  <c:x val="0.18026334208224001"/>
                  <c:y val="0.12813939924176099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继续学习类图表!$A$58:$A$59</c:f>
              <c:strCache>
                <c:ptCount val="2"/>
                <c:pt idx="0">
                  <c:v>国内转入经济金融和管理学领域</c:v>
                </c:pt>
                <c:pt idx="1">
                  <c:v>国内转入其他领域</c:v>
                </c:pt>
              </c:strCache>
            </c:strRef>
          </c:cat>
          <c:val>
            <c:numRef>
              <c:f>继续学习类图表!$B$58:$B$59</c:f>
              <c:numCache>
                <c:formatCode>General</c:formatCode>
                <c:ptCount val="2"/>
                <c:pt idx="0">
                  <c:v>141</c:v>
                </c:pt>
                <c:pt idx="1">
                  <c:v>39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继续学习类图表!$A$74:$A$76</c:f>
              <c:strCache>
                <c:ptCount val="3"/>
                <c:pt idx="0">
                  <c:v>国外继续攻读本专业</c:v>
                </c:pt>
                <c:pt idx="1">
                  <c:v>国外转专业</c:v>
                </c:pt>
                <c:pt idx="2">
                  <c:v>其他</c:v>
                </c:pt>
              </c:strCache>
            </c:strRef>
          </c:cat>
          <c:val>
            <c:numRef>
              <c:f>继续学习类图表!$B$74:$B$76</c:f>
              <c:numCache>
                <c:formatCode>General</c:formatCode>
                <c:ptCount val="3"/>
                <c:pt idx="0">
                  <c:v>66</c:v>
                </c:pt>
                <c:pt idx="1">
                  <c:v>83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继续学习类图表!$A$89:$A$90</c:f>
              <c:strCache>
                <c:ptCount val="2"/>
                <c:pt idx="0">
                  <c:v>国外转入经济金融和管理学领域</c:v>
                </c:pt>
                <c:pt idx="1">
                  <c:v>国外转入其他领域</c:v>
                </c:pt>
              </c:strCache>
            </c:strRef>
          </c:cat>
          <c:val>
            <c:numRef>
              <c:f>继续学习类图表!$B$89:$B$90</c:f>
              <c:numCache>
                <c:formatCode>General</c:formatCode>
                <c:ptCount val="2"/>
                <c:pt idx="0">
                  <c:v>43</c:v>
                </c:pt>
                <c:pt idx="1">
                  <c:v>40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ln>
                      <a:noFill/>
                    </a:ln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继续学习类图表!$A$108:$A$119</c:f>
              <c:strCache>
                <c:ptCount val="12"/>
                <c:pt idx="0">
                  <c:v>中国</c:v>
                </c:pt>
                <c:pt idx="1">
                  <c:v>澳大利亚</c:v>
                </c:pt>
                <c:pt idx="2">
                  <c:v>法国</c:v>
                </c:pt>
                <c:pt idx="3">
                  <c:v>韩国</c:v>
                </c:pt>
                <c:pt idx="4">
                  <c:v>加拿大</c:v>
                </c:pt>
                <c:pt idx="5">
                  <c:v>美国</c:v>
                </c:pt>
                <c:pt idx="6">
                  <c:v>日本</c:v>
                </c:pt>
                <c:pt idx="7">
                  <c:v>瑞典</c:v>
                </c:pt>
                <c:pt idx="8">
                  <c:v>瑞士</c:v>
                </c:pt>
                <c:pt idx="9">
                  <c:v>西班牙</c:v>
                </c:pt>
                <c:pt idx="10">
                  <c:v>新加坡</c:v>
                </c:pt>
                <c:pt idx="11">
                  <c:v>英国</c:v>
                </c:pt>
              </c:strCache>
            </c:strRef>
          </c:cat>
          <c:val>
            <c:numRef>
              <c:f>继续学习类图表!$B$108:$B$119</c:f>
              <c:numCache>
                <c:formatCode>General</c:formatCode>
                <c:ptCount val="12"/>
                <c:pt idx="0">
                  <c:v>409</c:v>
                </c:pt>
                <c:pt idx="1">
                  <c:v>3</c:v>
                </c:pt>
                <c:pt idx="2">
                  <c:v>1</c:v>
                </c:pt>
                <c:pt idx="3">
                  <c:v>1</c:v>
                </c:pt>
                <c:pt idx="4">
                  <c:v>2</c:v>
                </c:pt>
                <c:pt idx="5">
                  <c:v>126</c:v>
                </c:pt>
                <c:pt idx="6">
                  <c:v>2</c:v>
                </c:pt>
                <c:pt idx="7">
                  <c:v>1</c:v>
                </c:pt>
                <c:pt idx="8">
                  <c:v>3</c:v>
                </c:pt>
                <c:pt idx="9">
                  <c:v>1</c:v>
                </c:pt>
                <c:pt idx="10">
                  <c:v>1</c:v>
                </c:pt>
                <c:pt idx="11">
                  <c:v>15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ln>
                <a:noFill/>
              </a:ln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>
          <a:ln>
            <a:noFill/>
          </a:ln>
        </a:defRPr>
      </a:pPr>
      <a:endParaRPr lang="zh-CN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继续学习类图表!$A$127:$A$128</c:f>
              <c:strCache>
                <c:ptCount val="2"/>
                <c:pt idx="0">
                  <c:v>留本校</c:v>
                </c:pt>
                <c:pt idx="1">
                  <c:v>跨学校</c:v>
                </c:pt>
              </c:strCache>
            </c:strRef>
          </c:cat>
          <c:val>
            <c:numRef>
              <c:f>继续学习类图表!$B$127:$B$128</c:f>
              <c:numCache>
                <c:formatCode>General</c:formatCode>
                <c:ptCount val="2"/>
                <c:pt idx="0">
                  <c:v>306</c:v>
                </c:pt>
                <c:pt idx="1">
                  <c:v>103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FD514E0-F507-4CD1-A666-97D85CF79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</TotalTime>
  <Pages>11</Pages>
  <Words>604</Words>
  <Characters>3446</Characters>
  <Application>Microsoft Office Word</Application>
  <DocSecurity>0</DocSecurity>
  <Lines>28</Lines>
  <Paragraphs>8</Paragraphs>
  <ScaleCrop>false</ScaleCrop>
  <Company>MS</Company>
  <LinksUpToDate>false</LinksUpToDate>
  <CharactersWithSpaces>4042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llchen</cp:lastModifiedBy>
  <cp:revision>38</cp:revision>
  <dcterms:created xsi:type="dcterms:W3CDTF">2017-12-06T13:53:00Z</dcterms:created>
  <dcterms:modified xsi:type="dcterms:W3CDTF">2018-12-27T01:51:00Z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