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jc w:val="center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sz w:val="28"/>
          <w:szCs w:val="28"/>
        </w:rPr>
        <w:t>录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A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jc w:val="center"/>
        <w:textAlignment w:val="auto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表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 xml:space="preserve">A1 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 描述统计</w:t>
      </w:r>
    </w:p>
    <w:tbl>
      <w:tblPr>
        <w:tblStyle w:val="15"/>
        <w:tblW w:w="0" w:type="auto"/>
        <w:jc w:val="center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2087"/>
        <w:gridCol w:w="864"/>
        <w:gridCol w:w="864"/>
        <w:gridCol w:w="864"/>
        <w:gridCol w:w="1008"/>
        <w:gridCol w:w="864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均值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中位数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方差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最小值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最大值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log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SO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9.850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9.919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2.080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18.67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log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Output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8.149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8.006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1.631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-2.303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17.86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log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SO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  <w:vertAlign w:val="subscript"/>
              </w:rPr>
              <w:t xml:space="preserve">2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per unit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1.701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1.895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2.204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-14.72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14.47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log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Profit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7.352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7.394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2.280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16.43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log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 xml:space="preserve"> Capital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9.675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9.605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1.741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18.28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log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Labor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5.496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5.398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1.154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2.079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11.99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Total SO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 xml:space="preserve"> Reduction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2.001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1.177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2.622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13.30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Non-elec. SO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  <w:vertAlign w:val="subscript"/>
              </w:rPr>
              <w:t xml:space="preserve">2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Reduction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0.543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0.474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1.200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-5.200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5.050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Elec. SO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  <w:vertAlign w:val="subscript"/>
              </w:rPr>
              <w:t xml:space="preserve">2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Reduction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1.458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0.710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2.934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-4.608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15.20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Previous SO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  <w:vertAlign w:val="subscript"/>
              </w:rPr>
              <w:t xml:space="preserve">2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Reduction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1.445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0.657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2.321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-1.183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14.20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Post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0.482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0.500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log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GDP per capita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9.691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9.658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0.832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5.840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12.74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  <w:jc w:val="center"/>
        </w:trPr>
        <w:tc>
          <w:tcPr>
            <w:tcW w:w="2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log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Population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6.156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6.209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0.655</w:t>
            </w:r>
          </w:p>
        </w:tc>
        <w:tc>
          <w:tcPr>
            <w:tcW w:w="10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2.678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8.089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表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A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2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各行业SO</w:t>
      </w:r>
      <w:r>
        <w:rPr>
          <w:rFonts w:hint="eastAsia" w:ascii="仿宋" w:hAnsi="仿宋" w:eastAsia="仿宋" w:cs="仿宋"/>
          <w:b/>
          <w:bCs/>
          <w:sz w:val="22"/>
          <w:szCs w:val="22"/>
          <w:vertAlign w:val="subscript"/>
        </w:rPr>
        <w:t>2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排放占总SO</w:t>
      </w:r>
      <w:r>
        <w:rPr>
          <w:rFonts w:hint="eastAsia" w:ascii="仿宋" w:hAnsi="仿宋" w:eastAsia="仿宋" w:cs="仿宋"/>
          <w:b/>
          <w:bCs/>
          <w:sz w:val="22"/>
          <w:szCs w:val="22"/>
          <w:vertAlign w:val="subscript"/>
        </w:rPr>
        <w:t>2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排放比率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499"/>
        <w:gridCol w:w="2758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行业名称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SO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排放占比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行业名称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SO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排放占比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煤炭开采和洗选业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0.01077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医药制造业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石油和天然气开采业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0.00165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化学纤维制造业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黑色金属矿采选业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0.00221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橡胶制品业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有色金属矿采选业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0.00343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塑料制品业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非金属矿采选业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0.00292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非金属矿物制品业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0.09128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其他采矿业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0.00012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黑色金属冶炼及压延加工业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0.07279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农副食品加工业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0.00799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有色金属冶炼及压延加工业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0.03618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食品制造业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0.00478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金属制品业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饮料制造业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0.00546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通用设备制造业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烟草制品业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0.00066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专用设备制造业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纺织业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0.01516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交通运输设备制造业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纺织服装鞋帽制造业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0.00078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电气机械及器材制造业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皮革毛皮羽毛绒及其制品业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0.00108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通信设备计算机及其他电子设备制造业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木材加工及木竹藤棕草制品业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0.00245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仪器仪表及文化办公用机械制造业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家具制造业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0.00018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工艺品及其他制造业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造纸及纸制品业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0.02207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废弃资源和废旧材料回收加工业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印刷业和记录媒介的复制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0.00013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电力热力的生产和供应业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0.59730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文教体育用品制造业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0.00014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燃气生产和供应业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石油加工炼焦及核燃料加工业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0.03626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水的生产和供应业</w:t>
            </w: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化学原料及化学制品制造业</w:t>
            </w:r>
          </w:p>
        </w:tc>
        <w:tc>
          <w:tcPr>
            <w:tcW w:w="149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0.05975</w:t>
            </w:r>
          </w:p>
        </w:tc>
        <w:tc>
          <w:tcPr>
            <w:tcW w:w="2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20" w:beforeLines="50" w:after="120" w:afterLines="50" w:line="360" w:lineRule="auto"/>
        <w:jc w:val="center"/>
        <w:textAlignment w:val="auto"/>
        <w:rPr>
          <w:rFonts w:hint="eastAsia" w:ascii="仿宋" w:hAnsi="仿宋" w:eastAsia="仿宋" w:cs="仿宋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20" w:beforeLines="50" w:after="120" w:afterLines="50" w:line="360" w:lineRule="auto"/>
        <w:jc w:val="center"/>
        <w:textAlignment w:val="auto"/>
        <w:rPr>
          <w:rFonts w:hint="eastAsia" w:ascii="仿宋" w:hAnsi="仿宋" w:eastAsia="仿宋" w:cs="仿宋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textAlignment w:val="auto"/>
        <w:rPr>
          <w:rFonts w:hint="eastAsia" w:ascii="仿宋" w:hAnsi="仿宋" w:eastAsia="仿宋" w:cs="仿宋"/>
          <w:sz w:val="18"/>
          <w:szCs w:val="1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20" w:beforeLines="50" w:after="120" w:afterLines="50" w:line="360" w:lineRule="auto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20" w:beforeLines="50" w:after="120" w:afterLines="50" w:line="360" w:lineRule="auto"/>
        <w:textAlignment w:val="auto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表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 xml:space="preserve">A3  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“十一五”规划期间SO</w:t>
      </w:r>
      <w:r>
        <w:rPr>
          <w:rFonts w:hint="eastAsia" w:ascii="仿宋" w:hAnsi="仿宋" w:eastAsia="仿宋" w:cs="仿宋"/>
          <w:b/>
          <w:bCs/>
          <w:sz w:val="22"/>
          <w:szCs w:val="22"/>
          <w:vertAlign w:val="subscript"/>
        </w:rPr>
        <w:t>2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排放情况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4"/>
        <w:gridCol w:w="2214"/>
        <w:gridCol w:w="2214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年份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电力部门排放情况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非电力部门排放情况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总SO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排放情况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2005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11.672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7.869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19.541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2006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12.041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7.9460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19.987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2007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11.471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8.1760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19.647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2008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10.599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7.7543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18.354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2009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9.3299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7.5997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16.930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2010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8.9979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8.0285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17.026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2006-2010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-2.6741(-22.91%)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0.1595(2.03%)</w:t>
            </w:r>
          </w:p>
        </w:tc>
        <w:tc>
          <w:tcPr>
            <w:tcW w:w="221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="120" w:beforeLines="50" w:after="120" w:afterLines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-2.515(-12.87%)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表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A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4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 直接使用省份层面减排目标</w:t>
      </w:r>
    </w:p>
    <w:tbl>
      <w:tblPr>
        <w:tblStyle w:val="15"/>
        <w:tblpPr w:leftFromText="181" w:rightFromText="181" w:vertAnchor="text" w:horzAnchor="margin" w:tblpXSpec="center" w:tblpY="1"/>
        <w:tblW w:w="4961" w:type="pct"/>
        <w:tblInd w:w="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5" w:type="dxa"/>
          <w:bottom w:w="0" w:type="dxa"/>
          <w:right w:w="75" w:type="dxa"/>
        </w:tblCellMar>
      </w:tblPr>
      <w:tblGrid>
        <w:gridCol w:w="1336"/>
        <w:gridCol w:w="870"/>
        <w:gridCol w:w="780"/>
        <w:gridCol w:w="870"/>
        <w:gridCol w:w="780"/>
        <w:gridCol w:w="780"/>
        <w:gridCol w:w="785"/>
        <w:gridCol w:w="870"/>
        <w:gridCol w:w="780"/>
        <w:gridCol w:w="870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8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(1)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(2)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(3)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(4)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(5)</w:t>
            </w:r>
          </w:p>
        </w:tc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(6)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(7)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(8)</w:t>
            </w: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(9)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567" w:hRule="atLeast"/>
        </w:trPr>
        <w:tc>
          <w:tcPr>
            <w:tcW w:w="8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log SO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log Output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SO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per unit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log SO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log Output</w:t>
            </w:r>
          </w:p>
        </w:tc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SO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per unit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log SO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log Output</w:t>
            </w: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SO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per unit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8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hint="eastAsia" w:ascii="Cambria Math" w:hAnsi="Cambria Math" w:eastAsia="仿宋" w:cs="仿宋"/>
                    <w:sz w:val="18"/>
                    <w:szCs w:val="18"/>
                  </w:rPr>
                  <m:t>∆</m:t>
                </m:r>
                <m:sSub>
                  <m:sSubPr>
                    <m:ctrlPr>
                      <w:rPr>
                        <w:rFonts w:hint="eastAsia" w:ascii="Cambria Math" w:hAnsi="Cambria Math" w:eastAsia="仿宋" w:cs="仿宋"/>
                        <w:sz w:val="18"/>
                        <w:szCs w:val="18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仿宋" w:cs="仿宋"/>
                        <w:sz w:val="18"/>
                        <w:szCs w:val="18"/>
                      </w:rPr>
                      <m:t>SO</m:t>
                    </m:r>
                    <m:r>
                      <m:rPr>
                        <m:sty m:val="p"/>
                      </m:rPr>
                      <w:rPr>
                        <w:rFonts w:hint="eastAsia" w:ascii="Cambria Math" w:hAnsi="Cambria Math" w:eastAsia="仿宋" w:cs="仿宋"/>
                        <w:sz w:val="18"/>
                        <w:szCs w:val="18"/>
                      </w:rPr>
                      <m:t>2</m:t>
                    </m:r>
                    <m:ctrlPr>
                      <w:rPr>
                        <w:rFonts w:hint="eastAsia" w:ascii="Cambria Math" w:hAnsi="Cambria Math" w:eastAsia="仿宋" w:cs="仿宋"/>
                        <w:sz w:val="18"/>
                        <w:szCs w:val="18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仿宋" w:cs="仿宋"/>
                        <w:sz w:val="18"/>
                        <w:szCs w:val="18"/>
                      </w:rPr>
                      <m:t>p</m:t>
                    </m:r>
                    <m:r>
                      <m:rPr>
                        <m:sty m:val="p"/>
                      </m:rPr>
                      <w:rPr>
                        <w:rFonts w:hint="eastAsia" w:ascii="Cambria Math" w:hAnsi="Cambria Math" w:eastAsia="仿宋" w:cs="仿宋"/>
                        <w:sz w:val="18"/>
                        <w:szCs w:val="18"/>
                      </w:rPr>
                      <m:t>,05−10</m:t>
                    </m:r>
                    <m:ctrlPr>
                      <w:rPr>
                        <w:rFonts w:hint="eastAsia" w:ascii="Cambria Math" w:hAnsi="Cambria Math" w:eastAsia="仿宋" w:cs="仿宋"/>
                        <w:sz w:val="18"/>
                        <w:szCs w:val="18"/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hint="eastAsia" w:ascii="Cambria Math" w:hAnsi="Cambria Math" w:eastAsia="仿宋" w:cs="仿宋"/>
                    <w:sz w:val="18"/>
                    <w:szCs w:val="18"/>
                  </w:rPr>
                  <m:t>×</m:t>
                </m:r>
                <m:sSub>
                  <m:sSubPr>
                    <m:ctrlPr>
                      <w:rPr>
                        <w:rFonts w:hint="eastAsia" w:ascii="Cambria Math" w:hAnsi="Cambria Math" w:eastAsia="仿宋" w:cs="仿宋"/>
                        <w:sz w:val="18"/>
                        <w:szCs w:val="18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仿宋" w:cs="仿宋"/>
                        <w:sz w:val="18"/>
                        <w:szCs w:val="18"/>
                      </w:rPr>
                      <m:t>Post</m:t>
                    </m:r>
                    <m:ctrlPr>
                      <w:rPr>
                        <w:rFonts w:hint="eastAsia" w:ascii="Cambria Math" w:hAnsi="Cambria Math" w:eastAsia="仿宋" w:cs="仿宋"/>
                        <w:sz w:val="18"/>
                        <w:szCs w:val="18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仿宋" w:cs="仿宋"/>
                        <w:sz w:val="18"/>
                        <w:szCs w:val="18"/>
                      </w:rPr>
                      <m:t>t</m:t>
                    </m:r>
                    <m:ctrlPr>
                      <w:rPr>
                        <w:rFonts w:hint="eastAsia" w:ascii="Cambria Math" w:hAnsi="Cambria Math" w:eastAsia="仿宋" w:cs="仿宋"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-0.005***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-0.001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-0.004***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-0.001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-0.001</w:t>
            </w:r>
          </w:p>
        </w:tc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-0.000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-0.006***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-0.000</w:t>
            </w: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-0.005***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8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(0.001)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(0.001)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(0.001)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(0.001)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(0.001)</w:t>
            </w:r>
          </w:p>
        </w:tc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(0.001)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(0.001)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(0.001)</w:t>
            </w: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(0.001)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8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log </w:t>
            </w:r>
            <w:r>
              <w:rPr>
                <w:rFonts w:hint="eastAsia" w:ascii="仿宋" w:hAnsi="仿宋" w:eastAsia="仿宋" w:cs="仿宋"/>
                <w:i/>
                <w:iCs/>
                <w:sz w:val="18"/>
                <w:szCs w:val="18"/>
              </w:rPr>
              <w:t>GDP per capita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-0.110*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0.012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-0.122**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-0.138**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0.009</w:t>
            </w:r>
          </w:p>
        </w:tc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-0.147**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-0.117**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0.009</w:t>
            </w: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-0.126**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8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(0.057)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(0.019)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(0.059)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(0.060)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(0.019)</w:t>
            </w:r>
          </w:p>
        </w:tc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(0.061)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(0.058)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(0.019)</w:t>
            </w: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(0.059)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8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 xml:space="preserve">log </w:t>
            </w:r>
            <w:r>
              <w:rPr>
                <w:rFonts w:hint="eastAsia" w:ascii="仿宋" w:hAnsi="仿宋" w:eastAsia="仿宋" w:cs="仿宋"/>
                <w:i/>
                <w:iCs/>
                <w:sz w:val="18"/>
                <w:szCs w:val="18"/>
              </w:rPr>
              <w:t>Population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-0.009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0.031*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-0.040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-0.019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0.029</w:t>
            </w:r>
          </w:p>
        </w:tc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-0.048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-0.008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0.030</w:t>
            </w: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-0.037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8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(0.034)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(0.019)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(0.035)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(0.035)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(0.019)</w:t>
            </w:r>
          </w:p>
        </w:tc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(0.036)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(0.034)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(0.019)</w:t>
            </w: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(0.035)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8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企业固定效应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8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行业年份固定效应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Yes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8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观测值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238363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238363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238363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238363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238363</w:t>
            </w:r>
          </w:p>
        </w:tc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238363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238363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238363</w:t>
            </w: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238363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8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调整后</w:t>
            </w:r>
            <w:r>
              <w:rPr>
                <w:rFonts w:hint="eastAsia" w:ascii="仿宋" w:hAnsi="仿宋" w:eastAsia="仿宋" w:cs="仿宋"/>
                <w:i/>
                <w:iCs/>
                <w:sz w:val="18"/>
                <w:szCs w:val="18"/>
              </w:rPr>
              <w:t xml:space="preserve"> R</w:t>
            </w:r>
            <w:r>
              <w:rPr>
                <w:rFonts w:hint="eastAsia" w:ascii="仿宋" w:hAnsi="仿宋" w:eastAsia="仿宋" w:cs="仿宋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0.794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0.843</w:t>
            </w:r>
          </w:p>
        </w:tc>
        <w:tc>
          <w:tcPr>
            <w:tcW w:w="5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0.769</w:t>
            </w:r>
          </w:p>
        </w:tc>
        <w:tc>
          <w:tcPr>
            <w:tcW w:w="4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0.794</w:t>
            </w:r>
          </w:p>
        </w:tc>
        <w:tc>
          <w:tcPr>
            <w:tcW w:w="4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0.843</w:t>
            </w:r>
          </w:p>
        </w:tc>
        <w:tc>
          <w:tcPr>
            <w:tcW w:w="52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0.769</w:t>
            </w:r>
          </w:p>
        </w:tc>
        <w:tc>
          <w:tcPr>
            <w:tcW w:w="4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0.794</w:t>
            </w:r>
          </w:p>
        </w:tc>
        <w:tc>
          <w:tcPr>
            <w:tcW w:w="41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0.843</w:t>
            </w:r>
          </w:p>
        </w:tc>
        <w:tc>
          <w:tcPr>
            <w:tcW w:w="49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0.769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120" w:beforeLines="50" w:after="120" w:afterLines="50" w:line="360" w:lineRule="auto"/>
        <w:jc w:val="both"/>
        <w:textAlignment w:val="auto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注：***，**，*分别表示1%、5%、10%水平上显著。括号中为cluster到城市-年份层面的标准误差。城市层面的控制变量包括滞后一期的城市人均国内生产总值的对数、滞后一期的城市人口数的对数。其中，（1）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—</w:t>
      </w:r>
      <w:r>
        <w:rPr>
          <w:rFonts w:hint="eastAsia" w:ascii="仿宋" w:hAnsi="仿宋" w:eastAsia="仿宋" w:cs="仿宋"/>
          <w:sz w:val="18"/>
          <w:szCs w:val="18"/>
        </w:rPr>
        <w:t>（3）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列</w:t>
      </w:r>
      <w:r>
        <w:rPr>
          <w:rFonts w:hint="eastAsia" w:ascii="仿宋" w:hAnsi="仿宋" w:eastAsia="仿宋" w:cs="仿宋"/>
          <w:sz w:val="18"/>
          <w:szCs w:val="18"/>
        </w:rPr>
        <w:t>反映政策实施后总二氧化硫目标减排量对二氧化硫排放量、企业产出以及二氧化硫单位产出排放量的影响，（4）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—</w:t>
      </w:r>
      <w:r>
        <w:rPr>
          <w:rFonts w:hint="eastAsia" w:ascii="仿宋" w:hAnsi="仿宋" w:eastAsia="仿宋" w:cs="仿宋"/>
          <w:sz w:val="18"/>
          <w:szCs w:val="18"/>
        </w:rPr>
        <w:t>（6）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列反映</w:t>
      </w:r>
      <w:r>
        <w:rPr>
          <w:rFonts w:hint="eastAsia" w:ascii="仿宋" w:hAnsi="仿宋" w:eastAsia="仿宋" w:cs="仿宋"/>
          <w:sz w:val="18"/>
          <w:szCs w:val="18"/>
        </w:rPr>
        <w:t>非电力部门二氧化硫目标减排量对二氧化硫排放量、企业产出以及二氧化硫单位产出排放量的影响，（7）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—</w:t>
      </w:r>
      <w:r>
        <w:rPr>
          <w:rFonts w:hint="eastAsia" w:ascii="仿宋" w:hAnsi="仿宋" w:eastAsia="仿宋" w:cs="仿宋"/>
          <w:sz w:val="18"/>
          <w:szCs w:val="18"/>
        </w:rPr>
        <w:t>（8）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列</w:t>
      </w:r>
      <w:r>
        <w:rPr>
          <w:rFonts w:hint="eastAsia" w:ascii="仿宋" w:hAnsi="仿宋" w:eastAsia="仿宋" w:cs="仿宋"/>
          <w:sz w:val="18"/>
          <w:szCs w:val="18"/>
        </w:rPr>
        <w:t>反映政策实施后电力部门二氧化硫目标减排量对二氧化硫排放量、企业产出以及二氧化硫单位产出排放量的影响。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after="160" w:line="360" w:lineRule="auto"/>
        <w:textAlignment w:val="auto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  <w:sz w:val="20"/>
          <w:szCs w:val="2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表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A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5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“十一五”和“十二五”环境规制强化的影响</w:t>
      </w:r>
    </w:p>
    <w:tbl>
      <w:tblPr>
        <w:tblStyle w:val="15"/>
        <w:tblpPr w:leftFromText="181" w:rightFromText="181" w:vertAnchor="text" w:horzAnchor="margin" w:tblpY="1"/>
        <w:tblW w:w="5000" w:type="pct"/>
        <w:tblInd w:w="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75" w:type="dxa"/>
          <w:bottom w:w="0" w:type="dxa"/>
          <w:right w:w="75" w:type="dxa"/>
        </w:tblCellMar>
      </w:tblPr>
      <w:tblGrid>
        <w:gridCol w:w="1803"/>
        <w:gridCol w:w="1161"/>
        <w:gridCol w:w="1166"/>
        <w:gridCol w:w="1166"/>
        <w:gridCol w:w="1166"/>
        <w:gridCol w:w="1166"/>
        <w:gridCol w:w="1162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1025" w:type="pct"/>
            <w:tcBorders>
              <w:top w:val="doub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doub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(1)</w:t>
            </w:r>
          </w:p>
        </w:tc>
        <w:tc>
          <w:tcPr>
            <w:tcW w:w="663" w:type="pct"/>
            <w:tcBorders>
              <w:top w:val="doub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(2)</w:t>
            </w:r>
          </w:p>
        </w:tc>
        <w:tc>
          <w:tcPr>
            <w:tcW w:w="663" w:type="pct"/>
            <w:tcBorders>
              <w:top w:val="doub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(3)</w:t>
            </w:r>
          </w:p>
        </w:tc>
        <w:tc>
          <w:tcPr>
            <w:tcW w:w="663" w:type="pct"/>
            <w:tcBorders>
              <w:top w:val="doub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(4)</w:t>
            </w:r>
          </w:p>
        </w:tc>
        <w:tc>
          <w:tcPr>
            <w:tcW w:w="663" w:type="pct"/>
            <w:tcBorders>
              <w:top w:val="doub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(5)</w:t>
            </w:r>
          </w:p>
        </w:tc>
        <w:tc>
          <w:tcPr>
            <w:tcW w:w="660" w:type="pct"/>
            <w:tcBorders>
              <w:top w:val="doub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(6)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102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log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 xml:space="preserve"> SO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log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SO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  <w:vertAlign w:val="subscript"/>
              </w:rPr>
              <w:t>2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log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Output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log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Output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SO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 xml:space="preserve"> per unit</w:t>
            </w: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SO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  <w:vertAlign w:val="subscript"/>
              </w:rPr>
              <w:t>2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 xml:space="preserve"> per unit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102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hint="eastAsia" w:ascii="Cambria Math" w:hAnsi="Cambria Math" w:eastAsia="仿宋" w:cs="仿宋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仿宋" w:cs="仿宋"/>
                        <w:sz w:val="21"/>
                        <w:szCs w:val="21"/>
                      </w:rPr>
                      <m:t>R</m:t>
                    </m:r>
                    <m:ctrlPr>
                      <w:rPr>
                        <w:rFonts w:hint="eastAsia" w:ascii="Cambria Math" w:hAnsi="Cambria Math" w:eastAsia="仿宋" w:cs="仿宋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仿宋" w:cs="仿宋"/>
                        <w:sz w:val="21"/>
                        <w:szCs w:val="21"/>
                      </w:rPr>
                      <m:t>C,05</m:t>
                    </m:r>
                    <m:ctrlPr>
                      <w:rPr>
                        <w:rFonts w:hint="eastAsia" w:ascii="Cambria Math" w:hAnsi="Cambria Math" w:eastAsia="仿宋" w:cs="仿宋"/>
                        <w:i/>
                        <w:sz w:val="21"/>
                        <w:szCs w:val="21"/>
                      </w:rPr>
                    </m:ctrlPr>
                  </m:sub>
                </m:sSub>
                <m:r>
                  <m:rPr/>
                  <w:rPr>
                    <w:rFonts w:hint="eastAsia" w:ascii="Cambria Math" w:hAnsi="Cambria Math" w:eastAsia="仿宋" w:cs="仿宋"/>
                    <w:sz w:val="21"/>
                    <w:szCs w:val="21"/>
                  </w:rPr>
                  <m:t>×</m:t>
                </m:r>
                <m:sSub>
                  <m:sSubPr>
                    <m:ctrlPr>
                      <w:rPr>
                        <w:rFonts w:hint="eastAsia" w:ascii="Cambria Math" w:hAnsi="Cambria Math" w:eastAsia="仿宋" w:cs="仿宋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仿宋" w:cs="仿宋"/>
                        <w:sz w:val="21"/>
                        <w:szCs w:val="21"/>
                      </w:rPr>
                      <m:t>Post1</m:t>
                    </m:r>
                    <m:ctrlPr>
                      <w:rPr>
                        <w:rFonts w:hint="eastAsia" w:ascii="Cambria Math" w:hAnsi="Cambria Math" w:eastAsia="仿宋" w:cs="仿宋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仿宋" w:cs="仿宋"/>
                        <w:sz w:val="21"/>
                        <w:szCs w:val="21"/>
                      </w:rPr>
                      <m:t>t</m:t>
                    </m:r>
                    <m:ctrlPr>
                      <w:rPr>
                        <w:rFonts w:hint="eastAsia" w:ascii="Cambria Math" w:hAnsi="Cambria Math" w:eastAsia="仿宋" w:cs="仿宋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-0.031***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-0.029***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-0.007***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-0.009***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-0.024***</w:t>
            </w: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-0.020***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102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(0.008)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(0.008)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(0.002)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(0.002)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(0.007)</w:t>
            </w: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(0.007)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102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hint="eastAsia" w:ascii="Cambria Math" w:hAnsi="Cambria Math" w:eastAsia="仿宋" w:cs="仿宋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仿宋" w:cs="仿宋"/>
                        <w:sz w:val="21"/>
                        <w:szCs w:val="21"/>
                      </w:rPr>
                      <m:t>R</m:t>
                    </m:r>
                    <m:ctrlPr>
                      <w:rPr>
                        <w:rFonts w:hint="eastAsia" w:ascii="Cambria Math" w:hAnsi="Cambria Math" w:eastAsia="仿宋" w:cs="仿宋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仿宋" w:cs="仿宋"/>
                        <w:sz w:val="21"/>
                        <w:szCs w:val="21"/>
                      </w:rPr>
                      <m:t>C,10</m:t>
                    </m:r>
                    <m:ctrlPr>
                      <w:rPr>
                        <w:rFonts w:hint="eastAsia" w:ascii="Cambria Math" w:hAnsi="Cambria Math" w:eastAsia="仿宋" w:cs="仿宋"/>
                        <w:i/>
                        <w:sz w:val="21"/>
                        <w:szCs w:val="21"/>
                      </w:rPr>
                    </m:ctrlPr>
                  </m:sub>
                </m:sSub>
                <m:r>
                  <m:rPr/>
                  <w:rPr>
                    <w:rFonts w:hint="eastAsia" w:ascii="Cambria Math" w:hAnsi="Cambria Math" w:eastAsia="仿宋" w:cs="仿宋"/>
                    <w:sz w:val="21"/>
                    <w:szCs w:val="21"/>
                  </w:rPr>
                  <m:t>×</m:t>
                </m:r>
                <m:sSub>
                  <m:sSubPr>
                    <m:ctrlPr>
                      <w:rPr>
                        <w:rFonts w:hint="eastAsia" w:ascii="Cambria Math" w:hAnsi="Cambria Math" w:eastAsia="仿宋" w:cs="仿宋"/>
                        <w:i/>
                        <w:sz w:val="21"/>
                        <w:szCs w:val="21"/>
                      </w:rPr>
                    </m:ctrlPr>
                  </m:sSubPr>
                  <m:e>
                    <m:r>
                      <m:rPr/>
                      <w:rPr>
                        <w:rFonts w:hint="eastAsia" w:ascii="Cambria Math" w:hAnsi="Cambria Math" w:eastAsia="仿宋" w:cs="仿宋"/>
                        <w:sz w:val="21"/>
                        <w:szCs w:val="21"/>
                      </w:rPr>
                      <m:t>Post2</m:t>
                    </m:r>
                    <m:ctrlPr>
                      <w:rPr>
                        <w:rFonts w:hint="eastAsia" w:ascii="Cambria Math" w:hAnsi="Cambria Math" w:eastAsia="仿宋" w:cs="仿宋"/>
                        <w:i/>
                        <w:sz w:val="21"/>
                        <w:szCs w:val="21"/>
                      </w:rPr>
                    </m:ctrlPr>
                  </m:e>
                  <m:sub>
                    <m:r>
                      <m:rPr/>
                      <w:rPr>
                        <w:rFonts w:hint="eastAsia" w:ascii="Cambria Math" w:hAnsi="Cambria Math" w:eastAsia="仿宋" w:cs="仿宋"/>
                        <w:sz w:val="21"/>
                        <w:szCs w:val="21"/>
                      </w:rPr>
                      <m:t>t</m:t>
                    </m:r>
                    <m:ctrlPr>
                      <w:rPr>
                        <w:rFonts w:hint="eastAsia" w:ascii="Cambria Math" w:hAnsi="Cambria Math" w:eastAsia="仿宋" w:cs="仿宋"/>
                        <w:i/>
                        <w:sz w:val="21"/>
                        <w:szCs w:val="21"/>
                      </w:rPr>
                    </m:ctrlPr>
                  </m:sub>
                </m:sSub>
              </m:oMath>
            </m:oMathPara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-0.108***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-0.098***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-0.019***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-0.023***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-0.089***</w:t>
            </w: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-0.075***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102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(0.019)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(0.019)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(0.007)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(0.007)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(0.019)</w:t>
            </w: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(0.019)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102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log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GDP per capita</w:t>
            </w: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-0.071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0.031**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-0.103**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102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(0.046)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(0.016)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(0.046)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102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log 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>Population</w:t>
            </w: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0.004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0.043***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-0.039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102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(0.027)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(0.014)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(0.028)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102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企业固定效应</w:t>
            </w: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Yes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Yes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Yes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Yes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Yes</w:t>
            </w: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Yes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102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年份固定效应</w:t>
            </w: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Yes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Yes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Yes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Yes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Yes</w:t>
            </w: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Yes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102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行业年份固定效应</w:t>
            </w: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No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Yes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No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Yes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No</w:t>
            </w: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Yes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1025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观测值</w:t>
            </w: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390627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390626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390627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390626</w:t>
            </w:r>
          </w:p>
        </w:tc>
        <w:tc>
          <w:tcPr>
            <w:tcW w:w="663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390627</w:t>
            </w:r>
          </w:p>
        </w:tc>
        <w:tc>
          <w:tcPr>
            <w:tcW w:w="66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390626</w:t>
            </w:r>
          </w:p>
        </w:tc>
      </w:tr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40" w:hRule="atLeast"/>
        </w:trPr>
        <w:tc>
          <w:tcPr>
            <w:tcW w:w="1025" w:type="pct"/>
            <w:tcBorders>
              <w:bottom w:val="doub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调整后</w:t>
            </w:r>
            <w:r>
              <w:rPr>
                <w:rFonts w:hint="eastAsia" w:ascii="仿宋" w:hAnsi="仿宋" w:eastAsia="仿宋" w:cs="仿宋"/>
                <w:i/>
                <w:iCs/>
                <w:sz w:val="21"/>
                <w:szCs w:val="21"/>
              </w:rPr>
              <w:t xml:space="preserve"> R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660" w:type="pct"/>
            <w:tcBorders>
              <w:bottom w:val="doub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0.774</w:t>
            </w:r>
          </w:p>
        </w:tc>
        <w:tc>
          <w:tcPr>
            <w:tcW w:w="663" w:type="pct"/>
            <w:tcBorders>
              <w:bottom w:val="doub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0.776</w:t>
            </w:r>
          </w:p>
        </w:tc>
        <w:tc>
          <w:tcPr>
            <w:tcW w:w="663" w:type="pct"/>
            <w:tcBorders>
              <w:bottom w:val="doub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0.844</w:t>
            </w:r>
          </w:p>
        </w:tc>
        <w:tc>
          <w:tcPr>
            <w:tcW w:w="663" w:type="pct"/>
            <w:tcBorders>
              <w:bottom w:val="doub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0.846</w:t>
            </w:r>
          </w:p>
        </w:tc>
        <w:tc>
          <w:tcPr>
            <w:tcW w:w="663" w:type="pct"/>
            <w:tcBorders>
              <w:bottom w:val="doub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0.764</w:t>
            </w:r>
          </w:p>
        </w:tc>
        <w:tc>
          <w:tcPr>
            <w:tcW w:w="660" w:type="pct"/>
            <w:tcBorders>
              <w:bottom w:val="doub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50" w:after="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0.766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20" w:beforeLines="50" w:after="120" w:afterLines="50" w:line="360" w:lineRule="auto"/>
        <w:textAlignment w:val="auto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注：***，**，*分别表示1%、5%、10%水平上显著。括号中为cluster到城市-年份层面的标准误差。城市层面的控制变量包括滞后一期的城市人均国内生产总值的对数、滞后一期的城市人口数的对数。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textAlignment w:val="auto"/>
        <w:rPr>
          <w:rFonts w:hint="eastAsia" w:ascii="仿宋" w:hAnsi="仿宋" w:eastAsia="仿宋" w:cs="仿宋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20" w:beforeLines="50" w:after="120" w:afterLines="50" w:line="360" w:lineRule="auto"/>
        <w:jc w:val="center"/>
        <w:textAlignment w:val="auto"/>
        <w:rPr>
          <w:rFonts w:hint="eastAsia" w:ascii="仿宋" w:hAnsi="仿宋" w:eastAsia="仿宋" w:cs="仿宋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20" w:beforeLines="50" w:after="120" w:afterLines="50" w:line="360" w:lineRule="auto"/>
        <w:jc w:val="center"/>
        <w:textAlignment w:val="auto"/>
        <w:rPr>
          <w:rFonts w:hint="eastAsia" w:ascii="仿宋" w:hAnsi="仿宋" w:eastAsia="仿宋" w:cs="仿宋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20" w:beforeLines="50" w:after="120" w:afterLines="50" w:line="360" w:lineRule="auto"/>
        <w:jc w:val="center"/>
        <w:textAlignment w:val="auto"/>
        <w:rPr>
          <w:rFonts w:hint="eastAsia" w:ascii="仿宋" w:hAnsi="仿宋" w:eastAsia="仿宋" w:cs="仿宋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20" w:beforeLines="50" w:after="120" w:afterLines="50" w:line="360" w:lineRule="auto"/>
        <w:jc w:val="center"/>
        <w:textAlignment w:val="auto"/>
        <w:rPr>
          <w:rFonts w:hint="eastAsia" w:ascii="仿宋" w:hAnsi="仿宋" w:eastAsia="仿宋" w:cs="仿宋"/>
          <w:sz w:val="20"/>
          <w:szCs w:val="2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20" w:beforeLines="50" w:after="120" w:afterLines="50" w:line="360" w:lineRule="auto"/>
        <w:jc w:val="center"/>
        <w:textAlignment w:val="auto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</w:rPr>
        <w:drawing>
          <wp:inline distT="0" distB="0" distL="0" distR="0">
            <wp:extent cx="5486400" cy="3353435"/>
            <wp:effectExtent l="0" t="0" r="0" b="0"/>
            <wp:docPr id="5" name="内容占位符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内容占位符 4"/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图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A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1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 火力发电占比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20" w:beforeLines="50" w:after="120" w:afterLines="50" w:line="360" w:lineRule="auto"/>
        <w:jc w:val="center"/>
        <w:textAlignment w:val="auto"/>
        <w:rPr>
          <w:rFonts w:hint="eastAsia" w:ascii="仿宋" w:hAnsi="仿宋" w:eastAsia="仿宋" w:cs="仿宋"/>
          <w:sz w:val="20"/>
          <w:szCs w:val="20"/>
        </w:rPr>
      </w:pPr>
      <w:r>
        <w:rPr>
          <w:rFonts w:hint="eastAsia" w:ascii="仿宋" w:hAnsi="仿宋" w:eastAsia="仿宋" w:cs="仿宋"/>
        </w:rPr>
        <w:drawing>
          <wp:inline distT="0" distB="0" distL="0" distR="0">
            <wp:extent cx="4499610" cy="32727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887" cy="330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color w:val="auto"/>
          <w:sz w:val="22"/>
          <w:szCs w:val="22"/>
        </w:rPr>
        <w:t>图</w:t>
      </w:r>
      <w:r>
        <w:rPr>
          <w:rFonts w:hint="eastAsia" w:ascii="仿宋" w:hAnsi="仿宋" w:eastAsia="仿宋" w:cs="仿宋"/>
          <w:b/>
          <w:bCs/>
          <w:color w:val="auto"/>
          <w:sz w:val="22"/>
          <w:szCs w:val="22"/>
          <w:lang w:val="en-US" w:eastAsia="zh-CN"/>
        </w:rPr>
        <w:t>A</w:t>
      </w:r>
      <w:r>
        <w:rPr>
          <w:rFonts w:hint="eastAsia" w:ascii="仿宋" w:hAnsi="仿宋" w:eastAsia="仿宋" w:cs="仿宋"/>
          <w:b/>
          <w:bCs/>
          <w:color w:val="auto"/>
          <w:sz w:val="22"/>
          <w:szCs w:val="22"/>
        </w:rPr>
        <w:t>2 火电部门和非火电力部门SO</w:t>
      </w:r>
      <w:r>
        <w:rPr>
          <w:rFonts w:hint="eastAsia" w:ascii="仿宋" w:hAnsi="仿宋" w:eastAsia="仿宋" w:cs="仿宋"/>
          <w:b/>
          <w:bCs/>
          <w:color w:val="auto"/>
          <w:sz w:val="22"/>
          <w:szCs w:val="22"/>
          <w:vertAlign w:val="subscript"/>
        </w:rPr>
        <w:t>2</w:t>
      </w:r>
      <w:r>
        <w:rPr>
          <w:rFonts w:hint="eastAsia" w:ascii="仿宋" w:hAnsi="仿宋" w:eastAsia="仿宋" w:cs="仿宋"/>
          <w:b/>
          <w:bCs/>
          <w:color w:val="auto"/>
          <w:sz w:val="22"/>
          <w:szCs w:val="22"/>
        </w:rPr>
        <w:t>排放分解图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120" w:beforeLines="50" w:after="120" w:afterLines="50" w:line="360" w:lineRule="auto"/>
        <w:jc w:val="center"/>
        <w:textAlignment w:val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3848100" cy="2816225"/>
            <wp:effectExtent l="0" t="0" r="0" b="3175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95373" cy="285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图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A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3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 “十一五”“十二五”期间SO</w:t>
      </w:r>
      <w:r>
        <w:rPr>
          <w:rFonts w:hint="eastAsia" w:ascii="仿宋" w:hAnsi="仿宋" w:eastAsia="仿宋" w:cs="仿宋"/>
          <w:b/>
          <w:bCs/>
          <w:sz w:val="22"/>
          <w:szCs w:val="22"/>
          <w:vertAlign w:val="subscript"/>
        </w:rPr>
        <w:t>2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排放行业结构性分解图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（包含电力部门）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28"/>
          <w:szCs w:val="28"/>
        </w:rPr>
        <w:drawing>
          <wp:inline distT="0" distB="0" distL="0" distR="0">
            <wp:extent cx="4030980" cy="2950210"/>
            <wp:effectExtent l="0" t="0" r="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86700" cy="29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图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A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4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 xml:space="preserve"> “十一五”“十二五”期间SO</w:t>
      </w:r>
      <w:r>
        <w:rPr>
          <w:rFonts w:hint="eastAsia" w:ascii="仿宋" w:hAnsi="仿宋" w:eastAsia="仿宋" w:cs="仿宋"/>
          <w:b/>
          <w:bCs/>
          <w:sz w:val="22"/>
          <w:szCs w:val="22"/>
          <w:vertAlign w:val="subscript"/>
        </w:rPr>
        <w:t>2</w:t>
      </w:r>
      <w:r>
        <w:rPr>
          <w:rFonts w:hint="eastAsia" w:ascii="仿宋" w:hAnsi="仿宋" w:eastAsia="仿宋" w:cs="仿宋"/>
          <w:b/>
          <w:bCs/>
          <w:sz w:val="22"/>
          <w:szCs w:val="22"/>
        </w:rPr>
        <w:t>排放行业结构性分解图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50" w:after="50" w:line="360" w:lineRule="auto"/>
        <w:ind w:firstLine="482"/>
        <w:jc w:val="center"/>
        <w:textAlignment w:val="auto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2"/>
          <w:szCs w:val="22"/>
        </w:rPr>
        <w:t>（不包含电力部门）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-1" w:leftChars="-1" w:hanging="1"/>
        <w:textAlignment w:val="auto"/>
        <w:rPr>
          <w:rFonts w:hint="eastAsia" w:ascii="仿宋" w:hAnsi="仿宋" w:eastAsia="仿宋" w:cs="仿宋"/>
          <w:b/>
          <w:color w:val="auto"/>
          <w:szCs w:val="2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360" w:lineRule="auto"/>
        <w:ind w:left="-1" w:leftChars="-1" w:hanging="1"/>
        <w:textAlignment w:val="auto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color w:val="auto"/>
          <w:sz w:val="21"/>
          <w:szCs w:val="21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请务必在研究成果上注明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  <w:lang w:val="en-US" w:eastAsia="zh-CN"/>
        </w:rPr>
        <w:t>附录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t>下载出处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</w:rPr>
        <w:t>。</w:t>
      </w:r>
    </w:p>
    <w:sectPr>
      <w:headerReference r:id="rId5" w:type="first"/>
      <w:footerReference r:id="rId7" w:type="first"/>
      <w:footerReference r:id="rId6" w:type="default"/>
      <w:pgSz w:w="12240" w:h="15840"/>
      <w:pgMar w:top="1440" w:right="1800" w:bottom="1440" w:left="1800" w:header="708" w:footer="708" w:gutter="0"/>
      <w:pgNumType w:fmt="decimal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URWPalladioL-Roma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89469853"/>
                            <w:docPartObj>
                              <w:docPartGallery w:val="autotext"/>
                            </w:docPartObj>
                          </w:sdtPr>
                          <w:sdtContent>
                            <w:sdt>
                              <w:sdtPr>
                                <w:id w:val="-1669238322"/>
                                <w:docPartObj>
                                  <w:docPartGallery w:val="autotext"/>
                                </w:docPartObj>
                              </w:sdtPr>
                              <w:sdtContent>
                                <w:p>
                                  <w:pPr>
                                    <w:pStyle w:val="8"/>
                                    <w:jc w:val="center"/>
                                  </w:pPr>
                                  <w:r>
                                    <w:rPr>
                                      <w:lang w:val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35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889469853"/>
                      <w:docPartObj>
                        <w:docPartGallery w:val="autotext"/>
                      </w:docPartObj>
                    </w:sdtPr>
                    <w:sdtContent>
                      <w:sdt>
                        <w:sdtPr>
                          <w:id w:val="-1669238322"/>
                          <w:docPartObj>
                            <w:docPartGallery w:val="autotext"/>
                          </w:docPartObj>
                        </w:sdtPr>
                        <w:sdtContent>
                          <w:p>
                            <w:pPr>
                              <w:pStyle w:val="8"/>
                              <w:jc w:val="center"/>
                            </w:pPr>
                            <w:r>
                              <w:rPr>
                                <w:lang w:val="zh-C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21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35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default" w:ascii="宋体" w:hAnsi="宋体" w:eastAsia="宋体" w:cs="宋体"/>
        <w:lang w:val="en-US" w:eastAsia="zh-CN"/>
      </w:rPr>
    </w:pPr>
    <w:r>
      <w:rPr>
        <w:rFonts w:hint="eastAsia" w:ascii="宋体" w:hAnsi="宋体" w:eastAsia="宋体" w:cs="宋体"/>
        <w:lang w:val="en-US" w:eastAsia="zh-CN"/>
      </w:rPr>
      <w:t>《经济学》（季刊）                     污染物总量控制与结构调整                    第23卷第4期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5YTY5MzAxODJhZDAxMGMwZGQwZTA0ZDg0NjA2ZDkifQ=="/>
  </w:docVars>
  <w:rsids>
    <w:rsidRoot w:val="00C97CDB"/>
    <w:rsid w:val="00000823"/>
    <w:rsid w:val="00000B20"/>
    <w:rsid w:val="00000D45"/>
    <w:rsid w:val="0000135C"/>
    <w:rsid w:val="000031C6"/>
    <w:rsid w:val="00004AC9"/>
    <w:rsid w:val="00005BD8"/>
    <w:rsid w:val="000065AC"/>
    <w:rsid w:val="00006BB5"/>
    <w:rsid w:val="000078D1"/>
    <w:rsid w:val="0000795D"/>
    <w:rsid w:val="00010BB1"/>
    <w:rsid w:val="00010C94"/>
    <w:rsid w:val="00011572"/>
    <w:rsid w:val="00012A9A"/>
    <w:rsid w:val="00012D51"/>
    <w:rsid w:val="0001437A"/>
    <w:rsid w:val="00014E69"/>
    <w:rsid w:val="00016B87"/>
    <w:rsid w:val="000206C3"/>
    <w:rsid w:val="00022539"/>
    <w:rsid w:val="00025140"/>
    <w:rsid w:val="000258C9"/>
    <w:rsid w:val="0003113D"/>
    <w:rsid w:val="00031E86"/>
    <w:rsid w:val="00032EDF"/>
    <w:rsid w:val="00034E34"/>
    <w:rsid w:val="0003506D"/>
    <w:rsid w:val="00035754"/>
    <w:rsid w:val="00037A00"/>
    <w:rsid w:val="00040099"/>
    <w:rsid w:val="0004163E"/>
    <w:rsid w:val="00042CBB"/>
    <w:rsid w:val="00044930"/>
    <w:rsid w:val="00047DBC"/>
    <w:rsid w:val="00050226"/>
    <w:rsid w:val="00050A72"/>
    <w:rsid w:val="00053B53"/>
    <w:rsid w:val="00056915"/>
    <w:rsid w:val="000578F8"/>
    <w:rsid w:val="000636C8"/>
    <w:rsid w:val="00064EF2"/>
    <w:rsid w:val="00065580"/>
    <w:rsid w:val="00067032"/>
    <w:rsid w:val="00067CF6"/>
    <w:rsid w:val="0007128A"/>
    <w:rsid w:val="00073AA4"/>
    <w:rsid w:val="00076E30"/>
    <w:rsid w:val="00076F24"/>
    <w:rsid w:val="000770FB"/>
    <w:rsid w:val="00077B88"/>
    <w:rsid w:val="00082078"/>
    <w:rsid w:val="000829C7"/>
    <w:rsid w:val="00082EDD"/>
    <w:rsid w:val="0008465C"/>
    <w:rsid w:val="00084935"/>
    <w:rsid w:val="000907C8"/>
    <w:rsid w:val="00092133"/>
    <w:rsid w:val="0009267E"/>
    <w:rsid w:val="0009319F"/>
    <w:rsid w:val="00094457"/>
    <w:rsid w:val="00094A65"/>
    <w:rsid w:val="00095D41"/>
    <w:rsid w:val="0009688F"/>
    <w:rsid w:val="0009691E"/>
    <w:rsid w:val="00096C4D"/>
    <w:rsid w:val="000A07FC"/>
    <w:rsid w:val="000A1AD7"/>
    <w:rsid w:val="000A1E8C"/>
    <w:rsid w:val="000A3F22"/>
    <w:rsid w:val="000A3FCB"/>
    <w:rsid w:val="000A42D1"/>
    <w:rsid w:val="000A517C"/>
    <w:rsid w:val="000A5CD1"/>
    <w:rsid w:val="000A67C8"/>
    <w:rsid w:val="000B0AEA"/>
    <w:rsid w:val="000B175F"/>
    <w:rsid w:val="000B3946"/>
    <w:rsid w:val="000B4777"/>
    <w:rsid w:val="000B58A3"/>
    <w:rsid w:val="000B71EF"/>
    <w:rsid w:val="000C1571"/>
    <w:rsid w:val="000C1FFC"/>
    <w:rsid w:val="000C58B1"/>
    <w:rsid w:val="000C7F67"/>
    <w:rsid w:val="000D116D"/>
    <w:rsid w:val="000D13EF"/>
    <w:rsid w:val="000D1BC5"/>
    <w:rsid w:val="000D2963"/>
    <w:rsid w:val="000D396E"/>
    <w:rsid w:val="000D52C1"/>
    <w:rsid w:val="000D6CFE"/>
    <w:rsid w:val="000D7433"/>
    <w:rsid w:val="000E05D5"/>
    <w:rsid w:val="000E0984"/>
    <w:rsid w:val="000E0A06"/>
    <w:rsid w:val="000E151A"/>
    <w:rsid w:val="000E26F4"/>
    <w:rsid w:val="000E64DE"/>
    <w:rsid w:val="000E7AE2"/>
    <w:rsid w:val="000E7AF2"/>
    <w:rsid w:val="000F3410"/>
    <w:rsid w:val="000F5BAE"/>
    <w:rsid w:val="000F63A7"/>
    <w:rsid w:val="0010010F"/>
    <w:rsid w:val="00100328"/>
    <w:rsid w:val="00100AF4"/>
    <w:rsid w:val="00103C9F"/>
    <w:rsid w:val="00105841"/>
    <w:rsid w:val="00107057"/>
    <w:rsid w:val="001078A2"/>
    <w:rsid w:val="00107FCA"/>
    <w:rsid w:val="00112D68"/>
    <w:rsid w:val="00115C4F"/>
    <w:rsid w:val="00115F7E"/>
    <w:rsid w:val="001212C9"/>
    <w:rsid w:val="001215E7"/>
    <w:rsid w:val="00123C4C"/>
    <w:rsid w:val="00127871"/>
    <w:rsid w:val="00127FFD"/>
    <w:rsid w:val="0013269E"/>
    <w:rsid w:val="001346D3"/>
    <w:rsid w:val="00135318"/>
    <w:rsid w:val="001362FB"/>
    <w:rsid w:val="00136F68"/>
    <w:rsid w:val="001370EF"/>
    <w:rsid w:val="00137372"/>
    <w:rsid w:val="00137525"/>
    <w:rsid w:val="001379CB"/>
    <w:rsid w:val="00137E3B"/>
    <w:rsid w:val="001402F7"/>
    <w:rsid w:val="00141E97"/>
    <w:rsid w:val="00142E0F"/>
    <w:rsid w:val="0014380E"/>
    <w:rsid w:val="00143CA3"/>
    <w:rsid w:val="00145D3C"/>
    <w:rsid w:val="00146863"/>
    <w:rsid w:val="001468E6"/>
    <w:rsid w:val="00146F15"/>
    <w:rsid w:val="001470F0"/>
    <w:rsid w:val="00150E13"/>
    <w:rsid w:val="00152AE1"/>
    <w:rsid w:val="00155448"/>
    <w:rsid w:val="00156296"/>
    <w:rsid w:val="00161F78"/>
    <w:rsid w:val="0016305B"/>
    <w:rsid w:val="00166422"/>
    <w:rsid w:val="0016752C"/>
    <w:rsid w:val="00170098"/>
    <w:rsid w:val="00170FB0"/>
    <w:rsid w:val="00172982"/>
    <w:rsid w:val="00172C77"/>
    <w:rsid w:val="001731B1"/>
    <w:rsid w:val="0017563C"/>
    <w:rsid w:val="00175AA4"/>
    <w:rsid w:val="0017614E"/>
    <w:rsid w:val="001778DE"/>
    <w:rsid w:val="001801A9"/>
    <w:rsid w:val="00181D1A"/>
    <w:rsid w:val="00184AF3"/>
    <w:rsid w:val="0018587E"/>
    <w:rsid w:val="00186CEC"/>
    <w:rsid w:val="001879AA"/>
    <w:rsid w:val="00190AC8"/>
    <w:rsid w:val="00191863"/>
    <w:rsid w:val="00194480"/>
    <w:rsid w:val="00194A1B"/>
    <w:rsid w:val="00196CBD"/>
    <w:rsid w:val="001975A0"/>
    <w:rsid w:val="001A0A47"/>
    <w:rsid w:val="001A1C4F"/>
    <w:rsid w:val="001A2ECF"/>
    <w:rsid w:val="001A406C"/>
    <w:rsid w:val="001A4958"/>
    <w:rsid w:val="001A6BED"/>
    <w:rsid w:val="001A71EB"/>
    <w:rsid w:val="001B02B8"/>
    <w:rsid w:val="001B4217"/>
    <w:rsid w:val="001B4525"/>
    <w:rsid w:val="001B70A6"/>
    <w:rsid w:val="001B7B74"/>
    <w:rsid w:val="001C0FD3"/>
    <w:rsid w:val="001C2834"/>
    <w:rsid w:val="001C35E2"/>
    <w:rsid w:val="001C4F68"/>
    <w:rsid w:val="001C5522"/>
    <w:rsid w:val="001C6905"/>
    <w:rsid w:val="001C7106"/>
    <w:rsid w:val="001C770D"/>
    <w:rsid w:val="001C7C38"/>
    <w:rsid w:val="001D3D76"/>
    <w:rsid w:val="001D45B4"/>
    <w:rsid w:val="001D6D76"/>
    <w:rsid w:val="001E2C9D"/>
    <w:rsid w:val="001E4E02"/>
    <w:rsid w:val="001E63DD"/>
    <w:rsid w:val="001F10AE"/>
    <w:rsid w:val="001F11CD"/>
    <w:rsid w:val="001F26F1"/>
    <w:rsid w:val="001F321A"/>
    <w:rsid w:val="001F4BA2"/>
    <w:rsid w:val="001F5534"/>
    <w:rsid w:val="001F6089"/>
    <w:rsid w:val="00200083"/>
    <w:rsid w:val="002015B9"/>
    <w:rsid w:val="00201909"/>
    <w:rsid w:val="0020205B"/>
    <w:rsid w:val="0020479F"/>
    <w:rsid w:val="00206192"/>
    <w:rsid w:val="00206A41"/>
    <w:rsid w:val="0021120D"/>
    <w:rsid w:val="002112C8"/>
    <w:rsid w:val="0021154B"/>
    <w:rsid w:val="002123D5"/>
    <w:rsid w:val="00212CF3"/>
    <w:rsid w:val="00212FD3"/>
    <w:rsid w:val="002204A5"/>
    <w:rsid w:val="00221E52"/>
    <w:rsid w:val="00222DFE"/>
    <w:rsid w:val="00224E7C"/>
    <w:rsid w:val="00226982"/>
    <w:rsid w:val="00230C8A"/>
    <w:rsid w:val="00232932"/>
    <w:rsid w:val="002331B3"/>
    <w:rsid w:val="00233F60"/>
    <w:rsid w:val="0023755C"/>
    <w:rsid w:val="00237D2A"/>
    <w:rsid w:val="00243944"/>
    <w:rsid w:val="00243B08"/>
    <w:rsid w:val="002445B4"/>
    <w:rsid w:val="002464F5"/>
    <w:rsid w:val="002466E0"/>
    <w:rsid w:val="0024673B"/>
    <w:rsid w:val="002472E4"/>
    <w:rsid w:val="00247B2B"/>
    <w:rsid w:val="0025072E"/>
    <w:rsid w:val="00250ED2"/>
    <w:rsid w:val="00253857"/>
    <w:rsid w:val="00253EF4"/>
    <w:rsid w:val="002575CE"/>
    <w:rsid w:val="00257AF0"/>
    <w:rsid w:val="0026064E"/>
    <w:rsid w:val="0026117F"/>
    <w:rsid w:val="00265E59"/>
    <w:rsid w:val="00266DA1"/>
    <w:rsid w:val="00267CB9"/>
    <w:rsid w:val="00267CEB"/>
    <w:rsid w:val="0027005E"/>
    <w:rsid w:val="00273663"/>
    <w:rsid w:val="00274576"/>
    <w:rsid w:val="00276061"/>
    <w:rsid w:val="0027777F"/>
    <w:rsid w:val="00277B62"/>
    <w:rsid w:val="0028098B"/>
    <w:rsid w:val="00280E66"/>
    <w:rsid w:val="00281028"/>
    <w:rsid w:val="00281EE6"/>
    <w:rsid w:val="00284867"/>
    <w:rsid w:val="00285432"/>
    <w:rsid w:val="00287598"/>
    <w:rsid w:val="002902CA"/>
    <w:rsid w:val="00294C2B"/>
    <w:rsid w:val="00295766"/>
    <w:rsid w:val="002958B4"/>
    <w:rsid w:val="00295DA2"/>
    <w:rsid w:val="00296E36"/>
    <w:rsid w:val="002A0A42"/>
    <w:rsid w:val="002A12DD"/>
    <w:rsid w:val="002A14C1"/>
    <w:rsid w:val="002A2356"/>
    <w:rsid w:val="002A26DC"/>
    <w:rsid w:val="002A36EA"/>
    <w:rsid w:val="002A742A"/>
    <w:rsid w:val="002B0B20"/>
    <w:rsid w:val="002B1BD5"/>
    <w:rsid w:val="002B6226"/>
    <w:rsid w:val="002B7AB3"/>
    <w:rsid w:val="002C0217"/>
    <w:rsid w:val="002C06CD"/>
    <w:rsid w:val="002C381B"/>
    <w:rsid w:val="002C4A72"/>
    <w:rsid w:val="002C50A5"/>
    <w:rsid w:val="002D1E09"/>
    <w:rsid w:val="002E01E9"/>
    <w:rsid w:val="002E039D"/>
    <w:rsid w:val="002E0C54"/>
    <w:rsid w:val="002E2AFC"/>
    <w:rsid w:val="002E301F"/>
    <w:rsid w:val="002E4392"/>
    <w:rsid w:val="002E4842"/>
    <w:rsid w:val="002E522D"/>
    <w:rsid w:val="002F1CC2"/>
    <w:rsid w:val="002F1D6A"/>
    <w:rsid w:val="002F2EDD"/>
    <w:rsid w:val="002F5892"/>
    <w:rsid w:val="002F6362"/>
    <w:rsid w:val="003005B2"/>
    <w:rsid w:val="00301730"/>
    <w:rsid w:val="00302A45"/>
    <w:rsid w:val="00304082"/>
    <w:rsid w:val="0030701F"/>
    <w:rsid w:val="00311B5C"/>
    <w:rsid w:val="0031397F"/>
    <w:rsid w:val="00314309"/>
    <w:rsid w:val="00314976"/>
    <w:rsid w:val="00315033"/>
    <w:rsid w:val="00316504"/>
    <w:rsid w:val="0031656B"/>
    <w:rsid w:val="003173D5"/>
    <w:rsid w:val="00321B5D"/>
    <w:rsid w:val="003222BB"/>
    <w:rsid w:val="00323ADF"/>
    <w:rsid w:val="00325136"/>
    <w:rsid w:val="00325C99"/>
    <w:rsid w:val="00325E0C"/>
    <w:rsid w:val="00334DCA"/>
    <w:rsid w:val="00334DE4"/>
    <w:rsid w:val="0033527D"/>
    <w:rsid w:val="00335624"/>
    <w:rsid w:val="0033781E"/>
    <w:rsid w:val="00337880"/>
    <w:rsid w:val="003378F8"/>
    <w:rsid w:val="00337CB7"/>
    <w:rsid w:val="003404C6"/>
    <w:rsid w:val="003408B7"/>
    <w:rsid w:val="003419D9"/>
    <w:rsid w:val="00341B2A"/>
    <w:rsid w:val="00341CF5"/>
    <w:rsid w:val="003424AD"/>
    <w:rsid w:val="00342868"/>
    <w:rsid w:val="00343F12"/>
    <w:rsid w:val="003452FE"/>
    <w:rsid w:val="003466CC"/>
    <w:rsid w:val="00346BCC"/>
    <w:rsid w:val="003478A8"/>
    <w:rsid w:val="00352F54"/>
    <w:rsid w:val="0035690A"/>
    <w:rsid w:val="00357953"/>
    <w:rsid w:val="003601AE"/>
    <w:rsid w:val="0036468E"/>
    <w:rsid w:val="003647A4"/>
    <w:rsid w:val="003652C8"/>
    <w:rsid w:val="003659C3"/>
    <w:rsid w:val="00366415"/>
    <w:rsid w:val="00366B04"/>
    <w:rsid w:val="003713CA"/>
    <w:rsid w:val="00374F26"/>
    <w:rsid w:val="00376370"/>
    <w:rsid w:val="0038145A"/>
    <w:rsid w:val="00381A00"/>
    <w:rsid w:val="00382047"/>
    <w:rsid w:val="003827B8"/>
    <w:rsid w:val="00382ED4"/>
    <w:rsid w:val="0038333C"/>
    <w:rsid w:val="00386380"/>
    <w:rsid w:val="00387896"/>
    <w:rsid w:val="00387A6A"/>
    <w:rsid w:val="00387DDF"/>
    <w:rsid w:val="00390332"/>
    <w:rsid w:val="003906FE"/>
    <w:rsid w:val="00391D5F"/>
    <w:rsid w:val="003922BA"/>
    <w:rsid w:val="00394633"/>
    <w:rsid w:val="00394C92"/>
    <w:rsid w:val="00395259"/>
    <w:rsid w:val="003971AE"/>
    <w:rsid w:val="003973E2"/>
    <w:rsid w:val="00397DCC"/>
    <w:rsid w:val="003A0EB9"/>
    <w:rsid w:val="003A1006"/>
    <w:rsid w:val="003A2B75"/>
    <w:rsid w:val="003A371A"/>
    <w:rsid w:val="003A3BCE"/>
    <w:rsid w:val="003A435E"/>
    <w:rsid w:val="003A5655"/>
    <w:rsid w:val="003A5903"/>
    <w:rsid w:val="003A692A"/>
    <w:rsid w:val="003C027E"/>
    <w:rsid w:val="003C07F2"/>
    <w:rsid w:val="003C2305"/>
    <w:rsid w:val="003C2D9A"/>
    <w:rsid w:val="003C3D30"/>
    <w:rsid w:val="003D0E8F"/>
    <w:rsid w:val="003D1732"/>
    <w:rsid w:val="003D2069"/>
    <w:rsid w:val="003D3803"/>
    <w:rsid w:val="003D407C"/>
    <w:rsid w:val="003D4245"/>
    <w:rsid w:val="003D5161"/>
    <w:rsid w:val="003D5E4D"/>
    <w:rsid w:val="003E12FB"/>
    <w:rsid w:val="003E1B64"/>
    <w:rsid w:val="003E2579"/>
    <w:rsid w:val="003E3985"/>
    <w:rsid w:val="003E51EA"/>
    <w:rsid w:val="003E5ADC"/>
    <w:rsid w:val="003E6243"/>
    <w:rsid w:val="003F19F3"/>
    <w:rsid w:val="003F28AF"/>
    <w:rsid w:val="003F31E4"/>
    <w:rsid w:val="003F4DEF"/>
    <w:rsid w:val="003F5275"/>
    <w:rsid w:val="003F6ECF"/>
    <w:rsid w:val="003F7C48"/>
    <w:rsid w:val="00400BAA"/>
    <w:rsid w:val="00400D11"/>
    <w:rsid w:val="00403E2D"/>
    <w:rsid w:val="004052F5"/>
    <w:rsid w:val="00405BE2"/>
    <w:rsid w:val="0041162F"/>
    <w:rsid w:val="00412213"/>
    <w:rsid w:val="0041231B"/>
    <w:rsid w:val="00412E05"/>
    <w:rsid w:val="004162C9"/>
    <w:rsid w:val="00416842"/>
    <w:rsid w:val="004169C4"/>
    <w:rsid w:val="004169EC"/>
    <w:rsid w:val="00416C56"/>
    <w:rsid w:val="00417918"/>
    <w:rsid w:val="0042011A"/>
    <w:rsid w:val="00420AEA"/>
    <w:rsid w:val="00420E41"/>
    <w:rsid w:val="00421C77"/>
    <w:rsid w:val="00421D64"/>
    <w:rsid w:val="00424C7F"/>
    <w:rsid w:val="00424FA4"/>
    <w:rsid w:val="00426CEA"/>
    <w:rsid w:val="00426D09"/>
    <w:rsid w:val="00427997"/>
    <w:rsid w:val="0043067A"/>
    <w:rsid w:val="00430F4E"/>
    <w:rsid w:val="004325AF"/>
    <w:rsid w:val="0043438B"/>
    <w:rsid w:val="004354D4"/>
    <w:rsid w:val="00435ED1"/>
    <w:rsid w:val="00444F1D"/>
    <w:rsid w:val="004467AB"/>
    <w:rsid w:val="00447046"/>
    <w:rsid w:val="0045623D"/>
    <w:rsid w:val="00460208"/>
    <w:rsid w:val="00460F63"/>
    <w:rsid w:val="00463388"/>
    <w:rsid w:val="00466ED7"/>
    <w:rsid w:val="00472DA2"/>
    <w:rsid w:val="00473EC3"/>
    <w:rsid w:val="00475C05"/>
    <w:rsid w:val="00476453"/>
    <w:rsid w:val="00476A93"/>
    <w:rsid w:val="00477DB2"/>
    <w:rsid w:val="004808B6"/>
    <w:rsid w:val="0048140C"/>
    <w:rsid w:val="004831E4"/>
    <w:rsid w:val="004837EC"/>
    <w:rsid w:val="0048722E"/>
    <w:rsid w:val="0049028C"/>
    <w:rsid w:val="00490A24"/>
    <w:rsid w:val="00493730"/>
    <w:rsid w:val="00495EA5"/>
    <w:rsid w:val="00495F88"/>
    <w:rsid w:val="00496A6D"/>
    <w:rsid w:val="004A19EF"/>
    <w:rsid w:val="004A22F0"/>
    <w:rsid w:val="004A2AD5"/>
    <w:rsid w:val="004A3F51"/>
    <w:rsid w:val="004A5820"/>
    <w:rsid w:val="004A5DAA"/>
    <w:rsid w:val="004A64A3"/>
    <w:rsid w:val="004A7B1B"/>
    <w:rsid w:val="004B03BD"/>
    <w:rsid w:val="004B338D"/>
    <w:rsid w:val="004B778D"/>
    <w:rsid w:val="004C1AB6"/>
    <w:rsid w:val="004C233B"/>
    <w:rsid w:val="004C2A10"/>
    <w:rsid w:val="004C36CB"/>
    <w:rsid w:val="004C4D4C"/>
    <w:rsid w:val="004C7FC1"/>
    <w:rsid w:val="004D2078"/>
    <w:rsid w:val="004D3555"/>
    <w:rsid w:val="004D4B3F"/>
    <w:rsid w:val="004D4F3B"/>
    <w:rsid w:val="004D5E2E"/>
    <w:rsid w:val="004E1E38"/>
    <w:rsid w:val="004E2C9E"/>
    <w:rsid w:val="004E41EA"/>
    <w:rsid w:val="004E7999"/>
    <w:rsid w:val="004E7C76"/>
    <w:rsid w:val="004F095D"/>
    <w:rsid w:val="004F37A9"/>
    <w:rsid w:val="004F4BAA"/>
    <w:rsid w:val="004F4E7C"/>
    <w:rsid w:val="004F6AB9"/>
    <w:rsid w:val="004F6E44"/>
    <w:rsid w:val="005000CD"/>
    <w:rsid w:val="00500439"/>
    <w:rsid w:val="00500B07"/>
    <w:rsid w:val="005013C0"/>
    <w:rsid w:val="0050174E"/>
    <w:rsid w:val="005031C7"/>
    <w:rsid w:val="005049D1"/>
    <w:rsid w:val="00505422"/>
    <w:rsid w:val="0050586F"/>
    <w:rsid w:val="00505C8E"/>
    <w:rsid w:val="0050717E"/>
    <w:rsid w:val="00507A21"/>
    <w:rsid w:val="00507C98"/>
    <w:rsid w:val="00511E98"/>
    <w:rsid w:val="00514304"/>
    <w:rsid w:val="00515CCC"/>
    <w:rsid w:val="00517986"/>
    <w:rsid w:val="005206B9"/>
    <w:rsid w:val="00520C8D"/>
    <w:rsid w:val="00521204"/>
    <w:rsid w:val="005234EB"/>
    <w:rsid w:val="00524670"/>
    <w:rsid w:val="005267C6"/>
    <w:rsid w:val="0053149D"/>
    <w:rsid w:val="00532229"/>
    <w:rsid w:val="00532845"/>
    <w:rsid w:val="00532FD8"/>
    <w:rsid w:val="0053316E"/>
    <w:rsid w:val="0053361B"/>
    <w:rsid w:val="0053387C"/>
    <w:rsid w:val="00533DD3"/>
    <w:rsid w:val="00534D5A"/>
    <w:rsid w:val="00540953"/>
    <w:rsid w:val="005423A3"/>
    <w:rsid w:val="00542571"/>
    <w:rsid w:val="00542C7C"/>
    <w:rsid w:val="005438D2"/>
    <w:rsid w:val="00545BDD"/>
    <w:rsid w:val="00545E20"/>
    <w:rsid w:val="00552385"/>
    <w:rsid w:val="00555480"/>
    <w:rsid w:val="00560A70"/>
    <w:rsid w:val="00561959"/>
    <w:rsid w:val="0056207F"/>
    <w:rsid w:val="005626CB"/>
    <w:rsid w:val="005627E9"/>
    <w:rsid w:val="00563AD8"/>
    <w:rsid w:val="00567E06"/>
    <w:rsid w:val="00567F93"/>
    <w:rsid w:val="00570352"/>
    <w:rsid w:val="00570DC3"/>
    <w:rsid w:val="00571FBB"/>
    <w:rsid w:val="00572578"/>
    <w:rsid w:val="0057418A"/>
    <w:rsid w:val="005755AC"/>
    <w:rsid w:val="0057566D"/>
    <w:rsid w:val="00575BF5"/>
    <w:rsid w:val="005767C8"/>
    <w:rsid w:val="00576A8D"/>
    <w:rsid w:val="005777F8"/>
    <w:rsid w:val="005777FE"/>
    <w:rsid w:val="00580153"/>
    <w:rsid w:val="00580B1A"/>
    <w:rsid w:val="00580C45"/>
    <w:rsid w:val="00581B20"/>
    <w:rsid w:val="005830B2"/>
    <w:rsid w:val="00583329"/>
    <w:rsid w:val="005860B4"/>
    <w:rsid w:val="0058797B"/>
    <w:rsid w:val="00591548"/>
    <w:rsid w:val="00593469"/>
    <w:rsid w:val="005942CE"/>
    <w:rsid w:val="00596015"/>
    <w:rsid w:val="005966FF"/>
    <w:rsid w:val="005A06C6"/>
    <w:rsid w:val="005A12F8"/>
    <w:rsid w:val="005A2A21"/>
    <w:rsid w:val="005A2D8C"/>
    <w:rsid w:val="005A3E9B"/>
    <w:rsid w:val="005A40FC"/>
    <w:rsid w:val="005A5096"/>
    <w:rsid w:val="005A65A8"/>
    <w:rsid w:val="005A6F30"/>
    <w:rsid w:val="005A70BE"/>
    <w:rsid w:val="005A79A9"/>
    <w:rsid w:val="005B1B8A"/>
    <w:rsid w:val="005B218E"/>
    <w:rsid w:val="005B3168"/>
    <w:rsid w:val="005B5032"/>
    <w:rsid w:val="005B5657"/>
    <w:rsid w:val="005B566B"/>
    <w:rsid w:val="005C0C12"/>
    <w:rsid w:val="005C1505"/>
    <w:rsid w:val="005C3BCD"/>
    <w:rsid w:val="005C56AA"/>
    <w:rsid w:val="005C7113"/>
    <w:rsid w:val="005D04E6"/>
    <w:rsid w:val="005D2206"/>
    <w:rsid w:val="005D2F64"/>
    <w:rsid w:val="005D40A0"/>
    <w:rsid w:val="005D45B3"/>
    <w:rsid w:val="005D5B00"/>
    <w:rsid w:val="005D7601"/>
    <w:rsid w:val="005E042C"/>
    <w:rsid w:val="005E3C37"/>
    <w:rsid w:val="005E4282"/>
    <w:rsid w:val="005E51CE"/>
    <w:rsid w:val="005E5496"/>
    <w:rsid w:val="005E668E"/>
    <w:rsid w:val="005E6FB8"/>
    <w:rsid w:val="005E7E29"/>
    <w:rsid w:val="005F04F1"/>
    <w:rsid w:val="005F1227"/>
    <w:rsid w:val="005F131B"/>
    <w:rsid w:val="005F1D3E"/>
    <w:rsid w:val="005F2081"/>
    <w:rsid w:val="005F2510"/>
    <w:rsid w:val="005F5342"/>
    <w:rsid w:val="005F53BF"/>
    <w:rsid w:val="005F5CE2"/>
    <w:rsid w:val="005F6B98"/>
    <w:rsid w:val="005F7099"/>
    <w:rsid w:val="005F7570"/>
    <w:rsid w:val="00600215"/>
    <w:rsid w:val="006012E8"/>
    <w:rsid w:val="00601B51"/>
    <w:rsid w:val="006051F5"/>
    <w:rsid w:val="00606D5E"/>
    <w:rsid w:val="00610983"/>
    <w:rsid w:val="00610F9A"/>
    <w:rsid w:val="006116D1"/>
    <w:rsid w:val="00613302"/>
    <w:rsid w:val="00613715"/>
    <w:rsid w:val="00614A9C"/>
    <w:rsid w:val="00615F25"/>
    <w:rsid w:val="0062003A"/>
    <w:rsid w:val="00621C38"/>
    <w:rsid w:val="00621D80"/>
    <w:rsid w:val="00623DED"/>
    <w:rsid w:val="00624F25"/>
    <w:rsid w:val="006265F5"/>
    <w:rsid w:val="00626941"/>
    <w:rsid w:val="0062749B"/>
    <w:rsid w:val="00627572"/>
    <w:rsid w:val="006279A8"/>
    <w:rsid w:val="00627C14"/>
    <w:rsid w:val="00630CA8"/>
    <w:rsid w:val="00631612"/>
    <w:rsid w:val="00631767"/>
    <w:rsid w:val="006328DF"/>
    <w:rsid w:val="0063400A"/>
    <w:rsid w:val="006349E2"/>
    <w:rsid w:val="00640500"/>
    <w:rsid w:val="006405FC"/>
    <w:rsid w:val="00640942"/>
    <w:rsid w:val="00640E90"/>
    <w:rsid w:val="0064375E"/>
    <w:rsid w:val="00645D3B"/>
    <w:rsid w:val="00646DDB"/>
    <w:rsid w:val="00647593"/>
    <w:rsid w:val="006508A3"/>
    <w:rsid w:val="00650A2F"/>
    <w:rsid w:val="00652EA8"/>
    <w:rsid w:val="0065373B"/>
    <w:rsid w:val="00653905"/>
    <w:rsid w:val="00653CA5"/>
    <w:rsid w:val="006566EE"/>
    <w:rsid w:val="0066306C"/>
    <w:rsid w:val="0066398F"/>
    <w:rsid w:val="006644A3"/>
    <w:rsid w:val="00664E63"/>
    <w:rsid w:val="00666399"/>
    <w:rsid w:val="00667119"/>
    <w:rsid w:val="006679D8"/>
    <w:rsid w:val="00670930"/>
    <w:rsid w:val="00670BD0"/>
    <w:rsid w:val="0067113A"/>
    <w:rsid w:val="00674B66"/>
    <w:rsid w:val="006766C1"/>
    <w:rsid w:val="00677D15"/>
    <w:rsid w:val="00677F46"/>
    <w:rsid w:val="00681799"/>
    <w:rsid w:val="00681AD0"/>
    <w:rsid w:val="00682637"/>
    <w:rsid w:val="00687557"/>
    <w:rsid w:val="00687665"/>
    <w:rsid w:val="00687A23"/>
    <w:rsid w:val="00687FBE"/>
    <w:rsid w:val="00690871"/>
    <w:rsid w:val="00690F28"/>
    <w:rsid w:val="00692E25"/>
    <w:rsid w:val="00695CE2"/>
    <w:rsid w:val="00695F23"/>
    <w:rsid w:val="00697813"/>
    <w:rsid w:val="006979BB"/>
    <w:rsid w:val="00697BB1"/>
    <w:rsid w:val="006A1DBE"/>
    <w:rsid w:val="006A33F4"/>
    <w:rsid w:val="006A4F2C"/>
    <w:rsid w:val="006A6647"/>
    <w:rsid w:val="006A6E2F"/>
    <w:rsid w:val="006A7A35"/>
    <w:rsid w:val="006A7D98"/>
    <w:rsid w:val="006B2A92"/>
    <w:rsid w:val="006B3D94"/>
    <w:rsid w:val="006B518E"/>
    <w:rsid w:val="006B6345"/>
    <w:rsid w:val="006B6975"/>
    <w:rsid w:val="006B6C85"/>
    <w:rsid w:val="006C0521"/>
    <w:rsid w:val="006C1C09"/>
    <w:rsid w:val="006C33CF"/>
    <w:rsid w:val="006C40A6"/>
    <w:rsid w:val="006C5984"/>
    <w:rsid w:val="006C5BAA"/>
    <w:rsid w:val="006C72E0"/>
    <w:rsid w:val="006D08D2"/>
    <w:rsid w:val="006D28B9"/>
    <w:rsid w:val="006D2B0C"/>
    <w:rsid w:val="006D32CA"/>
    <w:rsid w:val="006D56A8"/>
    <w:rsid w:val="006D67CD"/>
    <w:rsid w:val="006D7EE3"/>
    <w:rsid w:val="006E091A"/>
    <w:rsid w:val="006E2770"/>
    <w:rsid w:val="006E4BB7"/>
    <w:rsid w:val="006E6235"/>
    <w:rsid w:val="006E65E8"/>
    <w:rsid w:val="006E7A69"/>
    <w:rsid w:val="006F121F"/>
    <w:rsid w:val="006F4B93"/>
    <w:rsid w:val="006F53CB"/>
    <w:rsid w:val="006F54E4"/>
    <w:rsid w:val="006F65B4"/>
    <w:rsid w:val="006F6AAC"/>
    <w:rsid w:val="006F6CBD"/>
    <w:rsid w:val="006F7287"/>
    <w:rsid w:val="00700CD9"/>
    <w:rsid w:val="007017A1"/>
    <w:rsid w:val="007024E3"/>
    <w:rsid w:val="0070353C"/>
    <w:rsid w:val="0070361C"/>
    <w:rsid w:val="00703D0C"/>
    <w:rsid w:val="00706B37"/>
    <w:rsid w:val="0070749A"/>
    <w:rsid w:val="007103E6"/>
    <w:rsid w:val="007104AD"/>
    <w:rsid w:val="00710728"/>
    <w:rsid w:val="00711384"/>
    <w:rsid w:val="0071139C"/>
    <w:rsid w:val="00712C20"/>
    <w:rsid w:val="00715F47"/>
    <w:rsid w:val="007213CA"/>
    <w:rsid w:val="007215DB"/>
    <w:rsid w:val="00721BE7"/>
    <w:rsid w:val="00723898"/>
    <w:rsid w:val="00724DDF"/>
    <w:rsid w:val="0072501F"/>
    <w:rsid w:val="0072537A"/>
    <w:rsid w:val="007253F9"/>
    <w:rsid w:val="007254DB"/>
    <w:rsid w:val="007256FF"/>
    <w:rsid w:val="00726EC1"/>
    <w:rsid w:val="00727327"/>
    <w:rsid w:val="00727A14"/>
    <w:rsid w:val="00731F25"/>
    <w:rsid w:val="0073255A"/>
    <w:rsid w:val="0073456F"/>
    <w:rsid w:val="007352DA"/>
    <w:rsid w:val="00735594"/>
    <w:rsid w:val="007361F9"/>
    <w:rsid w:val="007369C8"/>
    <w:rsid w:val="007379F9"/>
    <w:rsid w:val="00741154"/>
    <w:rsid w:val="00751AD1"/>
    <w:rsid w:val="00751B80"/>
    <w:rsid w:val="00752AF1"/>
    <w:rsid w:val="00754158"/>
    <w:rsid w:val="007552D6"/>
    <w:rsid w:val="0075595B"/>
    <w:rsid w:val="007561B2"/>
    <w:rsid w:val="00756514"/>
    <w:rsid w:val="007572A1"/>
    <w:rsid w:val="007607A5"/>
    <w:rsid w:val="00760CC0"/>
    <w:rsid w:val="00760D19"/>
    <w:rsid w:val="00761ECA"/>
    <w:rsid w:val="007620FA"/>
    <w:rsid w:val="0076253C"/>
    <w:rsid w:val="00765CE1"/>
    <w:rsid w:val="00765E52"/>
    <w:rsid w:val="00766EF1"/>
    <w:rsid w:val="00772CEE"/>
    <w:rsid w:val="00772DC3"/>
    <w:rsid w:val="00773913"/>
    <w:rsid w:val="00774AF1"/>
    <w:rsid w:val="0077507F"/>
    <w:rsid w:val="00776A46"/>
    <w:rsid w:val="00777028"/>
    <w:rsid w:val="00777CE5"/>
    <w:rsid w:val="007805A7"/>
    <w:rsid w:val="007823B6"/>
    <w:rsid w:val="007825B0"/>
    <w:rsid w:val="0078448D"/>
    <w:rsid w:val="00786C57"/>
    <w:rsid w:val="00790E72"/>
    <w:rsid w:val="00793AA3"/>
    <w:rsid w:val="00794EFE"/>
    <w:rsid w:val="00794F61"/>
    <w:rsid w:val="0079618B"/>
    <w:rsid w:val="00797124"/>
    <w:rsid w:val="007A0502"/>
    <w:rsid w:val="007A2911"/>
    <w:rsid w:val="007A33CD"/>
    <w:rsid w:val="007A574D"/>
    <w:rsid w:val="007A63D3"/>
    <w:rsid w:val="007A67E3"/>
    <w:rsid w:val="007A68A3"/>
    <w:rsid w:val="007B18D7"/>
    <w:rsid w:val="007B3DC8"/>
    <w:rsid w:val="007C1383"/>
    <w:rsid w:val="007C25D1"/>
    <w:rsid w:val="007C523D"/>
    <w:rsid w:val="007C63AB"/>
    <w:rsid w:val="007C798C"/>
    <w:rsid w:val="007D0E9D"/>
    <w:rsid w:val="007D1AEE"/>
    <w:rsid w:val="007D2A63"/>
    <w:rsid w:val="007D43CC"/>
    <w:rsid w:val="007D4467"/>
    <w:rsid w:val="007D49E7"/>
    <w:rsid w:val="007E0CD8"/>
    <w:rsid w:val="007E1DFA"/>
    <w:rsid w:val="007E310A"/>
    <w:rsid w:val="007E574C"/>
    <w:rsid w:val="007F19A5"/>
    <w:rsid w:val="007F2965"/>
    <w:rsid w:val="007F391C"/>
    <w:rsid w:val="007F44FC"/>
    <w:rsid w:val="007F7C0B"/>
    <w:rsid w:val="00801D70"/>
    <w:rsid w:val="00802C83"/>
    <w:rsid w:val="00804213"/>
    <w:rsid w:val="008050AE"/>
    <w:rsid w:val="008109CF"/>
    <w:rsid w:val="00811B5C"/>
    <w:rsid w:val="00811E6D"/>
    <w:rsid w:val="00813635"/>
    <w:rsid w:val="00815A3C"/>
    <w:rsid w:val="00816BCF"/>
    <w:rsid w:val="00816D4E"/>
    <w:rsid w:val="00820674"/>
    <w:rsid w:val="00820E58"/>
    <w:rsid w:val="008233DA"/>
    <w:rsid w:val="008267FC"/>
    <w:rsid w:val="00826A47"/>
    <w:rsid w:val="00827F3A"/>
    <w:rsid w:val="00830091"/>
    <w:rsid w:val="008322A3"/>
    <w:rsid w:val="00832B89"/>
    <w:rsid w:val="00833A0F"/>
    <w:rsid w:val="008340EE"/>
    <w:rsid w:val="00834FB3"/>
    <w:rsid w:val="00835801"/>
    <w:rsid w:val="00835FD7"/>
    <w:rsid w:val="00837FC9"/>
    <w:rsid w:val="00840244"/>
    <w:rsid w:val="0084025E"/>
    <w:rsid w:val="00840FF5"/>
    <w:rsid w:val="00841C08"/>
    <w:rsid w:val="00842728"/>
    <w:rsid w:val="008515D7"/>
    <w:rsid w:val="0085532D"/>
    <w:rsid w:val="008556FA"/>
    <w:rsid w:val="00856518"/>
    <w:rsid w:val="00857D3B"/>
    <w:rsid w:val="0086036E"/>
    <w:rsid w:val="00863610"/>
    <w:rsid w:val="0086468C"/>
    <w:rsid w:val="00865004"/>
    <w:rsid w:val="00865396"/>
    <w:rsid w:val="00866612"/>
    <w:rsid w:val="00867BFB"/>
    <w:rsid w:val="008712D7"/>
    <w:rsid w:val="00873724"/>
    <w:rsid w:val="00874AEF"/>
    <w:rsid w:val="00874F28"/>
    <w:rsid w:val="00875460"/>
    <w:rsid w:val="00875795"/>
    <w:rsid w:val="008769D5"/>
    <w:rsid w:val="008800C0"/>
    <w:rsid w:val="00880263"/>
    <w:rsid w:val="00880D89"/>
    <w:rsid w:val="0088149F"/>
    <w:rsid w:val="008850F5"/>
    <w:rsid w:val="00885F47"/>
    <w:rsid w:val="008872AB"/>
    <w:rsid w:val="008918C9"/>
    <w:rsid w:val="00891F58"/>
    <w:rsid w:val="00892A05"/>
    <w:rsid w:val="00892C2B"/>
    <w:rsid w:val="00893C41"/>
    <w:rsid w:val="00895200"/>
    <w:rsid w:val="0089644E"/>
    <w:rsid w:val="008970EB"/>
    <w:rsid w:val="00897B9C"/>
    <w:rsid w:val="008A02F7"/>
    <w:rsid w:val="008A0375"/>
    <w:rsid w:val="008A11A0"/>
    <w:rsid w:val="008A3AD1"/>
    <w:rsid w:val="008A4A42"/>
    <w:rsid w:val="008A4E18"/>
    <w:rsid w:val="008A6146"/>
    <w:rsid w:val="008B0954"/>
    <w:rsid w:val="008B6956"/>
    <w:rsid w:val="008B69BD"/>
    <w:rsid w:val="008C09A0"/>
    <w:rsid w:val="008C291C"/>
    <w:rsid w:val="008C36E9"/>
    <w:rsid w:val="008C3BCF"/>
    <w:rsid w:val="008C3DB9"/>
    <w:rsid w:val="008C5299"/>
    <w:rsid w:val="008C7068"/>
    <w:rsid w:val="008D00C6"/>
    <w:rsid w:val="008D07ED"/>
    <w:rsid w:val="008D09A6"/>
    <w:rsid w:val="008D0D91"/>
    <w:rsid w:val="008D1ED6"/>
    <w:rsid w:val="008D23F4"/>
    <w:rsid w:val="008D255F"/>
    <w:rsid w:val="008D4C3F"/>
    <w:rsid w:val="008D5B6F"/>
    <w:rsid w:val="008D7CA3"/>
    <w:rsid w:val="008E08A0"/>
    <w:rsid w:val="008E3B19"/>
    <w:rsid w:val="008E4212"/>
    <w:rsid w:val="008E63D2"/>
    <w:rsid w:val="008E6BCF"/>
    <w:rsid w:val="008F0B2F"/>
    <w:rsid w:val="008F0C66"/>
    <w:rsid w:val="008F238A"/>
    <w:rsid w:val="008F2D79"/>
    <w:rsid w:val="008F489C"/>
    <w:rsid w:val="008F5B9A"/>
    <w:rsid w:val="008F5CE7"/>
    <w:rsid w:val="008F6844"/>
    <w:rsid w:val="008F68E2"/>
    <w:rsid w:val="008F7D8B"/>
    <w:rsid w:val="00900746"/>
    <w:rsid w:val="00900D11"/>
    <w:rsid w:val="00901E61"/>
    <w:rsid w:val="00902A23"/>
    <w:rsid w:val="0091010B"/>
    <w:rsid w:val="00910812"/>
    <w:rsid w:val="009124A0"/>
    <w:rsid w:val="00913E40"/>
    <w:rsid w:val="00921AA2"/>
    <w:rsid w:val="009225A7"/>
    <w:rsid w:val="00924E80"/>
    <w:rsid w:val="00925194"/>
    <w:rsid w:val="00926804"/>
    <w:rsid w:val="00926F9D"/>
    <w:rsid w:val="00927BA9"/>
    <w:rsid w:val="00931561"/>
    <w:rsid w:val="009322D9"/>
    <w:rsid w:val="009330B4"/>
    <w:rsid w:val="00933833"/>
    <w:rsid w:val="00933B89"/>
    <w:rsid w:val="00937987"/>
    <w:rsid w:val="00937C59"/>
    <w:rsid w:val="009428FD"/>
    <w:rsid w:val="00943895"/>
    <w:rsid w:val="00943B84"/>
    <w:rsid w:val="00944962"/>
    <w:rsid w:val="00950427"/>
    <w:rsid w:val="00950746"/>
    <w:rsid w:val="009511D1"/>
    <w:rsid w:val="00952452"/>
    <w:rsid w:val="00953B89"/>
    <w:rsid w:val="009541C6"/>
    <w:rsid w:val="00956E1C"/>
    <w:rsid w:val="009634FF"/>
    <w:rsid w:val="009635B5"/>
    <w:rsid w:val="009658CC"/>
    <w:rsid w:val="009659CD"/>
    <w:rsid w:val="009673BB"/>
    <w:rsid w:val="009708AF"/>
    <w:rsid w:val="009722C5"/>
    <w:rsid w:val="0097232D"/>
    <w:rsid w:val="00973089"/>
    <w:rsid w:val="00975265"/>
    <w:rsid w:val="009769F3"/>
    <w:rsid w:val="0097725F"/>
    <w:rsid w:val="009775C1"/>
    <w:rsid w:val="00977797"/>
    <w:rsid w:val="00977798"/>
    <w:rsid w:val="00981629"/>
    <w:rsid w:val="00982488"/>
    <w:rsid w:val="00984C0C"/>
    <w:rsid w:val="00984F8E"/>
    <w:rsid w:val="00985CDF"/>
    <w:rsid w:val="009866D2"/>
    <w:rsid w:val="00986C91"/>
    <w:rsid w:val="00987113"/>
    <w:rsid w:val="00987240"/>
    <w:rsid w:val="0099192C"/>
    <w:rsid w:val="00992EBF"/>
    <w:rsid w:val="009A0DBC"/>
    <w:rsid w:val="009A477A"/>
    <w:rsid w:val="009A517C"/>
    <w:rsid w:val="009A529D"/>
    <w:rsid w:val="009A5469"/>
    <w:rsid w:val="009A6CCE"/>
    <w:rsid w:val="009B1842"/>
    <w:rsid w:val="009B2A71"/>
    <w:rsid w:val="009B2F16"/>
    <w:rsid w:val="009B31B7"/>
    <w:rsid w:val="009C1599"/>
    <w:rsid w:val="009C1B56"/>
    <w:rsid w:val="009C2356"/>
    <w:rsid w:val="009C291F"/>
    <w:rsid w:val="009C4133"/>
    <w:rsid w:val="009C5BF8"/>
    <w:rsid w:val="009C7E9B"/>
    <w:rsid w:val="009D0DEE"/>
    <w:rsid w:val="009D1AA6"/>
    <w:rsid w:val="009D27E0"/>
    <w:rsid w:val="009D2E39"/>
    <w:rsid w:val="009D32BF"/>
    <w:rsid w:val="009D3A5F"/>
    <w:rsid w:val="009D54DE"/>
    <w:rsid w:val="009D5F2E"/>
    <w:rsid w:val="009E0AC3"/>
    <w:rsid w:val="009E120A"/>
    <w:rsid w:val="009E12F4"/>
    <w:rsid w:val="009E1C3E"/>
    <w:rsid w:val="009E7057"/>
    <w:rsid w:val="009F1110"/>
    <w:rsid w:val="009F2A68"/>
    <w:rsid w:val="009F3012"/>
    <w:rsid w:val="00A00354"/>
    <w:rsid w:val="00A00CF6"/>
    <w:rsid w:val="00A029CE"/>
    <w:rsid w:val="00A0306F"/>
    <w:rsid w:val="00A035CB"/>
    <w:rsid w:val="00A0392A"/>
    <w:rsid w:val="00A03FB1"/>
    <w:rsid w:val="00A05399"/>
    <w:rsid w:val="00A115A4"/>
    <w:rsid w:val="00A11CD8"/>
    <w:rsid w:val="00A12FB4"/>
    <w:rsid w:val="00A13432"/>
    <w:rsid w:val="00A13C32"/>
    <w:rsid w:val="00A13E91"/>
    <w:rsid w:val="00A14901"/>
    <w:rsid w:val="00A15591"/>
    <w:rsid w:val="00A2018F"/>
    <w:rsid w:val="00A2036B"/>
    <w:rsid w:val="00A21D34"/>
    <w:rsid w:val="00A26E3E"/>
    <w:rsid w:val="00A27D39"/>
    <w:rsid w:val="00A304E0"/>
    <w:rsid w:val="00A31078"/>
    <w:rsid w:val="00A334FC"/>
    <w:rsid w:val="00A3383A"/>
    <w:rsid w:val="00A37848"/>
    <w:rsid w:val="00A37D4E"/>
    <w:rsid w:val="00A41718"/>
    <w:rsid w:val="00A42400"/>
    <w:rsid w:val="00A45B26"/>
    <w:rsid w:val="00A45D83"/>
    <w:rsid w:val="00A47261"/>
    <w:rsid w:val="00A50011"/>
    <w:rsid w:val="00A531BB"/>
    <w:rsid w:val="00A538D6"/>
    <w:rsid w:val="00A5452B"/>
    <w:rsid w:val="00A5476A"/>
    <w:rsid w:val="00A55088"/>
    <w:rsid w:val="00A56E3B"/>
    <w:rsid w:val="00A57BCE"/>
    <w:rsid w:val="00A57E61"/>
    <w:rsid w:val="00A57EFE"/>
    <w:rsid w:val="00A602DD"/>
    <w:rsid w:val="00A607CF"/>
    <w:rsid w:val="00A60BD7"/>
    <w:rsid w:val="00A6290E"/>
    <w:rsid w:val="00A633F4"/>
    <w:rsid w:val="00A645CB"/>
    <w:rsid w:val="00A65406"/>
    <w:rsid w:val="00A67186"/>
    <w:rsid w:val="00A723CF"/>
    <w:rsid w:val="00A730E1"/>
    <w:rsid w:val="00A74068"/>
    <w:rsid w:val="00A760BD"/>
    <w:rsid w:val="00A769DA"/>
    <w:rsid w:val="00A769DB"/>
    <w:rsid w:val="00A778F0"/>
    <w:rsid w:val="00A8030E"/>
    <w:rsid w:val="00A82B25"/>
    <w:rsid w:val="00A83837"/>
    <w:rsid w:val="00A84DF4"/>
    <w:rsid w:val="00A87D6F"/>
    <w:rsid w:val="00A901D5"/>
    <w:rsid w:val="00A9173B"/>
    <w:rsid w:val="00A92B60"/>
    <w:rsid w:val="00A9373F"/>
    <w:rsid w:val="00A973D1"/>
    <w:rsid w:val="00A97783"/>
    <w:rsid w:val="00AA0B65"/>
    <w:rsid w:val="00AA0C91"/>
    <w:rsid w:val="00AA1370"/>
    <w:rsid w:val="00AA516C"/>
    <w:rsid w:val="00AA59FF"/>
    <w:rsid w:val="00AA5A2B"/>
    <w:rsid w:val="00AA5BDF"/>
    <w:rsid w:val="00AA6EEA"/>
    <w:rsid w:val="00AB0818"/>
    <w:rsid w:val="00AB0CF3"/>
    <w:rsid w:val="00AB283F"/>
    <w:rsid w:val="00AB3C7B"/>
    <w:rsid w:val="00AB3E27"/>
    <w:rsid w:val="00AB573F"/>
    <w:rsid w:val="00AB736D"/>
    <w:rsid w:val="00AC03C4"/>
    <w:rsid w:val="00AC1E6D"/>
    <w:rsid w:val="00AC3D24"/>
    <w:rsid w:val="00AC620C"/>
    <w:rsid w:val="00AC6BA3"/>
    <w:rsid w:val="00AC7162"/>
    <w:rsid w:val="00AD0187"/>
    <w:rsid w:val="00AD19E6"/>
    <w:rsid w:val="00AD232B"/>
    <w:rsid w:val="00AD3852"/>
    <w:rsid w:val="00AD57C1"/>
    <w:rsid w:val="00AD6BBD"/>
    <w:rsid w:val="00AD7413"/>
    <w:rsid w:val="00AE04E5"/>
    <w:rsid w:val="00AE4892"/>
    <w:rsid w:val="00AE573F"/>
    <w:rsid w:val="00AE76EB"/>
    <w:rsid w:val="00AF0082"/>
    <w:rsid w:val="00AF122F"/>
    <w:rsid w:val="00AF3644"/>
    <w:rsid w:val="00AF3E80"/>
    <w:rsid w:val="00AF41EA"/>
    <w:rsid w:val="00AF5390"/>
    <w:rsid w:val="00AF5A92"/>
    <w:rsid w:val="00AF5DC9"/>
    <w:rsid w:val="00AF6924"/>
    <w:rsid w:val="00AF72FF"/>
    <w:rsid w:val="00B0027B"/>
    <w:rsid w:val="00B0098A"/>
    <w:rsid w:val="00B01016"/>
    <w:rsid w:val="00B0404F"/>
    <w:rsid w:val="00B06B19"/>
    <w:rsid w:val="00B07307"/>
    <w:rsid w:val="00B10132"/>
    <w:rsid w:val="00B10307"/>
    <w:rsid w:val="00B10EDC"/>
    <w:rsid w:val="00B1189F"/>
    <w:rsid w:val="00B127C2"/>
    <w:rsid w:val="00B1367A"/>
    <w:rsid w:val="00B15E75"/>
    <w:rsid w:val="00B16781"/>
    <w:rsid w:val="00B1729B"/>
    <w:rsid w:val="00B22E1A"/>
    <w:rsid w:val="00B230EF"/>
    <w:rsid w:val="00B23C5C"/>
    <w:rsid w:val="00B2479E"/>
    <w:rsid w:val="00B260BD"/>
    <w:rsid w:val="00B27139"/>
    <w:rsid w:val="00B31B66"/>
    <w:rsid w:val="00B33266"/>
    <w:rsid w:val="00B33B59"/>
    <w:rsid w:val="00B37267"/>
    <w:rsid w:val="00B40784"/>
    <w:rsid w:val="00B410EC"/>
    <w:rsid w:val="00B44A10"/>
    <w:rsid w:val="00B45709"/>
    <w:rsid w:val="00B46745"/>
    <w:rsid w:val="00B47263"/>
    <w:rsid w:val="00B50100"/>
    <w:rsid w:val="00B50C88"/>
    <w:rsid w:val="00B5122D"/>
    <w:rsid w:val="00B52366"/>
    <w:rsid w:val="00B52582"/>
    <w:rsid w:val="00B556E1"/>
    <w:rsid w:val="00B55EFC"/>
    <w:rsid w:val="00B56630"/>
    <w:rsid w:val="00B56644"/>
    <w:rsid w:val="00B575F4"/>
    <w:rsid w:val="00B578E5"/>
    <w:rsid w:val="00B57E00"/>
    <w:rsid w:val="00B600AF"/>
    <w:rsid w:val="00B6022D"/>
    <w:rsid w:val="00B62F04"/>
    <w:rsid w:val="00B64467"/>
    <w:rsid w:val="00B66A3D"/>
    <w:rsid w:val="00B67A35"/>
    <w:rsid w:val="00B67DC3"/>
    <w:rsid w:val="00B7018D"/>
    <w:rsid w:val="00B710A7"/>
    <w:rsid w:val="00B710B7"/>
    <w:rsid w:val="00B71A60"/>
    <w:rsid w:val="00B7315F"/>
    <w:rsid w:val="00B74DB6"/>
    <w:rsid w:val="00B7625B"/>
    <w:rsid w:val="00B765C8"/>
    <w:rsid w:val="00B77986"/>
    <w:rsid w:val="00B77BE8"/>
    <w:rsid w:val="00B82735"/>
    <w:rsid w:val="00B8375F"/>
    <w:rsid w:val="00B847AF"/>
    <w:rsid w:val="00B85E3B"/>
    <w:rsid w:val="00B86C41"/>
    <w:rsid w:val="00B8796A"/>
    <w:rsid w:val="00B87974"/>
    <w:rsid w:val="00B9154A"/>
    <w:rsid w:val="00B92159"/>
    <w:rsid w:val="00B94621"/>
    <w:rsid w:val="00B94811"/>
    <w:rsid w:val="00B957B9"/>
    <w:rsid w:val="00B976A1"/>
    <w:rsid w:val="00B978A5"/>
    <w:rsid w:val="00BA318D"/>
    <w:rsid w:val="00BA5CC8"/>
    <w:rsid w:val="00BA7161"/>
    <w:rsid w:val="00BB041E"/>
    <w:rsid w:val="00BB2614"/>
    <w:rsid w:val="00BB44F6"/>
    <w:rsid w:val="00BB4669"/>
    <w:rsid w:val="00BB70E6"/>
    <w:rsid w:val="00BC0C6F"/>
    <w:rsid w:val="00BC1A86"/>
    <w:rsid w:val="00BC27BC"/>
    <w:rsid w:val="00BC3090"/>
    <w:rsid w:val="00BC510B"/>
    <w:rsid w:val="00BC5697"/>
    <w:rsid w:val="00BC640C"/>
    <w:rsid w:val="00BC65E6"/>
    <w:rsid w:val="00BC6F9C"/>
    <w:rsid w:val="00BC71A8"/>
    <w:rsid w:val="00BC7E14"/>
    <w:rsid w:val="00BD1DB5"/>
    <w:rsid w:val="00BD3F26"/>
    <w:rsid w:val="00BD45A8"/>
    <w:rsid w:val="00BD5817"/>
    <w:rsid w:val="00BD7A79"/>
    <w:rsid w:val="00BE1329"/>
    <w:rsid w:val="00BE197D"/>
    <w:rsid w:val="00BE27E9"/>
    <w:rsid w:val="00BE38A2"/>
    <w:rsid w:val="00BE4508"/>
    <w:rsid w:val="00BE7436"/>
    <w:rsid w:val="00BE7871"/>
    <w:rsid w:val="00BE7A83"/>
    <w:rsid w:val="00BE7D20"/>
    <w:rsid w:val="00BF09E2"/>
    <w:rsid w:val="00BF27AC"/>
    <w:rsid w:val="00BF2A9D"/>
    <w:rsid w:val="00BF2BF3"/>
    <w:rsid w:val="00BF38EA"/>
    <w:rsid w:val="00BF61DE"/>
    <w:rsid w:val="00C00562"/>
    <w:rsid w:val="00C01A38"/>
    <w:rsid w:val="00C01EA2"/>
    <w:rsid w:val="00C049D2"/>
    <w:rsid w:val="00C0587C"/>
    <w:rsid w:val="00C06600"/>
    <w:rsid w:val="00C076AA"/>
    <w:rsid w:val="00C07F2A"/>
    <w:rsid w:val="00C102C9"/>
    <w:rsid w:val="00C10B5D"/>
    <w:rsid w:val="00C10F5D"/>
    <w:rsid w:val="00C12A0B"/>
    <w:rsid w:val="00C13D62"/>
    <w:rsid w:val="00C1518D"/>
    <w:rsid w:val="00C17B31"/>
    <w:rsid w:val="00C215AD"/>
    <w:rsid w:val="00C22B44"/>
    <w:rsid w:val="00C248DC"/>
    <w:rsid w:val="00C24AA5"/>
    <w:rsid w:val="00C252C0"/>
    <w:rsid w:val="00C26475"/>
    <w:rsid w:val="00C26B5D"/>
    <w:rsid w:val="00C27105"/>
    <w:rsid w:val="00C27B48"/>
    <w:rsid w:val="00C30050"/>
    <w:rsid w:val="00C30C16"/>
    <w:rsid w:val="00C33407"/>
    <w:rsid w:val="00C345DE"/>
    <w:rsid w:val="00C34B37"/>
    <w:rsid w:val="00C36A7B"/>
    <w:rsid w:val="00C36E0B"/>
    <w:rsid w:val="00C37B10"/>
    <w:rsid w:val="00C37BF5"/>
    <w:rsid w:val="00C4020B"/>
    <w:rsid w:val="00C420D5"/>
    <w:rsid w:val="00C425B7"/>
    <w:rsid w:val="00C43101"/>
    <w:rsid w:val="00C44405"/>
    <w:rsid w:val="00C4455F"/>
    <w:rsid w:val="00C44B7C"/>
    <w:rsid w:val="00C4546F"/>
    <w:rsid w:val="00C454B2"/>
    <w:rsid w:val="00C47493"/>
    <w:rsid w:val="00C50F05"/>
    <w:rsid w:val="00C54E58"/>
    <w:rsid w:val="00C551E6"/>
    <w:rsid w:val="00C56AC5"/>
    <w:rsid w:val="00C57950"/>
    <w:rsid w:val="00C607CC"/>
    <w:rsid w:val="00C61C3A"/>
    <w:rsid w:val="00C635DD"/>
    <w:rsid w:val="00C63FD0"/>
    <w:rsid w:val="00C652EE"/>
    <w:rsid w:val="00C667AB"/>
    <w:rsid w:val="00C66E38"/>
    <w:rsid w:val="00C679DE"/>
    <w:rsid w:val="00C70D8A"/>
    <w:rsid w:val="00C753D7"/>
    <w:rsid w:val="00C76AA9"/>
    <w:rsid w:val="00C803BA"/>
    <w:rsid w:val="00C82A18"/>
    <w:rsid w:val="00C82B24"/>
    <w:rsid w:val="00C843DD"/>
    <w:rsid w:val="00C84F79"/>
    <w:rsid w:val="00C85BE0"/>
    <w:rsid w:val="00C90F90"/>
    <w:rsid w:val="00C913D9"/>
    <w:rsid w:val="00C926B0"/>
    <w:rsid w:val="00C93952"/>
    <w:rsid w:val="00C93C98"/>
    <w:rsid w:val="00C94A0A"/>
    <w:rsid w:val="00C9619F"/>
    <w:rsid w:val="00C97249"/>
    <w:rsid w:val="00C97CDB"/>
    <w:rsid w:val="00CA0025"/>
    <w:rsid w:val="00CA0C64"/>
    <w:rsid w:val="00CA166E"/>
    <w:rsid w:val="00CA2CCA"/>
    <w:rsid w:val="00CA397B"/>
    <w:rsid w:val="00CA45ED"/>
    <w:rsid w:val="00CA54BE"/>
    <w:rsid w:val="00CA5525"/>
    <w:rsid w:val="00CA7003"/>
    <w:rsid w:val="00CA7313"/>
    <w:rsid w:val="00CB089A"/>
    <w:rsid w:val="00CB1354"/>
    <w:rsid w:val="00CB2D47"/>
    <w:rsid w:val="00CB3D49"/>
    <w:rsid w:val="00CB4BCA"/>
    <w:rsid w:val="00CB4D39"/>
    <w:rsid w:val="00CB55B5"/>
    <w:rsid w:val="00CB6275"/>
    <w:rsid w:val="00CB65A6"/>
    <w:rsid w:val="00CB7625"/>
    <w:rsid w:val="00CC0EAB"/>
    <w:rsid w:val="00CC2182"/>
    <w:rsid w:val="00CC49E5"/>
    <w:rsid w:val="00CC5CB3"/>
    <w:rsid w:val="00CC6D52"/>
    <w:rsid w:val="00CD07A0"/>
    <w:rsid w:val="00CD1C23"/>
    <w:rsid w:val="00CD4E8B"/>
    <w:rsid w:val="00CE0741"/>
    <w:rsid w:val="00CE09A8"/>
    <w:rsid w:val="00CE0F89"/>
    <w:rsid w:val="00CE143F"/>
    <w:rsid w:val="00CE35BD"/>
    <w:rsid w:val="00CE4D10"/>
    <w:rsid w:val="00CE6246"/>
    <w:rsid w:val="00CE6E6B"/>
    <w:rsid w:val="00CE6FF8"/>
    <w:rsid w:val="00CF0620"/>
    <w:rsid w:val="00CF1B52"/>
    <w:rsid w:val="00CF2210"/>
    <w:rsid w:val="00CF273E"/>
    <w:rsid w:val="00CF3A43"/>
    <w:rsid w:val="00CF4526"/>
    <w:rsid w:val="00CF5ACB"/>
    <w:rsid w:val="00CF72D3"/>
    <w:rsid w:val="00D006F3"/>
    <w:rsid w:val="00D021DA"/>
    <w:rsid w:val="00D025DF"/>
    <w:rsid w:val="00D04FA4"/>
    <w:rsid w:val="00D055DC"/>
    <w:rsid w:val="00D06A9C"/>
    <w:rsid w:val="00D11DA5"/>
    <w:rsid w:val="00D12926"/>
    <w:rsid w:val="00D13865"/>
    <w:rsid w:val="00D157A7"/>
    <w:rsid w:val="00D15AF0"/>
    <w:rsid w:val="00D165DE"/>
    <w:rsid w:val="00D176A2"/>
    <w:rsid w:val="00D20367"/>
    <w:rsid w:val="00D2094D"/>
    <w:rsid w:val="00D21160"/>
    <w:rsid w:val="00D21FFD"/>
    <w:rsid w:val="00D24E2D"/>
    <w:rsid w:val="00D25B8E"/>
    <w:rsid w:val="00D27AB6"/>
    <w:rsid w:val="00D31686"/>
    <w:rsid w:val="00D3287E"/>
    <w:rsid w:val="00D32D40"/>
    <w:rsid w:val="00D33335"/>
    <w:rsid w:val="00D3500F"/>
    <w:rsid w:val="00D37CAE"/>
    <w:rsid w:val="00D410AF"/>
    <w:rsid w:val="00D41E9C"/>
    <w:rsid w:val="00D420CD"/>
    <w:rsid w:val="00D43E5F"/>
    <w:rsid w:val="00D4466C"/>
    <w:rsid w:val="00D44683"/>
    <w:rsid w:val="00D4511E"/>
    <w:rsid w:val="00D46105"/>
    <w:rsid w:val="00D46912"/>
    <w:rsid w:val="00D472E6"/>
    <w:rsid w:val="00D47828"/>
    <w:rsid w:val="00D47D67"/>
    <w:rsid w:val="00D53976"/>
    <w:rsid w:val="00D53F94"/>
    <w:rsid w:val="00D55437"/>
    <w:rsid w:val="00D57169"/>
    <w:rsid w:val="00D60FE2"/>
    <w:rsid w:val="00D62637"/>
    <w:rsid w:val="00D63A69"/>
    <w:rsid w:val="00D64D96"/>
    <w:rsid w:val="00D7459A"/>
    <w:rsid w:val="00D761EB"/>
    <w:rsid w:val="00D76FDD"/>
    <w:rsid w:val="00D77399"/>
    <w:rsid w:val="00D81308"/>
    <w:rsid w:val="00D8221E"/>
    <w:rsid w:val="00D827EB"/>
    <w:rsid w:val="00D83061"/>
    <w:rsid w:val="00D83075"/>
    <w:rsid w:val="00D835AF"/>
    <w:rsid w:val="00D85B88"/>
    <w:rsid w:val="00D86650"/>
    <w:rsid w:val="00D916FC"/>
    <w:rsid w:val="00D91A33"/>
    <w:rsid w:val="00D93254"/>
    <w:rsid w:val="00D94668"/>
    <w:rsid w:val="00D95A54"/>
    <w:rsid w:val="00D967E8"/>
    <w:rsid w:val="00DA2377"/>
    <w:rsid w:val="00DA238F"/>
    <w:rsid w:val="00DA7CB2"/>
    <w:rsid w:val="00DB1017"/>
    <w:rsid w:val="00DB174D"/>
    <w:rsid w:val="00DB1959"/>
    <w:rsid w:val="00DB29F4"/>
    <w:rsid w:val="00DB45AD"/>
    <w:rsid w:val="00DB5C68"/>
    <w:rsid w:val="00DB6275"/>
    <w:rsid w:val="00DC0467"/>
    <w:rsid w:val="00DC060F"/>
    <w:rsid w:val="00DC21D8"/>
    <w:rsid w:val="00DC220D"/>
    <w:rsid w:val="00DC2369"/>
    <w:rsid w:val="00DD27C4"/>
    <w:rsid w:val="00DD2AA7"/>
    <w:rsid w:val="00DD3288"/>
    <w:rsid w:val="00DD3C2E"/>
    <w:rsid w:val="00DD7473"/>
    <w:rsid w:val="00DD7BC5"/>
    <w:rsid w:val="00DD7C41"/>
    <w:rsid w:val="00DD7D75"/>
    <w:rsid w:val="00DE2DF1"/>
    <w:rsid w:val="00DE3A5C"/>
    <w:rsid w:val="00DF1686"/>
    <w:rsid w:val="00DF2D1C"/>
    <w:rsid w:val="00DF3D96"/>
    <w:rsid w:val="00DF4C42"/>
    <w:rsid w:val="00DF5220"/>
    <w:rsid w:val="00DF7594"/>
    <w:rsid w:val="00DF7C36"/>
    <w:rsid w:val="00E00A4F"/>
    <w:rsid w:val="00E013FB"/>
    <w:rsid w:val="00E01A36"/>
    <w:rsid w:val="00E0208A"/>
    <w:rsid w:val="00E03338"/>
    <w:rsid w:val="00E05854"/>
    <w:rsid w:val="00E05DC6"/>
    <w:rsid w:val="00E06425"/>
    <w:rsid w:val="00E07946"/>
    <w:rsid w:val="00E07D13"/>
    <w:rsid w:val="00E1091C"/>
    <w:rsid w:val="00E11BD1"/>
    <w:rsid w:val="00E125D3"/>
    <w:rsid w:val="00E13776"/>
    <w:rsid w:val="00E14208"/>
    <w:rsid w:val="00E1577A"/>
    <w:rsid w:val="00E17228"/>
    <w:rsid w:val="00E173ED"/>
    <w:rsid w:val="00E179F3"/>
    <w:rsid w:val="00E202F2"/>
    <w:rsid w:val="00E212C4"/>
    <w:rsid w:val="00E22D28"/>
    <w:rsid w:val="00E22E7C"/>
    <w:rsid w:val="00E23F49"/>
    <w:rsid w:val="00E24E25"/>
    <w:rsid w:val="00E253B0"/>
    <w:rsid w:val="00E25F8F"/>
    <w:rsid w:val="00E26A45"/>
    <w:rsid w:val="00E3125E"/>
    <w:rsid w:val="00E33D4A"/>
    <w:rsid w:val="00E3491F"/>
    <w:rsid w:val="00E41C57"/>
    <w:rsid w:val="00E501E8"/>
    <w:rsid w:val="00E50603"/>
    <w:rsid w:val="00E50EB8"/>
    <w:rsid w:val="00E5167A"/>
    <w:rsid w:val="00E52B27"/>
    <w:rsid w:val="00E541DB"/>
    <w:rsid w:val="00E561E3"/>
    <w:rsid w:val="00E56369"/>
    <w:rsid w:val="00E6092F"/>
    <w:rsid w:val="00E63990"/>
    <w:rsid w:val="00E6482E"/>
    <w:rsid w:val="00E65756"/>
    <w:rsid w:val="00E676F7"/>
    <w:rsid w:val="00E70D28"/>
    <w:rsid w:val="00E7160D"/>
    <w:rsid w:val="00E71755"/>
    <w:rsid w:val="00E74B34"/>
    <w:rsid w:val="00E7731B"/>
    <w:rsid w:val="00E808BC"/>
    <w:rsid w:val="00E831E1"/>
    <w:rsid w:val="00E83FCD"/>
    <w:rsid w:val="00E8439C"/>
    <w:rsid w:val="00E851F1"/>
    <w:rsid w:val="00E85593"/>
    <w:rsid w:val="00E90D04"/>
    <w:rsid w:val="00E91441"/>
    <w:rsid w:val="00E930AD"/>
    <w:rsid w:val="00E930BC"/>
    <w:rsid w:val="00E95BB3"/>
    <w:rsid w:val="00E96515"/>
    <w:rsid w:val="00E973B9"/>
    <w:rsid w:val="00E97B3C"/>
    <w:rsid w:val="00EA2164"/>
    <w:rsid w:val="00EA5942"/>
    <w:rsid w:val="00EA6170"/>
    <w:rsid w:val="00EA7950"/>
    <w:rsid w:val="00EB1EC6"/>
    <w:rsid w:val="00EB20B6"/>
    <w:rsid w:val="00EB2BE2"/>
    <w:rsid w:val="00EB3CA6"/>
    <w:rsid w:val="00EB512F"/>
    <w:rsid w:val="00EB52B3"/>
    <w:rsid w:val="00EB5501"/>
    <w:rsid w:val="00EB5911"/>
    <w:rsid w:val="00EB7F09"/>
    <w:rsid w:val="00EC1B6B"/>
    <w:rsid w:val="00EC25F0"/>
    <w:rsid w:val="00EC4755"/>
    <w:rsid w:val="00EC6012"/>
    <w:rsid w:val="00EC6202"/>
    <w:rsid w:val="00EC72E8"/>
    <w:rsid w:val="00EC7E89"/>
    <w:rsid w:val="00ED09D2"/>
    <w:rsid w:val="00ED0E75"/>
    <w:rsid w:val="00ED14ED"/>
    <w:rsid w:val="00ED4D21"/>
    <w:rsid w:val="00ED51DA"/>
    <w:rsid w:val="00ED7F5C"/>
    <w:rsid w:val="00EE2AEC"/>
    <w:rsid w:val="00EE47A2"/>
    <w:rsid w:val="00EE57FF"/>
    <w:rsid w:val="00EE5E8E"/>
    <w:rsid w:val="00EE655F"/>
    <w:rsid w:val="00EF00C2"/>
    <w:rsid w:val="00EF0240"/>
    <w:rsid w:val="00EF04E8"/>
    <w:rsid w:val="00EF05CD"/>
    <w:rsid w:val="00EF0707"/>
    <w:rsid w:val="00EF075C"/>
    <w:rsid w:val="00EF1641"/>
    <w:rsid w:val="00EF18DB"/>
    <w:rsid w:val="00EF2DF5"/>
    <w:rsid w:val="00EF308E"/>
    <w:rsid w:val="00EF355B"/>
    <w:rsid w:val="00EF4AC9"/>
    <w:rsid w:val="00EF5084"/>
    <w:rsid w:val="00F01B87"/>
    <w:rsid w:val="00F01E0C"/>
    <w:rsid w:val="00F0396C"/>
    <w:rsid w:val="00F04BE5"/>
    <w:rsid w:val="00F05830"/>
    <w:rsid w:val="00F07419"/>
    <w:rsid w:val="00F07574"/>
    <w:rsid w:val="00F111A9"/>
    <w:rsid w:val="00F13DAC"/>
    <w:rsid w:val="00F14026"/>
    <w:rsid w:val="00F15949"/>
    <w:rsid w:val="00F15C0F"/>
    <w:rsid w:val="00F15F39"/>
    <w:rsid w:val="00F235F9"/>
    <w:rsid w:val="00F25A8C"/>
    <w:rsid w:val="00F31482"/>
    <w:rsid w:val="00F3260E"/>
    <w:rsid w:val="00F33FB4"/>
    <w:rsid w:val="00F3449A"/>
    <w:rsid w:val="00F34AD8"/>
    <w:rsid w:val="00F36474"/>
    <w:rsid w:val="00F369E6"/>
    <w:rsid w:val="00F373AA"/>
    <w:rsid w:val="00F4062F"/>
    <w:rsid w:val="00F40DA9"/>
    <w:rsid w:val="00F4275D"/>
    <w:rsid w:val="00F43502"/>
    <w:rsid w:val="00F443D7"/>
    <w:rsid w:val="00F44616"/>
    <w:rsid w:val="00F452FB"/>
    <w:rsid w:val="00F455A2"/>
    <w:rsid w:val="00F45A86"/>
    <w:rsid w:val="00F466BD"/>
    <w:rsid w:val="00F46A04"/>
    <w:rsid w:val="00F46CC8"/>
    <w:rsid w:val="00F46D34"/>
    <w:rsid w:val="00F53148"/>
    <w:rsid w:val="00F54674"/>
    <w:rsid w:val="00F548FA"/>
    <w:rsid w:val="00F5501A"/>
    <w:rsid w:val="00F57632"/>
    <w:rsid w:val="00F61581"/>
    <w:rsid w:val="00F61ACA"/>
    <w:rsid w:val="00F61C1E"/>
    <w:rsid w:val="00F626EB"/>
    <w:rsid w:val="00F628EB"/>
    <w:rsid w:val="00F64CA0"/>
    <w:rsid w:val="00F67172"/>
    <w:rsid w:val="00F70E16"/>
    <w:rsid w:val="00F710E9"/>
    <w:rsid w:val="00F713BF"/>
    <w:rsid w:val="00F7178F"/>
    <w:rsid w:val="00F74B2B"/>
    <w:rsid w:val="00F7556A"/>
    <w:rsid w:val="00F75947"/>
    <w:rsid w:val="00F76A37"/>
    <w:rsid w:val="00F77FA5"/>
    <w:rsid w:val="00F80285"/>
    <w:rsid w:val="00F80FEA"/>
    <w:rsid w:val="00F82CD3"/>
    <w:rsid w:val="00F84B59"/>
    <w:rsid w:val="00F903DF"/>
    <w:rsid w:val="00F913B3"/>
    <w:rsid w:val="00F9230C"/>
    <w:rsid w:val="00F92F50"/>
    <w:rsid w:val="00F93053"/>
    <w:rsid w:val="00F9314D"/>
    <w:rsid w:val="00F93299"/>
    <w:rsid w:val="00F93A1B"/>
    <w:rsid w:val="00F93C18"/>
    <w:rsid w:val="00F95645"/>
    <w:rsid w:val="00F965F1"/>
    <w:rsid w:val="00FA391C"/>
    <w:rsid w:val="00FA54DA"/>
    <w:rsid w:val="00FA615A"/>
    <w:rsid w:val="00FA645D"/>
    <w:rsid w:val="00FA7D5A"/>
    <w:rsid w:val="00FA7FDC"/>
    <w:rsid w:val="00FB10F6"/>
    <w:rsid w:val="00FB6814"/>
    <w:rsid w:val="00FB784F"/>
    <w:rsid w:val="00FC0082"/>
    <w:rsid w:val="00FC33EF"/>
    <w:rsid w:val="00FC4340"/>
    <w:rsid w:val="00FD1A9A"/>
    <w:rsid w:val="00FD413C"/>
    <w:rsid w:val="00FD5F05"/>
    <w:rsid w:val="00FD7162"/>
    <w:rsid w:val="00FD7240"/>
    <w:rsid w:val="00FE016A"/>
    <w:rsid w:val="00FE047F"/>
    <w:rsid w:val="00FE193A"/>
    <w:rsid w:val="00FE4701"/>
    <w:rsid w:val="00FE5C6A"/>
    <w:rsid w:val="00FE6A00"/>
    <w:rsid w:val="00FE6E72"/>
    <w:rsid w:val="00FF180E"/>
    <w:rsid w:val="00FF34D8"/>
    <w:rsid w:val="00FF6EF9"/>
    <w:rsid w:val="010D77AC"/>
    <w:rsid w:val="03C403DE"/>
    <w:rsid w:val="05904691"/>
    <w:rsid w:val="113645A6"/>
    <w:rsid w:val="21123557"/>
    <w:rsid w:val="2C305E98"/>
    <w:rsid w:val="2CD95776"/>
    <w:rsid w:val="31737600"/>
    <w:rsid w:val="3D3659E4"/>
    <w:rsid w:val="41BE25BE"/>
    <w:rsid w:val="49606BA3"/>
    <w:rsid w:val="4EF120B3"/>
    <w:rsid w:val="5399697D"/>
    <w:rsid w:val="67EA2AF2"/>
    <w:rsid w:val="6DF04E6B"/>
    <w:rsid w:val="72525EE8"/>
    <w:rsid w:val="72AE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zh-CN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  <w:lang w:val="en-US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  <w:lang w:val="en-US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unhideWhenUsed/>
    <w:qFormat/>
    <w:uiPriority w:val="35"/>
    <w:pPr>
      <w:widowControl w:val="0"/>
      <w:jc w:val="both"/>
    </w:pPr>
    <w:rPr>
      <w:rFonts w:eastAsia="黑体" w:asciiTheme="majorHAnsi" w:hAnsiTheme="majorHAnsi" w:cstheme="majorBidi"/>
      <w:kern w:val="2"/>
      <w:sz w:val="20"/>
      <w:szCs w:val="20"/>
      <w:lang w:val="en-US"/>
    </w:rPr>
  </w:style>
  <w:style w:type="paragraph" w:styleId="5">
    <w:name w:val="annotation text"/>
    <w:basedOn w:val="1"/>
    <w:link w:val="33"/>
    <w:semiHidden/>
    <w:unhideWhenUsed/>
    <w:qFormat/>
    <w:uiPriority w:val="99"/>
    <w:pPr>
      <w:spacing w:after="160" w:line="259" w:lineRule="auto"/>
    </w:pPr>
    <w:rPr>
      <w:rFonts w:asciiTheme="minorHAnsi" w:hAnsiTheme="minorHAnsi" w:eastAsiaTheme="minorEastAsia" w:cstheme="minorBidi"/>
      <w:kern w:val="2"/>
      <w:sz w:val="22"/>
      <w:szCs w:val="22"/>
      <w:lang w:val="en-US"/>
    </w:rPr>
  </w:style>
  <w:style w:type="paragraph" w:styleId="6">
    <w:name w:val="Body Text"/>
    <w:basedOn w:val="1"/>
    <w:link w:val="31"/>
    <w:qFormat/>
    <w:uiPriority w:val="0"/>
    <w:pPr>
      <w:spacing w:before="180" w:after="180"/>
    </w:pPr>
    <w:rPr>
      <w:rFonts w:asciiTheme="minorHAnsi" w:hAnsiTheme="minorHAnsi" w:eastAsiaTheme="minorEastAsia" w:cstheme="minorBidi"/>
      <w:lang w:val="en-US" w:eastAsia="en-US"/>
    </w:rPr>
  </w:style>
  <w:style w:type="paragraph" w:styleId="7">
    <w:name w:val="Balloon Text"/>
    <w:basedOn w:val="1"/>
    <w:link w:val="27"/>
    <w:semiHidden/>
    <w:unhideWhenUsed/>
    <w:qFormat/>
    <w:uiPriority w:val="99"/>
    <w:rPr>
      <w:rFonts w:asciiTheme="minorHAnsi" w:hAnsiTheme="minorHAnsi" w:eastAsiaTheme="minorEastAsia" w:cstheme="minorBidi"/>
      <w:kern w:val="2"/>
      <w:sz w:val="18"/>
      <w:szCs w:val="18"/>
      <w:lang w:val="en-US"/>
    </w:rPr>
  </w:style>
  <w:style w:type="paragraph" w:styleId="8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spacing w:after="160"/>
    </w:pPr>
    <w:rPr>
      <w:rFonts w:asciiTheme="minorHAnsi" w:hAnsiTheme="minorHAnsi" w:eastAsiaTheme="minorEastAsia" w:cstheme="minorBidi"/>
      <w:kern w:val="2"/>
      <w:sz w:val="18"/>
      <w:szCs w:val="18"/>
      <w:lang w:val="en-US"/>
    </w:rPr>
  </w:style>
  <w:style w:type="paragraph" w:styleId="9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630"/>
      </w:tabs>
      <w:spacing w:after="160" w:line="259" w:lineRule="auto"/>
      <w:jc w:val="center"/>
    </w:pPr>
    <w:rPr>
      <w:rFonts w:asciiTheme="minorHAnsi" w:hAnsiTheme="minorHAnsi" w:eastAsiaTheme="minorEastAsia" w:cstheme="minorBidi"/>
      <w:b/>
      <w:kern w:val="2"/>
      <w:lang w:val="en-US"/>
    </w:rPr>
  </w:style>
  <w:style w:type="paragraph" w:styleId="11">
    <w:name w:val="footnote text"/>
    <w:basedOn w:val="1"/>
    <w:link w:val="29"/>
    <w:unhideWhenUsed/>
    <w:qFormat/>
    <w:uiPriority w:val="99"/>
    <w:pPr>
      <w:snapToGrid w:val="0"/>
      <w:ind w:firstLine="200" w:firstLineChars="200"/>
    </w:pPr>
    <w:rPr>
      <w:rFonts w:asciiTheme="minorHAnsi" w:hAnsiTheme="minorHAnsi" w:eastAsiaTheme="minorEastAsia" w:cstheme="minorBidi"/>
      <w:kern w:val="2"/>
      <w:sz w:val="18"/>
      <w:szCs w:val="18"/>
      <w:lang w:val="en-US"/>
    </w:rPr>
  </w:style>
  <w:style w:type="paragraph" w:styleId="12">
    <w:name w:val="toc 2"/>
    <w:basedOn w:val="1"/>
    <w:next w:val="1"/>
    <w:unhideWhenUsed/>
    <w:qFormat/>
    <w:uiPriority w:val="39"/>
    <w:pPr>
      <w:spacing w:after="160" w:line="259" w:lineRule="auto"/>
      <w:ind w:left="420" w:leftChars="200"/>
    </w:pPr>
    <w:rPr>
      <w:rFonts w:asciiTheme="minorHAnsi" w:hAnsiTheme="minorHAnsi" w:eastAsiaTheme="minorEastAsia" w:cstheme="minorBidi"/>
      <w:kern w:val="2"/>
      <w:sz w:val="22"/>
      <w:szCs w:val="22"/>
      <w:lang w:val="en-US"/>
    </w:rPr>
  </w:style>
  <w:style w:type="paragraph" w:styleId="13">
    <w:name w:val="Normal (Web)"/>
    <w:basedOn w:val="1"/>
    <w:semiHidden/>
    <w:unhideWhenUsed/>
    <w:qFormat/>
    <w:uiPriority w:val="99"/>
    <w:pPr>
      <w:spacing w:after="160" w:line="259" w:lineRule="auto"/>
    </w:pPr>
    <w:rPr>
      <w:rFonts w:eastAsiaTheme="minorEastAsia"/>
      <w:kern w:val="2"/>
      <w:lang w:val="en-US"/>
    </w:rPr>
  </w:style>
  <w:style w:type="paragraph" w:styleId="14">
    <w:name w:val="annotation subject"/>
    <w:basedOn w:val="5"/>
    <w:next w:val="5"/>
    <w:link w:val="34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Emphasis"/>
    <w:basedOn w:val="17"/>
    <w:qFormat/>
    <w:uiPriority w:val="0"/>
    <w:rPr>
      <w:i/>
      <w:iCs/>
    </w:rPr>
  </w:style>
  <w:style w:type="character" w:styleId="19">
    <w:name w:val="Hyperlink"/>
    <w:basedOn w:val="1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basedOn w:val="17"/>
    <w:semiHidden/>
    <w:unhideWhenUsed/>
    <w:qFormat/>
    <w:uiPriority w:val="99"/>
    <w:rPr>
      <w:sz w:val="21"/>
      <w:szCs w:val="21"/>
    </w:rPr>
  </w:style>
  <w:style w:type="character" w:styleId="21">
    <w:name w:val="footnote reference"/>
    <w:basedOn w:val="17"/>
    <w:unhideWhenUsed/>
    <w:qFormat/>
    <w:uiPriority w:val="0"/>
    <w:rPr>
      <w:vertAlign w:val="superscript"/>
    </w:rPr>
  </w:style>
  <w:style w:type="character" w:customStyle="1" w:styleId="22">
    <w:name w:val="Header Char"/>
    <w:basedOn w:val="17"/>
    <w:link w:val="9"/>
    <w:qFormat/>
    <w:uiPriority w:val="99"/>
    <w:rPr>
      <w:sz w:val="18"/>
      <w:szCs w:val="18"/>
    </w:rPr>
  </w:style>
  <w:style w:type="character" w:customStyle="1" w:styleId="23">
    <w:name w:val="Footer Char"/>
    <w:basedOn w:val="17"/>
    <w:link w:val="8"/>
    <w:qFormat/>
    <w:uiPriority w:val="99"/>
    <w:rPr>
      <w:sz w:val="18"/>
      <w:szCs w:val="18"/>
    </w:rPr>
  </w:style>
  <w:style w:type="paragraph" w:styleId="24">
    <w:name w:val="List Paragraph"/>
    <w:basedOn w:val="1"/>
    <w:qFormat/>
    <w:uiPriority w:val="34"/>
    <w:pPr>
      <w:spacing w:after="160" w:line="259" w:lineRule="auto"/>
      <w:ind w:firstLine="420" w:firstLineChars="200"/>
    </w:pPr>
    <w:rPr>
      <w:rFonts w:asciiTheme="minorHAnsi" w:hAnsiTheme="minorHAnsi" w:eastAsiaTheme="minorEastAsia" w:cstheme="minorBidi"/>
      <w:kern w:val="2"/>
      <w:sz w:val="22"/>
      <w:szCs w:val="22"/>
      <w:lang w:val="en-US"/>
    </w:rPr>
  </w:style>
  <w:style w:type="character" w:customStyle="1" w:styleId="25">
    <w:name w:val="Heading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6">
    <w:name w:val="Heading 2 Char"/>
    <w:basedOn w:val="1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7">
    <w:name w:val="Balloon Text Char"/>
    <w:basedOn w:val="17"/>
    <w:link w:val="7"/>
    <w:semiHidden/>
    <w:qFormat/>
    <w:uiPriority w:val="99"/>
    <w:rPr>
      <w:sz w:val="18"/>
      <w:szCs w:val="18"/>
    </w:rPr>
  </w:style>
  <w:style w:type="character" w:customStyle="1" w:styleId="28">
    <w:name w:val="fontstyle01"/>
    <w:basedOn w:val="17"/>
    <w:qFormat/>
    <w:uiPriority w:val="0"/>
    <w:rPr>
      <w:rFonts w:hint="default" w:ascii="URWPalladioL-Roma" w:hAnsi="URWPalladioL-Roma"/>
      <w:color w:val="000000"/>
      <w:sz w:val="24"/>
      <w:szCs w:val="24"/>
    </w:rPr>
  </w:style>
  <w:style w:type="character" w:customStyle="1" w:styleId="29">
    <w:name w:val="Footnote Text Char"/>
    <w:basedOn w:val="17"/>
    <w:link w:val="11"/>
    <w:qFormat/>
    <w:uiPriority w:val="99"/>
    <w:rPr>
      <w:kern w:val="2"/>
      <w:sz w:val="18"/>
      <w:szCs w:val="18"/>
    </w:rPr>
  </w:style>
  <w:style w:type="character" w:styleId="30">
    <w:name w:val="Placeholder Text"/>
    <w:basedOn w:val="17"/>
    <w:semiHidden/>
    <w:qFormat/>
    <w:uiPriority w:val="99"/>
    <w:rPr>
      <w:color w:val="808080"/>
    </w:rPr>
  </w:style>
  <w:style w:type="character" w:customStyle="1" w:styleId="31">
    <w:name w:val="Body Text Char"/>
    <w:basedOn w:val="17"/>
    <w:link w:val="6"/>
    <w:qFormat/>
    <w:uiPriority w:val="0"/>
    <w:rPr>
      <w:kern w:val="0"/>
      <w:sz w:val="24"/>
      <w:szCs w:val="24"/>
      <w:lang w:eastAsia="en-US"/>
    </w:rPr>
  </w:style>
  <w:style w:type="paragraph" w:customStyle="1" w:styleId="32">
    <w:name w:val="First Paragraph"/>
    <w:basedOn w:val="6"/>
    <w:next w:val="6"/>
    <w:qFormat/>
    <w:uiPriority w:val="0"/>
  </w:style>
  <w:style w:type="character" w:customStyle="1" w:styleId="33">
    <w:name w:val="Comment Text Char"/>
    <w:basedOn w:val="17"/>
    <w:link w:val="5"/>
    <w:semiHidden/>
    <w:qFormat/>
    <w:uiPriority w:val="99"/>
  </w:style>
  <w:style w:type="character" w:customStyle="1" w:styleId="34">
    <w:name w:val="Comment Subject Char"/>
    <w:basedOn w:val="33"/>
    <w:link w:val="14"/>
    <w:semiHidden/>
    <w:qFormat/>
    <w:uiPriority w:val="99"/>
    <w:rPr>
      <w:b/>
      <w:bCs/>
    </w:rPr>
  </w:style>
  <w:style w:type="character" w:customStyle="1" w:styleId="35">
    <w:name w:val="apple-converted-space"/>
    <w:basedOn w:val="17"/>
    <w:qFormat/>
    <w:uiPriority w:val="0"/>
  </w:style>
  <w:style w:type="character" w:customStyle="1" w:styleId="36">
    <w:name w:val="Unresolved Mention"/>
    <w:basedOn w:val="1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4.emf"/><Relationship Id="rId11" Type="http://schemas.openxmlformats.org/officeDocument/2006/relationships/image" Target="media/image3.emf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25D722-66C4-420A-B200-08536359CB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1388</Words>
  <Characters>3123</Characters>
  <Lines>124</Lines>
  <Paragraphs>113</Paragraphs>
  <TotalTime>3</TotalTime>
  <ScaleCrop>false</ScaleCrop>
  <LinksUpToDate>false</LinksUpToDate>
  <CharactersWithSpaces>3191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2021-07-09T13:12:00Z</dcterms:created>
  <dc:creator>shiyi</dc:creator>
  <cp:lastModifiedBy>刘京</cp:lastModifiedBy>
  <cp:lastPrinted>2021-03-09T08:06:00Z</cp:lastPrinted>
  <dcterms:modified xsi:type="dcterms:W3CDTF">2023-07-26T16:59:56Z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3DF5008B5E8C412EB0F47B03DC24367F</vt:lpwstr>
  </property>
</Properties>
</file>