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A709C">
      <w:pPr>
        <w:snapToGrid w:val="0"/>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幼儿园增建与儿童认知能力发展：理论模型与经验证据</w:t>
      </w:r>
    </w:p>
    <w:p w14:paraId="3CEBD54F">
      <w:pPr>
        <w:snapToGrid w:val="0"/>
        <w:jc w:val="center"/>
        <w:rPr>
          <w:rFonts w:ascii="楷体" w:hAnsi="楷体" w:eastAsia="楷体" w:cs="Times New Roman"/>
          <w:b/>
          <w:bCs/>
          <w:kern w:val="0"/>
          <w:szCs w:val="21"/>
          <w:lang w:bidi="ar"/>
        </w:rPr>
      </w:pPr>
    </w:p>
    <w:p w14:paraId="0F8A680A">
      <w:pPr>
        <w:snapToGrid w:val="0"/>
        <w:jc w:val="center"/>
        <w:rPr>
          <w:rFonts w:ascii="Times New Roman" w:hAnsi="Times New Roman" w:eastAsia="仿宋" w:cs="Times New Roman"/>
          <w:b/>
          <w:bCs/>
          <w:kern w:val="0"/>
          <w:szCs w:val="21"/>
          <w:lang w:bidi="ar"/>
        </w:rPr>
      </w:pPr>
    </w:p>
    <w:p w14:paraId="2D3A56AC">
      <w:pPr>
        <w:jc w:val="center"/>
        <w:rPr>
          <w:rFonts w:ascii="楷体" w:hAnsi="楷体" w:eastAsia="楷体"/>
          <w:sz w:val="28"/>
          <w:szCs w:val="28"/>
        </w:rPr>
      </w:pPr>
      <w:r>
        <w:rPr>
          <w:rFonts w:hint="eastAsia" w:ascii="楷体" w:hAnsi="楷体" w:eastAsia="楷体"/>
          <w:sz w:val="28"/>
          <w:szCs w:val="28"/>
        </w:rPr>
        <w:t>吴 贾  张宇霞  楚鹏飞</w:t>
      </w:r>
    </w:p>
    <w:p w14:paraId="6EF0F4EB">
      <w:pPr>
        <w:jc w:val="center"/>
        <w:rPr>
          <w:rFonts w:ascii="楷体" w:hAnsi="楷体" w:eastAsia="楷体"/>
          <w:szCs w:val="21"/>
        </w:rPr>
      </w:pPr>
    </w:p>
    <w:p w14:paraId="56606600">
      <w:pPr>
        <w:jc w:val="center"/>
        <w:rPr>
          <w:rFonts w:ascii="楷体" w:hAnsi="楷体" w:eastAsia="楷体"/>
          <w:szCs w:val="21"/>
        </w:rPr>
      </w:pPr>
    </w:p>
    <w:sdt>
      <w:sdtPr>
        <w:rPr>
          <w:rFonts w:asciiTheme="minorHAnsi" w:hAnsiTheme="minorHAnsi" w:eastAsiaTheme="minorEastAsia" w:cstheme="minorBidi"/>
          <w:b/>
          <w:bCs/>
          <w:color w:val="auto"/>
          <w:kern w:val="2"/>
          <w:sz w:val="28"/>
          <w:szCs w:val="28"/>
          <w:lang w:val="zh-CN"/>
        </w:rPr>
        <w:id w:val="-301160102"/>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760B695D">
          <w:pPr>
            <w:pStyle w:val="42"/>
            <w:spacing w:before="0"/>
            <w:jc w:val="center"/>
            <w:rPr>
              <w:rFonts w:ascii="Times New Roman" w:hAnsi="Times New Roman" w:eastAsia="仿宋" w:cs="Times New Roman"/>
              <w:b/>
              <w:bCs/>
              <w:color w:val="auto"/>
              <w:sz w:val="28"/>
              <w:szCs w:val="28"/>
            </w:rPr>
          </w:pPr>
          <w:bookmarkStart w:id="14" w:name="_GoBack"/>
          <w:r>
            <w:rPr>
              <w:rFonts w:ascii="Times New Roman" w:hAnsi="Times New Roman" w:eastAsia="仿宋" w:cs="Times New Roman"/>
              <w:b/>
              <w:bCs/>
              <w:color w:val="auto"/>
              <w:sz w:val="28"/>
              <w:szCs w:val="28"/>
              <w:lang w:val="zh-CN"/>
            </w:rPr>
            <w:t>目录</w:t>
          </w:r>
        </w:p>
        <w:bookmarkEnd w:id="14"/>
        <w:p w14:paraId="566B6061">
          <w:pPr>
            <w:pStyle w:val="10"/>
            <w:tabs>
              <w:tab w:val="right" w:leader="dot" w:pos="8296"/>
            </w:tabs>
            <w:rPr>
              <w:rFonts w:ascii="Times New Roman" w:hAnsi="Times New Roman" w:eastAsia="仿宋"/>
              <w:kern w:val="2"/>
              <w14:ligatures w14:val="standardContextual"/>
            </w:rPr>
          </w:pPr>
          <w:r>
            <w:rPr>
              <w:rFonts w:ascii="Times New Roman" w:hAnsi="Times New Roman" w:eastAsia="仿宋"/>
              <w:sz w:val="21"/>
              <w:szCs w:val="21"/>
            </w:rPr>
            <w:fldChar w:fldCharType="begin"/>
          </w:r>
          <w:r>
            <w:rPr>
              <w:rFonts w:ascii="Times New Roman" w:hAnsi="Times New Roman" w:eastAsia="仿宋"/>
              <w:sz w:val="21"/>
              <w:szCs w:val="21"/>
            </w:rPr>
            <w:instrText xml:space="preserve"> TOC \o "1-3" \h \z \u </w:instrText>
          </w:r>
          <w:r>
            <w:rPr>
              <w:rFonts w:ascii="Times New Roman" w:hAnsi="Times New Roman" w:eastAsia="仿宋"/>
              <w:sz w:val="21"/>
              <w:szCs w:val="21"/>
            </w:rPr>
            <w:fldChar w:fldCharType="separate"/>
          </w:r>
          <w:r>
            <w:fldChar w:fldCharType="begin"/>
          </w:r>
          <w:r>
            <w:instrText xml:space="preserve"> HYPERLINK \l "_Toc170596538" </w:instrText>
          </w:r>
          <w:r>
            <w:fldChar w:fldCharType="separate"/>
          </w:r>
          <w:r>
            <w:rPr>
              <w:rStyle w:val="18"/>
              <w:rFonts w:ascii="Times New Roman" w:hAnsi="Times New Roman" w:eastAsia="仿宋"/>
              <w:color w:val="auto"/>
            </w:rPr>
            <w:t xml:space="preserve">附录Ⅰ </w:t>
          </w:r>
          <w:r>
            <w:rPr>
              <w:rStyle w:val="18"/>
              <w:rFonts w:hint="eastAsia" w:ascii="Times New Roman" w:hAnsi="Times New Roman" w:eastAsia="仿宋"/>
              <w:color w:val="auto"/>
            </w:rPr>
            <w:t xml:space="preserve"> </w:t>
          </w:r>
          <w:r>
            <w:rPr>
              <w:rStyle w:val="18"/>
              <w:rFonts w:ascii="Times New Roman" w:hAnsi="Times New Roman" w:eastAsia="仿宋"/>
              <w:color w:val="auto"/>
            </w:rPr>
            <w:t>附表及附图</w:t>
          </w:r>
          <w:r>
            <w:rPr>
              <w:rFonts w:ascii="Times New Roman" w:hAnsi="Times New Roman" w:eastAsia="仿宋"/>
            </w:rPr>
            <w:tab/>
          </w:r>
          <w:r>
            <w:rPr>
              <w:rFonts w:ascii="Times New Roman" w:hAnsi="Times New Roman" w:eastAsia="仿宋"/>
            </w:rPr>
            <w:fldChar w:fldCharType="begin"/>
          </w:r>
          <w:r>
            <w:rPr>
              <w:rFonts w:ascii="Times New Roman" w:hAnsi="Times New Roman" w:eastAsia="仿宋"/>
            </w:rPr>
            <w:instrText xml:space="preserve"> PAGEREF _Toc170596538 \h </w:instrText>
          </w:r>
          <w:r>
            <w:rPr>
              <w:rFonts w:ascii="Times New Roman" w:hAnsi="Times New Roman" w:eastAsia="仿宋"/>
            </w:rPr>
            <w:fldChar w:fldCharType="separate"/>
          </w:r>
          <w:r>
            <w:rPr>
              <w:rFonts w:ascii="Times New Roman" w:hAnsi="Times New Roman" w:eastAsia="仿宋"/>
            </w:rPr>
            <w:t>1</w:t>
          </w:r>
          <w:r>
            <w:rPr>
              <w:rFonts w:ascii="Times New Roman" w:hAnsi="Times New Roman" w:eastAsia="仿宋"/>
            </w:rPr>
            <w:fldChar w:fldCharType="end"/>
          </w:r>
          <w:r>
            <w:rPr>
              <w:rFonts w:ascii="Times New Roman" w:hAnsi="Times New Roman" w:eastAsia="仿宋"/>
            </w:rPr>
            <w:fldChar w:fldCharType="end"/>
          </w:r>
        </w:p>
        <w:p w14:paraId="07EC29A3">
          <w:pPr>
            <w:pStyle w:val="10"/>
            <w:tabs>
              <w:tab w:val="right" w:leader="dot" w:pos="8296"/>
            </w:tabs>
            <w:rPr>
              <w:rFonts w:ascii="Times New Roman" w:hAnsi="Times New Roman" w:eastAsia="仿宋"/>
              <w:kern w:val="2"/>
              <w14:ligatures w14:val="standardContextual"/>
            </w:rPr>
          </w:pPr>
          <w:r>
            <w:fldChar w:fldCharType="begin"/>
          </w:r>
          <w:r>
            <w:instrText xml:space="preserve"> HYPERLINK \l "_Toc170596539" </w:instrText>
          </w:r>
          <w:r>
            <w:fldChar w:fldCharType="separate"/>
          </w:r>
          <w:r>
            <w:rPr>
              <w:rStyle w:val="18"/>
              <w:rFonts w:ascii="Times New Roman" w:hAnsi="Times New Roman" w:eastAsia="仿宋"/>
              <w:color w:val="auto"/>
            </w:rPr>
            <w:t>附录Ⅱ  幼儿园增长率的可能影响因素</w:t>
          </w:r>
          <w:r>
            <w:rPr>
              <w:rFonts w:ascii="Times New Roman" w:hAnsi="Times New Roman" w:eastAsia="仿宋"/>
            </w:rPr>
            <w:tab/>
          </w:r>
          <w:r>
            <w:rPr>
              <w:rFonts w:hint="eastAsia" w:ascii="Times New Roman" w:hAnsi="Times New Roman" w:eastAsia="仿宋"/>
            </w:rPr>
            <w:t>8</w:t>
          </w:r>
          <w:r>
            <w:rPr>
              <w:rFonts w:hint="eastAsia" w:ascii="Times New Roman" w:hAnsi="Times New Roman" w:eastAsia="仿宋"/>
            </w:rPr>
            <w:fldChar w:fldCharType="end"/>
          </w:r>
        </w:p>
        <w:p w14:paraId="1366A693">
          <w:pPr>
            <w:pStyle w:val="10"/>
            <w:tabs>
              <w:tab w:val="right" w:leader="dot" w:pos="8296"/>
            </w:tabs>
            <w:rPr>
              <w:rFonts w:ascii="Times New Roman" w:hAnsi="Times New Roman" w:eastAsia="仿宋"/>
              <w:kern w:val="2"/>
              <w14:ligatures w14:val="standardContextual"/>
            </w:rPr>
          </w:pPr>
          <w:r>
            <w:fldChar w:fldCharType="begin"/>
          </w:r>
          <w:r>
            <w:instrText xml:space="preserve"> HYPERLINK \l "_Toc170596540" </w:instrText>
          </w:r>
          <w:r>
            <w:fldChar w:fldCharType="separate"/>
          </w:r>
          <w:r>
            <w:rPr>
              <w:rStyle w:val="18"/>
              <w:rFonts w:ascii="Times New Roman" w:hAnsi="Times New Roman" w:eastAsia="仿宋"/>
              <w:color w:val="auto"/>
            </w:rPr>
            <w:t>附录Ⅲ 幼儿园增建政策对幼儿园数量和入园率的影响</w:t>
          </w:r>
          <w:r>
            <w:rPr>
              <w:rFonts w:ascii="Times New Roman" w:hAnsi="Times New Roman" w:eastAsia="仿宋"/>
            </w:rPr>
            <w:tab/>
          </w:r>
          <w:r>
            <w:rPr>
              <w:rFonts w:ascii="Times New Roman" w:hAnsi="Times New Roman" w:eastAsia="仿宋"/>
            </w:rPr>
            <w:fldChar w:fldCharType="begin"/>
          </w:r>
          <w:r>
            <w:rPr>
              <w:rFonts w:ascii="Times New Roman" w:hAnsi="Times New Roman" w:eastAsia="仿宋"/>
            </w:rPr>
            <w:instrText xml:space="preserve"> PAGEREF _Toc170596540 \h </w:instrText>
          </w:r>
          <w:r>
            <w:rPr>
              <w:rFonts w:ascii="Times New Roman" w:hAnsi="Times New Roman" w:eastAsia="仿宋"/>
            </w:rPr>
            <w:fldChar w:fldCharType="separate"/>
          </w:r>
          <w:r>
            <w:rPr>
              <w:rFonts w:ascii="Times New Roman" w:hAnsi="Times New Roman" w:eastAsia="仿宋"/>
            </w:rPr>
            <w:t>1</w:t>
          </w:r>
          <w:r>
            <w:rPr>
              <w:rFonts w:hint="eastAsia" w:ascii="Times New Roman" w:hAnsi="Times New Roman" w:eastAsia="仿宋"/>
            </w:rPr>
            <w:t>0</w:t>
          </w:r>
          <w:r>
            <w:rPr>
              <w:rFonts w:ascii="Times New Roman" w:hAnsi="Times New Roman" w:eastAsia="仿宋"/>
            </w:rPr>
            <w:fldChar w:fldCharType="end"/>
          </w:r>
          <w:r>
            <w:rPr>
              <w:rFonts w:ascii="Times New Roman" w:hAnsi="Times New Roman" w:eastAsia="仿宋"/>
            </w:rPr>
            <w:fldChar w:fldCharType="end"/>
          </w:r>
        </w:p>
        <w:p w14:paraId="7703452F">
          <w:pPr>
            <w:pStyle w:val="10"/>
            <w:tabs>
              <w:tab w:val="right" w:leader="dot" w:pos="8296"/>
            </w:tabs>
            <w:rPr>
              <w:rFonts w:ascii="Times New Roman" w:hAnsi="Times New Roman" w:eastAsia="仿宋"/>
              <w:kern w:val="2"/>
              <w14:ligatures w14:val="standardContextual"/>
            </w:rPr>
          </w:pPr>
          <w:r>
            <w:fldChar w:fldCharType="begin"/>
          </w:r>
          <w:r>
            <w:instrText xml:space="preserve"> HYPERLINK \l "_Toc170596541" </w:instrText>
          </w:r>
          <w:r>
            <w:fldChar w:fldCharType="separate"/>
          </w:r>
          <w:r>
            <w:rPr>
              <w:rStyle w:val="18"/>
              <w:rFonts w:ascii="Times New Roman" w:hAnsi="Times New Roman" w:eastAsia="仿宋"/>
              <w:color w:val="auto"/>
            </w:rPr>
            <w:t>附录Ⅳ 稳健性检验与异质性分析</w:t>
          </w:r>
          <w:r>
            <w:rPr>
              <w:rFonts w:ascii="Times New Roman" w:hAnsi="Times New Roman" w:eastAsia="仿宋"/>
            </w:rPr>
            <w:tab/>
          </w:r>
          <w:r>
            <w:rPr>
              <w:rFonts w:hint="eastAsia" w:ascii="Times New Roman" w:hAnsi="Times New Roman" w:eastAsia="仿宋"/>
            </w:rPr>
            <w:t>1</w:t>
          </w:r>
          <w:r>
            <w:rPr>
              <w:rFonts w:hint="eastAsia" w:ascii="Times New Roman" w:hAnsi="Times New Roman" w:eastAsia="仿宋"/>
            </w:rPr>
            <w:fldChar w:fldCharType="end"/>
          </w:r>
          <w:r>
            <w:rPr>
              <w:rFonts w:hint="eastAsia" w:ascii="Times New Roman" w:hAnsi="Times New Roman" w:eastAsia="仿宋"/>
            </w:rPr>
            <w:t>2</w:t>
          </w:r>
        </w:p>
        <w:p w14:paraId="384922EA">
          <w:pPr>
            <w:pStyle w:val="10"/>
            <w:tabs>
              <w:tab w:val="right" w:leader="dot" w:pos="8296"/>
            </w:tabs>
            <w:rPr>
              <w:rFonts w:ascii="Times New Roman" w:hAnsi="Times New Roman" w:eastAsia="仿宋"/>
              <w:kern w:val="2"/>
              <w14:ligatures w14:val="standardContextual"/>
            </w:rPr>
          </w:pPr>
          <w:r>
            <w:fldChar w:fldCharType="begin"/>
          </w:r>
          <w:r>
            <w:instrText xml:space="preserve"> HYPERLINK \l "_Toc170596542" </w:instrText>
          </w:r>
          <w:r>
            <w:fldChar w:fldCharType="separate"/>
          </w:r>
          <w:r>
            <w:rPr>
              <w:rStyle w:val="18"/>
              <w:rFonts w:ascii="Times New Roman" w:hAnsi="Times New Roman" w:eastAsia="仿宋"/>
              <w:color w:val="auto"/>
            </w:rPr>
            <w:t xml:space="preserve">附录Ⅴ </w:t>
          </w:r>
          <w:r>
            <w:rPr>
              <w:rStyle w:val="18"/>
              <w:rFonts w:hint="eastAsia" w:ascii="Times New Roman" w:hAnsi="Times New Roman" w:eastAsia="仿宋"/>
              <w:color w:val="auto"/>
            </w:rPr>
            <w:t xml:space="preserve"> </w:t>
          </w:r>
          <w:r>
            <w:rPr>
              <w:rStyle w:val="18"/>
              <w:rFonts w:ascii="Times New Roman" w:hAnsi="Times New Roman" w:eastAsia="仿宋"/>
              <w:color w:val="auto"/>
            </w:rPr>
            <w:t>幼儿园增建的成本效益分析</w:t>
          </w:r>
          <w:r>
            <w:rPr>
              <w:rFonts w:ascii="Times New Roman" w:hAnsi="Times New Roman" w:eastAsia="仿宋"/>
            </w:rPr>
            <w:tab/>
          </w:r>
          <w:r>
            <w:rPr>
              <w:rFonts w:hint="eastAsia" w:ascii="Times New Roman" w:hAnsi="Times New Roman" w:eastAsia="仿宋"/>
            </w:rPr>
            <w:t>1</w:t>
          </w:r>
          <w:r>
            <w:rPr>
              <w:rFonts w:hint="eastAsia" w:ascii="Times New Roman" w:hAnsi="Times New Roman" w:eastAsia="仿宋"/>
            </w:rPr>
            <w:fldChar w:fldCharType="end"/>
          </w:r>
          <w:r>
            <w:rPr>
              <w:rFonts w:hint="eastAsia" w:ascii="Times New Roman" w:hAnsi="Times New Roman" w:eastAsia="仿宋"/>
            </w:rPr>
            <w:t>6</w:t>
          </w:r>
        </w:p>
        <w:p w14:paraId="03E1E873">
          <w:pPr>
            <w:pStyle w:val="10"/>
            <w:tabs>
              <w:tab w:val="right" w:leader="dot" w:pos="8296"/>
            </w:tabs>
            <w:rPr>
              <w:rFonts w:ascii="Times New Roman" w:hAnsi="Times New Roman" w:eastAsia="仿宋"/>
              <w:kern w:val="2"/>
              <w:sz w:val="21"/>
              <w:szCs w:val="21"/>
              <w14:ligatures w14:val="standardContextual"/>
            </w:rPr>
          </w:pPr>
          <w:r>
            <w:fldChar w:fldCharType="begin"/>
          </w:r>
          <w:r>
            <w:instrText xml:space="preserve"> HYPERLINK \l "_Toc170596543" </w:instrText>
          </w:r>
          <w:r>
            <w:fldChar w:fldCharType="separate"/>
          </w:r>
          <w:r>
            <w:rPr>
              <w:rStyle w:val="18"/>
              <w:rFonts w:ascii="Times New Roman" w:hAnsi="Times New Roman" w:eastAsia="仿宋"/>
              <w:color w:val="auto"/>
            </w:rPr>
            <w:t>参考文献</w:t>
          </w:r>
          <w:r>
            <w:rPr>
              <w:rFonts w:ascii="Times New Roman" w:hAnsi="Times New Roman" w:eastAsia="仿宋"/>
            </w:rPr>
            <w:tab/>
          </w:r>
          <w:r>
            <w:rPr>
              <w:rFonts w:hint="eastAsia" w:ascii="Times New Roman" w:hAnsi="Times New Roman" w:eastAsia="仿宋"/>
            </w:rPr>
            <w:t>1</w:t>
          </w:r>
          <w:r>
            <w:rPr>
              <w:rFonts w:hint="eastAsia" w:ascii="Times New Roman" w:hAnsi="Times New Roman" w:eastAsia="仿宋"/>
            </w:rPr>
            <w:fldChar w:fldCharType="end"/>
          </w:r>
          <w:r>
            <w:rPr>
              <w:rFonts w:hint="eastAsia" w:ascii="Times New Roman" w:hAnsi="Times New Roman" w:eastAsia="仿宋"/>
            </w:rPr>
            <w:t>7</w:t>
          </w:r>
        </w:p>
        <w:p w14:paraId="407B4256">
          <w:r>
            <w:rPr>
              <w:rFonts w:ascii="Times New Roman" w:hAnsi="Times New Roman" w:eastAsia="仿宋" w:cs="Times New Roman"/>
              <w:b/>
              <w:bCs/>
              <w:szCs w:val="21"/>
              <w:lang w:val="zh-CN"/>
            </w:rPr>
            <w:fldChar w:fldCharType="end"/>
          </w:r>
        </w:p>
      </w:sdtContent>
    </w:sdt>
    <w:p w14:paraId="72E4BAD4">
      <w:pPr>
        <w:pStyle w:val="29"/>
        <w:widowControl/>
        <w:snapToGrid w:val="0"/>
        <w:ind w:firstLine="0" w:firstLineChars="0"/>
        <w:jc w:val="center"/>
        <w:rPr>
          <w:rFonts w:ascii="黑体" w:hAnsi="黑体" w:eastAsia="楷体" w:cstheme="majorBidi"/>
          <w:b/>
          <w:bCs/>
          <w:sz w:val="24"/>
          <w:szCs w:val="24"/>
        </w:rPr>
        <w:sectPr>
          <w:headerReference r:id="rId4" w:type="first"/>
          <w:footerReference r:id="rId5" w:type="default"/>
          <w:pgSz w:w="11906" w:h="16838"/>
          <w:pgMar w:top="1440" w:right="1800" w:bottom="1440" w:left="1800" w:header="851" w:footer="992" w:gutter="0"/>
          <w:cols w:space="425" w:num="1"/>
          <w:titlePg/>
          <w:docGrid w:type="lines" w:linePitch="312" w:charSpace="0"/>
        </w:sectPr>
      </w:pPr>
    </w:p>
    <w:p w14:paraId="084B088C">
      <w:pPr>
        <w:pStyle w:val="2"/>
        <w:spacing w:before="0" w:after="0" w:line="240" w:lineRule="auto"/>
        <w:ind w:firstLine="560"/>
        <w:jc w:val="center"/>
        <w:rPr>
          <w:rFonts w:hint="default" w:eastAsia="楷体"/>
          <w:b w:val="0"/>
          <w:bCs w:val="0"/>
          <w:sz w:val="28"/>
          <w:szCs w:val="28"/>
        </w:rPr>
      </w:pPr>
      <w:bookmarkStart w:id="0" w:name="_Toc170596538"/>
      <w:r>
        <w:rPr>
          <w:rFonts w:hint="default" w:eastAsia="楷体"/>
          <w:b w:val="0"/>
          <w:bCs w:val="0"/>
          <w:sz w:val="28"/>
          <w:szCs w:val="28"/>
        </w:rPr>
        <w:t>附录</w:t>
      </w:r>
      <w:r>
        <w:rPr>
          <w:rFonts w:ascii="宋体" w:hAnsi="宋体" w:eastAsia="宋体" w:cs="宋体"/>
          <w:b w:val="0"/>
          <w:bCs w:val="0"/>
          <w:sz w:val="28"/>
          <w:szCs w:val="28"/>
        </w:rPr>
        <w:t>Ⅰ</w:t>
      </w:r>
      <w:r>
        <w:rPr>
          <w:rFonts w:hint="default" w:eastAsia="楷体"/>
          <w:b w:val="0"/>
          <w:bCs w:val="0"/>
          <w:sz w:val="28"/>
          <w:szCs w:val="28"/>
        </w:rPr>
        <w:t xml:space="preserve"> 附表及附图</w:t>
      </w:r>
      <w:bookmarkEnd w:id="0"/>
    </w:p>
    <w:p w14:paraId="1DA416E9">
      <w:pPr>
        <w:pStyle w:val="29"/>
        <w:widowControl/>
        <w:snapToGrid w:val="0"/>
        <w:ind w:firstLine="0" w:firstLineChars="0"/>
        <w:jc w:val="center"/>
        <w:rPr>
          <w:rFonts w:ascii="Times New Roman" w:hAnsi="Times New Roman" w:eastAsia="楷体" w:cs="Times New Roman"/>
          <w:b/>
          <w:bCs/>
          <w:sz w:val="28"/>
          <w:szCs w:val="28"/>
        </w:rPr>
      </w:pPr>
    </w:p>
    <w:p w14:paraId="6BCC3794">
      <w:pPr>
        <w:jc w:val="center"/>
        <w:rPr>
          <w:rFonts w:ascii="黑体" w:hAnsi="黑体" w:eastAsia="黑体" w:cs="黑体"/>
          <w:b/>
          <w:bCs/>
          <w:sz w:val="18"/>
          <w:szCs w:val="18"/>
        </w:rPr>
      </w:pPr>
      <w:r>
        <w:rPr>
          <w:rFonts w:hint="eastAsia" w:ascii="黑体" w:hAnsi="黑体" w:eastAsia="黑体" w:cs="黑体"/>
          <w:b/>
          <w:bCs/>
          <w:sz w:val="18"/>
          <w:szCs w:val="18"/>
        </w:rPr>
        <w:t>表A1  受幼儿园增建政策影响和不受影响的儿童出生队列</w:t>
      </w:r>
    </w:p>
    <w:tbl>
      <w:tblPr>
        <w:tblStyle w:val="14"/>
        <w:tblW w:w="4999" w:type="pct"/>
        <w:tblInd w:w="0" w:type="dxa"/>
        <w:tblLayout w:type="autofit"/>
        <w:tblCellMar>
          <w:top w:w="0" w:type="dxa"/>
          <w:left w:w="108" w:type="dxa"/>
          <w:bottom w:w="0" w:type="dxa"/>
          <w:right w:w="108" w:type="dxa"/>
        </w:tblCellMar>
      </w:tblPr>
      <w:tblGrid>
        <w:gridCol w:w="1030"/>
        <w:gridCol w:w="1296"/>
        <w:gridCol w:w="1476"/>
        <w:gridCol w:w="1178"/>
        <w:gridCol w:w="1178"/>
        <w:gridCol w:w="1178"/>
        <w:gridCol w:w="1184"/>
      </w:tblGrid>
      <w:tr w14:paraId="6DBBC249">
        <w:tblPrEx>
          <w:tblCellMar>
            <w:top w:w="0" w:type="dxa"/>
            <w:left w:w="108" w:type="dxa"/>
            <w:bottom w:w="0" w:type="dxa"/>
            <w:right w:w="108" w:type="dxa"/>
          </w:tblCellMar>
        </w:tblPrEx>
        <w:trPr>
          <w:trHeight w:val="285" w:hRule="atLeast"/>
        </w:trPr>
        <w:tc>
          <w:tcPr>
            <w:tcW w:w="614" w:type="pct"/>
            <w:vMerge w:val="restart"/>
            <w:tcBorders>
              <w:top w:val="single" w:color="auto" w:sz="4" w:space="0"/>
              <w:left w:val="nil"/>
              <w:bottom w:val="nil"/>
              <w:right w:val="nil"/>
            </w:tcBorders>
            <w:shd w:val="clear" w:color="auto" w:fill="auto"/>
            <w:noWrap/>
            <w:vAlign w:val="center"/>
          </w:tcPr>
          <w:p w14:paraId="6CE543E2">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出生队列</w:t>
            </w:r>
          </w:p>
        </w:tc>
        <w:tc>
          <w:tcPr>
            <w:tcW w:w="701" w:type="pct"/>
            <w:vMerge w:val="restart"/>
            <w:tcBorders>
              <w:top w:val="single" w:color="auto" w:sz="4" w:space="0"/>
              <w:left w:val="nil"/>
              <w:bottom w:val="nil"/>
              <w:right w:val="nil"/>
            </w:tcBorders>
            <w:shd w:val="clear" w:color="auto" w:fill="auto"/>
            <w:noWrap/>
            <w:vAlign w:val="center"/>
          </w:tcPr>
          <w:p w14:paraId="117E2702">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上幼儿园年份</w:t>
            </w:r>
          </w:p>
        </w:tc>
        <w:tc>
          <w:tcPr>
            <w:tcW w:w="876" w:type="pct"/>
            <w:vMerge w:val="restart"/>
            <w:tcBorders>
              <w:top w:val="single" w:color="auto" w:sz="4" w:space="0"/>
              <w:left w:val="nil"/>
              <w:bottom w:val="nil"/>
              <w:right w:val="nil"/>
            </w:tcBorders>
            <w:shd w:val="clear" w:color="auto" w:fill="auto"/>
            <w:vAlign w:val="center"/>
          </w:tcPr>
          <w:p w14:paraId="2898476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政策产生影响时（2011年）儿童年龄</w:t>
            </w:r>
          </w:p>
        </w:tc>
        <w:tc>
          <w:tcPr>
            <w:tcW w:w="2807" w:type="pct"/>
            <w:gridSpan w:val="4"/>
            <w:tcBorders>
              <w:top w:val="single" w:color="auto" w:sz="4" w:space="0"/>
              <w:left w:val="nil"/>
              <w:bottom w:val="single" w:color="auto" w:sz="4" w:space="0"/>
              <w:right w:val="nil"/>
            </w:tcBorders>
            <w:shd w:val="clear" w:color="auto" w:fill="auto"/>
            <w:noWrap/>
            <w:vAlign w:val="bottom"/>
          </w:tcPr>
          <w:p w14:paraId="4D3C8809">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CFPS调查年份时儿童年龄</w:t>
            </w:r>
          </w:p>
        </w:tc>
      </w:tr>
      <w:tr w14:paraId="60F7FBE7">
        <w:tblPrEx>
          <w:tblCellMar>
            <w:top w:w="0" w:type="dxa"/>
            <w:left w:w="108" w:type="dxa"/>
            <w:bottom w:w="0" w:type="dxa"/>
            <w:right w:w="108" w:type="dxa"/>
          </w:tblCellMar>
        </w:tblPrEx>
        <w:trPr>
          <w:trHeight w:val="434" w:hRule="atLeast"/>
        </w:trPr>
        <w:tc>
          <w:tcPr>
            <w:tcW w:w="614" w:type="pct"/>
            <w:vMerge w:val="continue"/>
            <w:tcBorders>
              <w:top w:val="single" w:color="auto" w:sz="4" w:space="0"/>
              <w:left w:val="nil"/>
              <w:bottom w:val="single" w:color="auto" w:sz="4" w:space="0"/>
              <w:right w:val="nil"/>
            </w:tcBorders>
            <w:vAlign w:val="center"/>
          </w:tcPr>
          <w:p w14:paraId="5AD8B994">
            <w:pPr>
              <w:widowControl/>
              <w:snapToGrid w:val="0"/>
              <w:jc w:val="left"/>
              <w:rPr>
                <w:rFonts w:ascii="Times New Roman" w:hAnsi="Times New Roman" w:eastAsia="仿宋" w:cs="Times New Roman"/>
                <w:kern w:val="0"/>
                <w:sz w:val="18"/>
                <w:szCs w:val="18"/>
              </w:rPr>
            </w:pPr>
          </w:p>
        </w:tc>
        <w:tc>
          <w:tcPr>
            <w:tcW w:w="701" w:type="pct"/>
            <w:vMerge w:val="continue"/>
            <w:tcBorders>
              <w:top w:val="single" w:color="auto" w:sz="4" w:space="0"/>
              <w:left w:val="nil"/>
              <w:bottom w:val="single" w:color="auto" w:sz="4" w:space="0"/>
              <w:right w:val="nil"/>
            </w:tcBorders>
            <w:vAlign w:val="center"/>
          </w:tcPr>
          <w:p w14:paraId="73929FA1">
            <w:pPr>
              <w:widowControl/>
              <w:snapToGrid w:val="0"/>
              <w:jc w:val="left"/>
              <w:rPr>
                <w:rFonts w:ascii="Times New Roman" w:hAnsi="Times New Roman" w:eastAsia="仿宋" w:cs="Times New Roman"/>
                <w:kern w:val="0"/>
                <w:sz w:val="18"/>
                <w:szCs w:val="18"/>
              </w:rPr>
            </w:pPr>
          </w:p>
        </w:tc>
        <w:tc>
          <w:tcPr>
            <w:tcW w:w="876" w:type="pct"/>
            <w:vMerge w:val="continue"/>
            <w:tcBorders>
              <w:top w:val="single" w:color="auto" w:sz="4" w:space="0"/>
              <w:left w:val="nil"/>
              <w:bottom w:val="single" w:color="auto" w:sz="4" w:space="0"/>
              <w:right w:val="nil"/>
            </w:tcBorders>
            <w:vAlign w:val="center"/>
          </w:tcPr>
          <w:p w14:paraId="1F6D36D8">
            <w:pPr>
              <w:widowControl/>
              <w:snapToGrid w:val="0"/>
              <w:jc w:val="left"/>
              <w:rPr>
                <w:rFonts w:ascii="Times New Roman" w:hAnsi="Times New Roman" w:eastAsia="仿宋" w:cs="Times New Roman"/>
                <w:kern w:val="0"/>
                <w:sz w:val="18"/>
                <w:szCs w:val="18"/>
              </w:rPr>
            </w:pPr>
          </w:p>
        </w:tc>
        <w:tc>
          <w:tcPr>
            <w:tcW w:w="701" w:type="pct"/>
            <w:tcBorders>
              <w:top w:val="nil"/>
              <w:left w:val="nil"/>
              <w:bottom w:val="single" w:color="auto" w:sz="4" w:space="0"/>
              <w:right w:val="nil"/>
            </w:tcBorders>
            <w:shd w:val="clear" w:color="auto" w:fill="auto"/>
            <w:noWrap/>
            <w:vAlign w:val="center"/>
          </w:tcPr>
          <w:p w14:paraId="45DDAEA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2014年</w:t>
            </w:r>
          </w:p>
        </w:tc>
        <w:tc>
          <w:tcPr>
            <w:tcW w:w="701" w:type="pct"/>
            <w:tcBorders>
              <w:top w:val="nil"/>
              <w:left w:val="nil"/>
              <w:bottom w:val="single" w:color="auto" w:sz="4" w:space="0"/>
              <w:right w:val="nil"/>
            </w:tcBorders>
            <w:shd w:val="clear" w:color="auto" w:fill="auto"/>
            <w:noWrap/>
            <w:vAlign w:val="center"/>
          </w:tcPr>
          <w:p w14:paraId="59172938">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2016年</w:t>
            </w:r>
          </w:p>
        </w:tc>
        <w:tc>
          <w:tcPr>
            <w:tcW w:w="701" w:type="pct"/>
            <w:tcBorders>
              <w:top w:val="nil"/>
              <w:left w:val="nil"/>
              <w:bottom w:val="single" w:color="auto" w:sz="4" w:space="0"/>
              <w:right w:val="nil"/>
            </w:tcBorders>
            <w:shd w:val="clear" w:color="auto" w:fill="auto"/>
            <w:noWrap/>
            <w:vAlign w:val="center"/>
          </w:tcPr>
          <w:p w14:paraId="36628084">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2018年</w:t>
            </w:r>
          </w:p>
        </w:tc>
        <w:tc>
          <w:tcPr>
            <w:tcW w:w="701" w:type="pct"/>
            <w:tcBorders>
              <w:top w:val="nil"/>
              <w:left w:val="nil"/>
              <w:bottom w:val="single" w:color="auto" w:sz="4" w:space="0"/>
              <w:right w:val="nil"/>
            </w:tcBorders>
            <w:shd w:val="clear" w:color="auto" w:fill="auto"/>
            <w:noWrap/>
            <w:vAlign w:val="center"/>
          </w:tcPr>
          <w:p w14:paraId="690049B5">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2020年</w:t>
            </w:r>
          </w:p>
        </w:tc>
      </w:tr>
      <w:tr w14:paraId="60B3976A">
        <w:tblPrEx>
          <w:tblCellMar>
            <w:top w:w="0" w:type="dxa"/>
            <w:left w:w="108" w:type="dxa"/>
            <w:bottom w:w="0" w:type="dxa"/>
            <w:right w:w="108" w:type="dxa"/>
          </w:tblCellMar>
        </w:tblPrEx>
        <w:trPr>
          <w:trHeight w:val="285" w:hRule="atLeast"/>
        </w:trPr>
        <w:tc>
          <w:tcPr>
            <w:tcW w:w="614" w:type="pct"/>
            <w:tcBorders>
              <w:top w:val="single" w:color="auto" w:sz="4" w:space="0"/>
              <w:left w:val="nil"/>
              <w:bottom w:val="single" w:color="auto" w:sz="4" w:space="0"/>
              <w:right w:val="nil"/>
            </w:tcBorders>
            <w:shd w:val="clear" w:color="auto" w:fill="auto"/>
            <w:noWrap/>
            <w:vAlign w:val="center"/>
          </w:tcPr>
          <w:p w14:paraId="4F03622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p>
        </w:tc>
        <w:tc>
          <w:tcPr>
            <w:tcW w:w="701" w:type="pct"/>
            <w:tcBorders>
              <w:top w:val="single" w:color="auto" w:sz="4" w:space="0"/>
              <w:left w:val="nil"/>
              <w:bottom w:val="single" w:color="auto" w:sz="4" w:space="0"/>
              <w:right w:val="nil"/>
            </w:tcBorders>
            <w:shd w:val="clear" w:color="auto" w:fill="auto"/>
            <w:noWrap/>
            <w:vAlign w:val="center"/>
          </w:tcPr>
          <w:p w14:paraId="379DD29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p>
        </w:tc>
        <w:tc>
          <w:tcPr>
            <w:tcW w:w="876" w:type="pct"/>
            <w:tcBorders>
              <w:top w:val="single" w:color="auto" w:sz="4" w:space="0"/>
              <w:left w:val="nil"/>
              <w:bottom w:val="single" w:color="auto" w:sz="4" w:space="0"/>
              <w:right w:val="nil"/>
            </w:tcBorders>
            <w:shd w:val="clear" w:color="auto" w:fill="auto"/>
            <w:noWrap/>
            <w:vAlign w:val="center"/>
          </w:tcPr>
          <w:p w14:paraId="1C64E7F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p>
        </w:tc>
        <w:tc>
          <w:tcPr>
            <w:tcW w:w="701" w:type="pct"/>
            <w:tcBorders>
              <w:top w:val="single" w:color="auto" w:sz="4" w:space="0"/>
              <w:left w:val="nil"/>
              <w:bottom w:val="single" w:color="auto" w:sz="4" w:space="0"/>
              <w:right w:val="nil"/>
            </w:tcBorders>
            <w:shd w:val="clear" w:color="auto" w:fill="auto"/>
            <w:noWrap/>
            <w:vAlign w:val="center"/>
          </w:tcPr>
          <w:p w14:paraId="61870C0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p>
        </w:tc>
        <w:tc>
          <w:tcPr>
            <w:tcW w:w="701" w:type="pct"/>
            <w:tcBorders>
              <w:top w:val="single" w:color="auto" w:sz="4" w:space="0"/>
              <w:left w:val="nil"/>
              <w:bottom w:val="single" w:color="auto" w:sz="4" w:space="0"/>
              <w:right w:val="nil"/>
            </w:tcBorders>
            <w:shd w:val="clear" w:color="auto" w:fill="auto"/>
            <w:noWrap/>
            <w:vAlign w:val="center"/>
          </w:tcPr>
          <w:p w14:paraId="72AC4D2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p>
        </w:tc>
        <w:tc>
          <w:tcPr>
            <w:tcW w:w="701" w:type="pct"/>
            <w:tcBorders>
              <w:top w:val="single" w:color="auto" w:sz="4" w:space="0"/>
              <w:left w:val="nil"/>
              <w:bottom w:val="single" w:color="auto" w:sz="4" w:space="0"/>
              <w:right w:val="nil"/>
            </w:tcBorders>
            <w:shd w:val="clear" w:color="auto" w:fill="auto"/>
            <w:noWrap/>
            <w:vAlign w:val="center"/>
          </w:tcPr>
          <w:p w14:paraId="68E8A0B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p>
        </w:tc>
        <w:tc>
          <w:tcPr>
            <w:tcW w:w="701" w:type="pct"/>
            <w:tcBorders>
              <w:top w:val="single" w:color="auto" w:sz="4" w:space="0"/>
              <w:left w:val="nil"/>
              <w:bottom w:val="single" w:color="auto" w:sz="4" w:space="0"/>
              <w:right w:val="nil"/>
            </w:tcBorders>
            <w:shd w:val="clear" w:color="auto" w:fill="auto"/>
            <w:noWrap/>
            <w:vAlign w:val="center"/>
          </w:tcPr>
          <w:p w14:paraId="5C9A8177">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p>
        </w:tc>
      </w:tr>
      <w:tr w14:paraId="31FC79C0">
        <w:tblPrEx>
          <w:tblCellMar>
            <w:top w:w="0" w:type="dxa"/>
            <w:left w:w="108" w:type="dxa"/>
            <w:bottom w:w="0" w:type="dxa"/>
            <w:right w:w="108" w:type="dxa"/>
          </w:tblCellMar>
        </w:tblPrEx>
        <w:trPr>
          <w:trHeight w:val="285" w:hRule="atLeast"/>
        </w:trPr>
        <w:tc>
          <w:tcPr>
            <w:tcW w:w="614" w:type="pct"/>
            <w:tcBorders>
              <w:top w:val="single" w:color="auto" w:sz="4" w:space="0"/>
              <w:bottom w:val="nil"/>
              <w:right w:val="nil"/>
            </w:tcBorders>
            <w:shd w:val="clear" w:color="auto" w:fill="auto"/>
            <w:noWrap/>
            <w:vAlign w:val="bottom"/>
          </w:tcPr>
          <w:p w14:paraId="56E15BD6">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2001.9</w:t>
            </w:r>
          </w:p>
        </w:tc>
        <w:tc>
          <w:tcPr>
            <w:tcW w:w="701" w:type="pct"/>
            <w:tcBorders>
              <w:top w:val="nil"/>
              <w:left w:val="nil"/>
              <w:bottom w:val="nil"/>
              <w:right w:val="nil"/>
            </w:tcBorders>
            <w:shd w:val="clear" w:color="auto" w:fill="auto"/>
            <w:noWrap/>
            <w:vAlign w:val="bottom"/>
          </w:tcPr>
          <w:p w14:paraId="11C83012">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2004.9</w:t>
            </w:r>
          </w:p>
        </w:tc>
        <w:tc>
          <w:tcPr>
            <w:tcW w:w="876" w:type="pct"/>
            <w:tcBorders>
              <w:top w:val="nil"/>
              <w:left w:val="nil"/>
              <w:bottom w:val="nil"/>
              <w:right w:val="nil"/>
            </w:tcBorders>
            <w:shd w:val="clear" w:color="auto" w:fill="auto"/>
            <w:noWrap/>
            <w:vAlign w:val="bottom"/>
          </w:tcPr>
          <w:p w14:paraId="643C626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10</w:t>
            </w:r>
          </w:p>
        </w:tc>
        <w:tc>
          <w:tcPr>
            <w:tcW w:w="701" w:type="pct"/>
            <w:tcBorders>
              <w:top w:val="nil"/>
              <w:left w:val="nil"/>
              <w:bottom w:val="nil"/>
              <w:right w:val="nil"/>
            </w:tcBorders>
            <w:shd w:val="clear" w:color="auto" w:fill="auto"/>
            <w:noWrap/>
            <w:vAlign w:val="bottom"/>
          </w:tcPr>
          <w:p w14:paraId="3CB9011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13</w:t>
            </w:r>
          </w:p>
        </w:tc>
        <w:tc>
          <w:tcPr>
            <w:tcW w:w="701" w:type="pct"/>
            <w:tcBorders>
              <w:top w:val="nil"/>
              <w:left w:val="nil"/>
              <w:bottom w:val="nil"/>
              <w:right w:val="nil"/>
            </w:tcBorders>
            <w:shd w:val="clear" w:color="auto" w:fill="auto"/>
            <w:noWrap/>
            <w:vAlign w:val="bottom"/>
          </w:tcPr>
          <w:p w14:paraId="3A6EE535">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15</w:t>
            </w:r>
          </w:p>
        </w:tc>
        <w:tc>
          <w:tcPr>
            <w:tcW w:w="701" w:type="pct"/>
            <w:tcBorders>
              <w:top w:val="nil"/>
              <w:left w:val="nil"/>
              <w:bottom w:val="nil"/>
              <w:right w:val="nil"/>
            </w:tcBorders>
            <w:shd w:val="clear" w:color="auto" w:fill="auto"/>
            <w:noWrap/>
            <w:vAlign w:val="bottom"/>
          </w:tcPr>
          <w:p w14:paraId="2C83B24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17</w:t>
            </w:r>
          </w:p>
        </w:tc>
        <w:tc>
          <w:tcPr>
            <w:tcW w:w="701" w:type="pct"/>
            <w:tcBorders>
              <w:top w:val="nil"/>
              <w:left w:val="nil"/>
              <w:bottom w:val="nil"/>
              <w:right w:val="nil"/>
            </w:tcBorders>
            <w:shd w:val="clear" w:color="auto" w:fill="auto"/>
            <w:noWrap/>
            <w:vAlign w:val="bottom"/>
          </w:tcPr>
          <w:p w14:paraId="0167DDB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19</w:t>
            </w:r>
          </w:p>
        </w:tc>
      </w:tr>
      <w:tr w14:paraId="0249A5F0">
        <w:tblPrEx>
          <w:tblCellMar>
            <w:top w:w="0" w:type="dxa"/>
            <w:left w:w="108" w:type="dxa"/>
            <w:bottom w:w="0" w:type="dxa"/>
            <w:right w:w="108" w:type="dxa"/>
          </w:tblCellMar>
        </w:tblPrEx>
        <w:trPr>
          <w:trHeight w:val="285" w:hRule="atLeast"/>
        </w:trPr>
        <w:tc>
          <w:tcPr>
            <w:tcW w:w="614" w:type="pct"/>
            <w:tcBorders>
              <w:top w:val="nil"/>
              <w:left w:val="nil"/>
              <w:bottom w:val="nil"/>
              <w:right w:val="nil"/>
            </w:tcBorders>
            <w:shd w:val="clear" w:color="auto" w:fill="auto"/>
            <w:noWrap/>
            <w:vAlign w:val="bottom"/>
          </w:tcPr>
          <w:p w14:paraId="119D7E3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2002.9</w:t>
            </w:r>
          </w:p>
        </w:tc>
        <w:tc>
          <w:tcPr>
            <w:tcW w:w="701" w:type="pct"/>
            <w:tcBorders>
              <w:top w:val="nil"/>
              <w:left w:val="nil"/>
              <w:bottom w:val="nil"/>
              <w:right w:val="nil"/>
            </w:tcBorders>
            <w:shd w:val="clear" w:color="auto" w:fill="auto"/>
            <w:noWrap/>
            <w:vAlign w:val="bottom"/>
          </w:tcPr>
          <w:p w14:paraId="4F0A1706">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2005.9</w:t>
            </w:r>
          </w:p>
        </w:tc>
        <w:tc>
          <w:tcPr>
            <w:tcW w:w="876" w:type="pct"/>
            <w:tcBorders>
              <w:top w:val="nil"/>
              <w:left w:val="nil"/>
              <w:bottom w:val="nil"/>
              <w:right w:val="nil"/>
            </w:tcBorders>
            <w:shd w:val="clear" w:color="auto" w:fill="auto"/>
            <w:noWrap/>
            <w:vAlign w:val="bottom"/>
          </w:tcPr>
          <w:p w14:paraId="302658E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9</w:t>
            </w:r>
          </w:p>
        </w:tc>
        <w:tc>
          <w:tcPr>
            <w:tcW w:w="701" w:type="pct"/>
            <w:tcBorders>
              <w:top w:val="nil"/>
              <w:left w:val="nil"/>
              <w:bottom w:val="nil"/>
              <w:right w:val="nil"/>
            </w:tcBorders>
            <w:shd w:val="clear" w:color="auto" w:fill="auto"/>
            <w:noWrap/>
            <w:vAlign w:val="bottom"/>
          </w:tcPr>
          <w:p w14:paraId="712330B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12</w:t>
            </w:r>
          </w:p>
        </w:tc>
        <w:tc>
          <w:tcPr>
            <w:tcW w:w="701" w:type="pct"/>
            <w:tcBorders>
              <w:top w:val="nil"/>
              <w:left w:val="nil"/>
              <w:bottom w:val="nil"/>
              <w:right w:val="nil"/>
            </w:tcBorders>
            <w:shd w:val="clear" w:color="auto" w:fill="auto"/>
            <w:noWrap/>
            <w:vAlign w:val="bottom"/>
          </w:tcPr>
          <w:p w14:paraId="028672B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14</w:t>
            </w:r>
          </w:p>
        </w:tc>
        <w:tc>
          <w:tcPr>
            <w:tcW w:w="701" w:type="pct"/>
            <w:tcBorders>
              <w:top w:val="nil"/>
              <w:left w:val="nil"/>
              <w:bottom w:val="nil"/>
              <w:right w:val="nil"/>
            </w:tcBorders>
            <w:shd w:val="clear" w:color="auto" w:fill="auto"/>
            <w:noWrap/>
            <w:vAlign w:val="bottom"/>
          </w:tcPr>
          <w:p w14:paraId="23A7E837">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16</w:t>
            </w:r>
          </w:p>
        </w:tc>
        <w:tc>
          <w:tcPr>
            <w:tcW w:w="701" w:type="pct"/>
            <w:tcBorders>
              <w:top w:val="nil"/>
              <w:left w:val="nil"/>
              <w:bottom w:val="nil"/>
              <w:right w:val="nil"/>
            </w:tcBorders>
            <w:shd w:val="clear" w:color="auto" w:fill="auto"/>
            <w:noWrap/>
            <w:vAlign w:val="bottom"/>
          </w:tcPr>
          <w:p w14:paraId="7C0003DC">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18</w:t>
            </w:r>
          </w:p>
        </w:tc>
      </w:tr>
      <w:tr w14:paraId="6F0638EF">
        <w:tblPrEx>
          <w:tblCellMar>
            <w:top w:w="0" w:type="dxa"/>
            <w:left w:w="108" w:type="dxa"/>
            <w:bottom w:w="0" w:type="dxa"/>
            <w:right w:w="108" w:type="dxa"/>
          </w:tblCellMar>
        </w:tblPrEx>
        <w:trPr>
          <w:trHeight w:val="285" w:hRule="atLeast"/>
        </w:trPr>
        <w:tc>
          <w:tcPr>
            <w:tcW w:w="614" w:type="pct"/>
            <w:tcBorders>
              <w:top w:val="nil"/>
              <w:left w:val="nil"/>
              <w:bottom w:val="nil"/>
              <w:right w:val="nil"/>
            </w:tcBorders>
            <w:shd w:val="clear" w:color="auto" w:fill="auto"/>
            <w:noWrap/>
            <w:vAlign w:val="bottom"/>
          </w:tcPr>
          <w:p w14:paraId="524221D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2003.9</w:t>
            </w:r>
          </w:p>
        </w:tc>
        <w:tc>
          <w:tcPr>
            <w:tcW w:w="701" w:type="pct"/>
            <w:tcBorders>
              <w:top w:val="nil"/>
              <w:left w:val="nil"/>
              <w:bottom w:val="nil"/>
              <w:right w:val="nil"/>
            </w:tcBorders>
            <w:shd w:val="clear" w:color="auto" w:fill="auto"/>
            <w:noWrap/>
            <w:vAlign w:val="bottom"/>
          </w:tcPr>
          <w:p w14:paraId="7186952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2006.9</w:t>
            </w:r>
          </w:p>
        </w:tc>
        <w:tc>
          <w:tcPr>
            <w:tcW w:w="876" w:type="pct"/>
            <w:tcBorders>
              <w:top w:val="nil"/>
              <w:left w:val="nil"/>
              <w:bottom w:val="nil"/>
              <w:right w:val="nil"/>
            </w:tcBorders>
            <w:shd w:val="clear" w:color="auto" w:fill="auto"/>
            <w:noWrap/>
            <w:vAlign w:val="bottom"/>
          </w:tcPr>
          <w:p w14:paraId="146B20BA">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p>
        </w:tc>
        <w:tc>
          <w:tcPr>
            <w:tcW w:w="701" w:type="pct"/>
            <w:tcBorders>
              <w:top w:val="nil"/>
              <w:left w:val="nil"/>
              <w:bottom w:val="nil"/>
              <w:right w:val="nil"/>
            </w:tcBorders>
            <w:shd w:val="clear" w:color="auto" w:fill="auto"/>
            <w:noWrap/>
            <w:vAlign w:val="bottom"/>
          </w:tcPr>
          <w:p w14:paraId="38B39FE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11</w:t>
            </w:r>
          </w:p>
        </w:tc>
        <w:tc>
          <w:tcPr>
            <w:tcW w:w="701" w:type="pct"/>
            <w:tcBorders>
              <w:top w:val="nil"/>
              <w:left w:val="nil"/>
              <w:bottom w:val="nil"/>
              <w:right w:val="nil"/>
            </w:tcBorders>
            <w:shd w:val="clear" w:color="auto" w:fill="auto"/>
            <w:noWrap/>
            <w:vAlign w:val="bottom"/>
          </w:tcPr>
          <w:p w14:paraId="590D7F4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13</w:t>
            </w:r>
          </w:p>
        </w:tc>
        <w:tc>
          <w:tcPr>
            <w:tcW w:w="701" w:type="pct"/>
            <w:tcBorders>
              <w:top w:val="nil"/>
              <w:left w:val="nil"/>
              <w:bottom w:val="nil"/>
              <w:right w:val="nil"/>
            </w:tcBorders>
            <w:shd w:val="clear" w:color="auto" w:fill="auto"/>
            <w:noWrap/>
            <w:vAlign w:val="bottom"/>
          </w:tcPr>
          <w:p w14:paraId="5C0E63A2">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15</w:t>
            </w:r>
          </w:p>
        </w:tc>
        <w:tc>
          <w:tcPr>
            <w:tcW w:w="701" w:type="pct"/>
            <w:tcBorders>
              <w:top w:val="nil"/>
              <w:left w:val="nil"/>
              <w:bottom w:val="nil"/>
              <w:right w:val="nil"/>
            </w:tcBorders>
            <w:shd w:val="clear" w:color="auto" w:fill="auto"/>
            <w:noWrap/>
            <w:vAlign w:val="bottom"/>
          </w:tcPr>
          <w:p w14:paraId="39152A04">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17</w:t>
            </w:r>
          </w:p>
        </w:tc>
      </w:tr>
      <w:tr w14:paraId="55639E42">
        <w:tblPrEx>
          <w:tblCellMar>
            <w:top w:w="0" w:type="dxa"/>
            <w:left w:w="108" w:type="dxa"/>
            <w:bottom w:w="0" w:type="dxa"/>
            <w:right w:w="108" w:type="dxa"/>
          </w:tblCellMar>
        </w:tblPrEx>
        <w:trPr>
          <w:trHeight w:val="285" w:hRule="atLeast"/>
        </w:trPr>
        <w:tc>
          <w:tcPr>
            <w:tcW w:w="614" w:type="pct"/>
            <w:tcBorders>
              <w:top w:val="nil"/>
              <w:left w:val="nil"/>
              <w:bottom w:val="nil"/>
              <w:right w:val="nil"/>
            </w:tcBorders>
            <w:shd w:val="clear" w:color="auto" w:fill="auto"/>
            <w:noWrap/>
            <w:vAlign w:val="bottom"/>
          </w:tcPr>
          <w:p w14:paraId="6FAC626F">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2004.9</w:t>
            </w:r>
          </w:p>
        </w:tc>
        <w:tc>
          <w:tcPr>
            <w:tcW w:w="701" w:type="pct"/>
            <w:tcBorders>
              <w:top w:val="nil"/>
              <w:left w:val="nil"/>
              <w:bottom w:val="nil"/>
              <w:right w:val="nil"/>
            </w:tcBorders>
            <w:shd w:val="clear" w:color="auto" w:fill="auto"/>
            <w:noWrap/>
            <w:vAlign w:val="bottom"/>
          </w:tcPr>
          <w:p w14:paraId="05327D34">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2007.9</w:t>
            </w:r>
          </w:p>
        </w:tc>
        <w:tc>
          <w:tcPr>
            <w:tcW w:w="876" w:type="pct"/>
            <w:tcBorders>
              <w:top w:val="nil"/>
              <w:left w:val="nil"/>
              <w:bottom w:val="nil"/>
              <w:right w:val="nil"/>
            </w:tcBorders>
            <w:shd w:val="clear" w:color="auto" w:fill="auto"/>
            <w:noWrap/>
            <w:vAlign w:val="bottom"/>
          </w:tcPr>
          <w:p w14:paraId="3C1B99F4">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p>
        </w:tc>
        <w:tc>
          <w:tcPr>
            <w:tcW w:w="701" w:type="pct"/>
            <w:tcBorders>
              <w:top w:val="nil"/>
              <w:left w:val="nil"/>
              <w:bottom w:val="nil"/>
              <w:right w:val="nil"/>
            </w:tcBorders>
            <w:shd w:val="clear" w:color="auto" w:fill="auto"/>
            <w:noWrap/>
            <w:vAlign w:val="bottom"/>
          </w:tcPr>
          <w:p w14:paraId="5CA88205">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10</w:t>
            </w:r>
          </w:p>
        </w:tc>
        <w:tc>
          <w:tcPr>
            <w:tcW w:w="701" w:type="pct"/>
            <w:tcBorders>
              <w:top w:val="nil"/>
              <w:left w:val="nil"/>
              <w:bottom w:val="nil"/>
              <w:right w:val="nil"/>
            </w:tcBorders>
            <w:shd w:val="clear" w:color="auto" w:fill="auto"/>
            <w:noWrap/>
            <w:vAlign w:val="bottom"/>
          </w:tcPr>
          <w:p w14:paraId="768DF255">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12</w:t>
            </w:r>
          </w:p>
        </w:tc>
        <w:tc>
          <w:tcPr>
            <w:tcW w:w="701" w:type="pct"/>
            <w:tcBorders>
              <w:top w:val="nil"/>
              <w:left w:val="nil"/>
              <w:bottom w:val="nil"/>
              <w:right w:val="nil"/>
            </w:tcBorders>
            <w:shd w:val="clear" w:color="auto" w:fill="auto"/>
            <w:noWrap/>
            <w:vAlign w:val="bottom"/>
          </w:tcPr>
          <w:p w14:paraId="703AE4F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14</w:t>
            </w:r>
          </w:p>
        </w:tc>
        <w:tc>
          <w:tcPr>
            <w:tcW w:w="701" w:type="pct"/>
            <w:tcBorders>
              <w:top w:val="nil"/>
              <w:left w:val="nil"/>
              <w:bottom w:val="nil"/>
              <w:right w:val="nil"/>
            </w:tcBorders>
            <w:shd w:val="clear" w:color="auto" w:fill="auto"/>
            <w:noWrap/>
            <w:vAlign w:val="bottom"/>
          </w:tcPr>
          <w:p w14:paraId="065C512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16</w:t>
            </w:r>
          </w:p>
        </w:tc>
      </w:tr>
      <w:tr w14:paraId="40DF00B5">
        <w:tblPrEx>
          <w:tblCellMar>
            <w:top w:w="0" w:type="dxa"/>
            <w:left w:w="108" w:type="dxa"/>
            <w:bottom w:w="0" w:type="dxa"/>
            <w:right w:w="108" w:type="dxa"/>
          </w:tblCellMar>
        </w:tblPrEx>
        <w:trPr>
          <w:trHeight w:val="285" w:hRule="atLeast"/>
        </w:trPr>
        <w:tc>
          <w:tcPr>
            <w:tcW w:w="614" w:type="pct"/>
            <w:tcBorders>
              <w:top w:val="nil"/>
              <w:left w:val="nil"/>
              <w:bottom w:val="nil"/>
              <w:right w:val="nil"/>
            </w:tcBorders>
            <w:shd w:val="clear" w:color="auto" w:fill="auto"/>
            <w:noWrap/>
            <w:vAlign w:val="bottom"/>
          </w:tcPr>
          <w:p w14:paraId="5F4B103A">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2005.9</w:t>
            </w:r>
          </w:p>
        </w:tc>
        <w:tc>
          <w:tcPr>
            <w:tcW w:w="701" w:type="pct"/>
            <w:tcBorders>
              <w:top w:val="nil"/>
              <w:left w:val="nil"/>
              <w:bottom w:val="nil"/>
              <w:right w:val="nil"/>
            </w:tcBorders>
            <w:shd w:val="clear" w:color="auto" w:fill="auto"/>
            <w:noWrap/>
            <w:vAlign w:val="bottom"/>
          </w:tcPr>
          <w:p w14:paraId="2D8ED159">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2008.9</w:t>
            </w:r>
          </w:p>
        </w:tc>
        <w:tc>
          <w:tcPr>
            <w:tcW w:w="876" w:type="pct"/>
            <w:tcBorders>
              <w:top w:val="nil"/>
              <w:left w:val="nil"/>
              <w:bottom w:val="nil"/>
              <w:right w:val="nil"/>
            </w:tcBorders>
            <w:shd w:val="clear" w:color="auto" w:fill="auto"/>
            <w:noWrap/>
            <w:vAlign w:val="bottom"/>
          </w:tcPr>
          <w:p w14:paraId="0598C546">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p>
        </w:tc>
        <w:tc>
          <w:tcPr>
            <w:tcW w:w="701" w:type="pct"/>
            <w:tcBorders>
              <w:top w:val="nil"/>
              <w:left w:val="nil"/>
              <w:bottom w:val="nil"/>
              <w:right w:val="nil"/>
            </w:tcBorders>
            <w:shd w:val="clear" w:color="auto" w:fill="auto"/>
            <w:noWrap/>
            <w:vAlign w:val="bottom"/>
          </w:tcPr>
          <w:p w14:paraId="2902637C">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9</w:t>
            </w:r>
          </w:p>
        </w:tc>
        <w:tc>
          <w:tcPr>
            <w:tcW w:w="701" w:type="pct"/>
            <w:tcBorders>
              <w:top w:val="nil"/>
              <w:left w:val="nil"/>
              <w:bottom w:val="nil"/>
              <w:right w:val="nil"/>
            </w:tcBorders>
            <w:shd w:val="clear" w:color="auto" w:fill="auto"/>
            <w:noWrap/>
            <w:vAlign w:val="bottom"/>
          </w:tcPr>
          <w:p w14:paraId="2957C86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11</w:t>
            </w:r>
          </w:p>
        </w:tc>
        <w:tc>
          <w:tcPr>
            <w:tcW w:w="701" w:type="pct"/>
            <w:tcBorders>
              <w:top w:val="nil"/>
              <w:left w:val="nil"/>
              <w:bottom w:val="nil"/>
              <w:right w:val="nil"/>
            </w:tcBorders>
            <w:shd w:val="clear" w:color="auto" w:fill="auto"/>
            <w:noWrap/>
            <w:vAlign w:val="bottom"/>
          </w:tcPr>
          <w:p w14:paraId="3F7A9A45">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13</w:t>
            </w:r>
          </w:p>
        </w:tc>
        <w:tc>
          <w:tcPr>
            <w:tcW w:w="701" w:type="pct"/>
            <w:tcBorders>
              <w:top w:val="nil"/>
              <w:left w:val="nil"/>
              <w:bottom w:val="nil"/>
              <w:right w:val="nil"/>
            </w:tcBorders>
            <w:shd w:val="clear" w:color="auto" w:fill="auto"/>
            <w:noWrap/>
            <w:vAlign w:val="bottom"/>
          </w:tcPr>
          <w:p w14:paraId="4B1B2171">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15</w:t>
            </w:r>
          </w:p>
        </w:tc>
      </w:tr>
      <w:tr w14:paraId="22DADCB5">
        <w:tblPrEx>
          <w:tblCellMar>
            <w:top w:w="0" w:type="dxa"/>
            <w:left w:w="108" w:type="dxa"/>
            <w:bottom w:w="0" w:type="dxa"/>
            <w:right w:w="108" w:type="dxa"/>
          </w:tblCellMar>
        </w:tblPrEx>
        <w:trPr>
          <w:trHeight w:val="285" w:hRule="atLeast"/>
        </w:trPr>
        <w:tc>
          <w:tcPr>
            <w:tcW w:w="614" w:type="pct"/>
            <w:tcBorders>
              <w:top w:val="nil"/>
              <w:left w:val="nil"/>
              <w:bottom w:val="nil"/>
              <w:right w:val="nil"/>
            </w:tcBorders>
            <w:shd w:val="clear" w:color="auto" w:fill="auto"/>
            <w:noWrap/>
            <w:vAlign w:val="bottom"/>
          </w:tcPr>
          <w:p w14:paraId="4D1A32D9">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2006.9</w:t>
            </w:r>
          </w:p>
        </w:tc>
        <w:tc>
          <w:tcPr>
            <w:tcW w:w="701" w:type="pct"/>
            <w:tcBorders>
              <w:top w:val="nil"/>
              <w:left w:val="nil"/>
              <w:bottom w:val="nil"/>
              <w:right w:val="nil"/>
            </w:tcBorders>
            <w:shd w:val="clear" w:color="auto" w:fill="auto"/>
            <w:noWrap/>
            <w:vAlign w:val="bottom"/>
          </w:tcPr>
          <w:p w14:paraId="30552CE2">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2009.9</w:t>
            </w:r>
          </w:p>
        </w:tc>
        <w:tc>
          <w:tcPr>
            <w:tcW w:w="876" w:type="pct"/>
            <w:tcBorders>
              <w:top w:val="nil"/>
              <w:left w:val="nil"/>
              <w:bottom w:val="nil"/>
              <w:right w:val="nil"/>
            </w:tcBorders>
            <w:shd w:val="clear" w:color="auto" w:fill="auto"/>
            <w:noWrap/>
            <w:vAlign w:val="bottom"/>
          </w:tcPr>
          <w:p w14:paraId="1FAF1B3A">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p>
        </w:tc>
        <w:tc>
          <w:tcPr>
            <w:tcW w:w="701" w:type="pct"/>
            <w:tcBorders>
              <w:top w:val="nil"/>
              <w:left w:val="nil"/>
              <w:bottom w:val="nil"/>
              <w:right w:val="nil"/>
            </w:tcBorders>
            <w:shd w:val="clear" w:color="auto" w:fill="auto"/>
            <w:noWrap/>
            <w:vAlign w:val="bottom"/>
          </w:tcPr>
          <w:p w14:paraId="4DB37FC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p>
        </w:tc>
        <w:tc>
          <w:tcPr>
            <w:tcW w:w="701" w:type="pct"/>
            <w:tcBorders>
              <w:top w:val="nil"/>
              <w:left w:val="nil"/>
              <w:bottom w:val="nil"/>
              <w:right w:val="nil"/>
            </w:tcBorders>
            <w:shd w:val="clear" w:color="auto" w:fill="auto"/>
            <w:noWrap/>
            <w:vAlign w:val="bottom"/>
          </w:tcPr>
          <w:p w14:paraId="5613E7C2">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10</w:t>
            </w:r>
          </w:p>
        </w:tc>
        <w:tc>
          <w:tcPr>
            <w:tcW w:w="701" w:type="pct"/>
            <w:tcBorders>
              <w:top w:val="nil"/>
              <w:left w:val="nil"/>
              <w:bottom w:val="nil"/>
              <w:right w:val="nil"/>
            </w:tcBorders>
            <w:shd w:val="clear" w:color="auto" w:fill="auto"/>
            <w:noWrap/>
            <w:vAlign w:val="bottom"/>
          </w:tcPr>
          <w:p w14:paraId="3DAB038F">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12</w:t>
            </w:r>
          </w:p>
        </w:tc>
        <w:tc>
          <w:tcPr>
            <w:tcW w:w="701" w:type="pct"/>
            <w:tcBorders>
              <w:top w:val="nil"/>
              <w:left w:val="nil"/>
              <w:bottom w:val="nil"/>
              <w:right w:val="nil"/>
            </w:tcBorders>
            <w:shd w:val="clear" w:color="auto" w:fill="auto"/>
            <w:noWrap/>
            <w:vAlign w:val="bottom"/>
          </w:tcPr>
          <w:p w14:paraId="63F4A9E3">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14</w:t>
            </w:r>
          </w:p>
        </w:tc>
      </w:tr>
      <w:tr w14:paraId="6500440A">
        <w:tblPrEx>
          <w:tblCellMar>
            <w:top w:w="0" w:type="dxa"/>
            <w:left w:w="108" w:type="dxa"/>
            <w:bottom w:w="0" w:type="dxa"/>
            <w:right w:w="108" w:type="dxa"/>
          </w:tblCellMar>
        </w:tblPrEx>
        <w:trPr>
          <w:trHeight w:val="277" w:hRule="atLeast"/>
        </w:trPr>
        <w:tc>
          <w:tcPr>
            <w:tcW w:w="614" w:type="pct"/>
            <w:tcBorders>
              <w:top w:val="nil"/>
              <w:left w:val="nil"/>
              <w:bottom w:val="nil"/>
              <w:right w:val="nil"/>
            </w:tcBorders>
            <w:shd w:val="clear" w:color="auto" w:fill="auto"/>
            <w:noWrap/>
            <w:vAlign w:val="bottom"/>
          </w:tcPr>
          <w:p w14:paraId="1466C2D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2007.9</w:t>
            </w:r>
          </w:p>
        </w:tc>
        <w:tc>
          <w:tcPr>
            <w:tcW w:w="701" w:type="pct"/>
            <w:tcBorders>
              <w:top w:val="nil"/>
              <w:left w:val="nil"/>
              <w:bottom w:val="nil"/>
              <w:right w:val="nil"/>
            </w:tcBorders>
            <w:shd w:val="clear" w:color="auto" w:fill="auto"/>
            <w:noWrap/>
            <w:vAlign w:val="bottom"/>
          </w:tcPr>
          <w:p w14:paraId="6F108DFA">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2010.9</w:t>
            </w:r>
          </w:p>
        </w:tc>
        <w:tc>
          <w:tcPr>
            <w:tcW w:w="876" w:type="pct"/>
            <w:tcBorders>
              <w:top w:val="nil"/>
              <w:left w:val="nil"/>
              <w:bottom w:val="nil"/>
              <w:right w:val="nil"/>
            </w:tcBorders>
            <w:shd w:val="clear" w:color="auto" w:fill="auto"/>
            <w:noWrap/>
            <w:vAlign w:val="bottom"/>
          </w:tcPr>
          <w:p w14:paraId="29A650E4">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p>
        </w:tc>
        <w:tc>
          <w:tcPr>
            <w:tcW w:w="701" w:type="pct"/>
            <w:tcBorders>
              <w:top w:val="nil"/>
              <w:left w:val="nil"/>
              <w:bottom w:val="nil"/>
              <w:right w:val="nil"/>
            </w:tcBorders>
            <w:shd w:val="clear" w:color="auto" w:fill="auto"/>
            <w:noWrap/>
            <w:vAlign w:val="bottom"/>
          </w:tcPr>
          <w:p w14:paraId="4560D826">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p>
        </w:tc>
        <w:tc>
          <w:tcPr>
            <w:tcW w:w="701" w:type="pct"/>
            <w:tcBorders>
              <w:top w:val="nil"/>
              <w:left w:val="nil"/>
              <w:bottom w:val="nil"/>
              <w:right w:val="nil"/>
            </w:tcBorders>
            <w:shd w:val="clear" w:color="auto" w:fill="auto"/>
            <w:noWrap/>
            <w:vAlign w:val="bottom"/>
          </w:tcPr>
          <w:p w14:paraId="42C30533">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9</w:t>
            </w:r>
          </w:p>
        </w:tc>
        <w:tc>
          <w:tcPr>
            <w:tcW w:w="701" w:type="pct"/>
            <w:tcBorders>
              <w:top w:val="nil"/>
              <w:left w:val="nil"/>
              <w:bottom w:val="nil"/>
              <w:right w:val="nil"/>
            </w:tcBorders>
            <w:shd w:val="clear" w:color="auto" w:fill="auto"/>
            <w:noWrap/>
            <w:vAlign w:val="bottom"/>
          </w:tcPr>
          <w:p w14:paraId="66C90522">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11</w:t>
            </w:r>
          </w:p>
        </w:tc>
        <w:tc>
          <w:tcPr>
            <w:tcW w:w="701" w:type="pct"/>
            <w:tcBorders>
              <w:top w:val="nil"/>
              <w:left w:val="nil"/>
              <w:bottom w:val="nil"/>
              <w:right w:val="nil"/>
            </w:tcBorders>
            <w:shd w:val="clear" w:color="auto" w:fill="auto"/>
            <w:noWrap/>
            <w:vAlign w:val="bottom"/>
          </w:tcPr>
          <w:p w14:paraId="5B2C0CC7">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13</w:t>
            </w:r>
          </w:p>
        </w:tc>
      </w:tr>
      <w:tr w14:paraId="20E9F1CC">
        <w:tblPrEx>
          <w:tblCellMar>
            <w:top w:w="0" w:type="dxa"/>
            <w:left w:w="108" w:type="dxa"/>
            <w:bottom w:w="0" w:type="dxa"/>
            <w:right w:w="108" w:type="dxa"/>
          </w:tblCellMar>
        </w:tblPrEx>
        <w:trPr>
          <w:trHeight w:val="285" w:hRule="atLeast"/>
        </w:trPr>
        <w:tc>
          <w:tcPr>
            <w:tcW w:w="614" w:type="pct"/>
            <w:tcBorders>
              <w:top w:val="nil"/>
              <w:left w:val="nil"/>
              <w:bottom w:val="nil"/>
              <w:right w:val="nil"/>
            </w:tcBorders>
            <w:shd w:val="clear" w:color="auto" w:fill="auto"/>
            <w:noWrap/>
            <w:vAlign w:val="bottom"/>
          </w:tcPr>
          <w:p w14:paraId="6572FAD1">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2008.9</w:t>
            </w:r>
          </w:p>
        </w:tc>
        <w:tc>
          <w:tcPr>
            <w:tcW w:w="701" w:type="pct"/>
            <w:tcBorders>
              <w:top w:val="nil"/>
              <w:left w:val="nil"/>
              <w:bottom w:val="nil"/>
              <w:right w:val="nil"/>
            </w:tcBorders>
            <w:shd w:val="clear" w:color="auto" w:fill="auto"/>
            <w:noWrap/>
            <w:vAlign w:val="bottom"/>
          </w:tcPr>
          <w:p w14:paraId="6C20A89C">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2011.9</w:t>
            </w:r>
          </w:p>
        </w:tc>
        <w:tc>
          <w:tcPr>
            <w:tcW w:w="876" w:type="pct"/>
            <w:tcBorders>
              <w:top w:val="nil"/>
              <w:left w:val="nil"/>
              <w:bottom w:val="nil"/>
              <w:right w:val="nil"/>
            </w:tcBorders>
            <w:shd w:val="clear" w:color="auto" w:fill="auto"/>
            <w:noWrap/>
            <w:vAlign w:val="bottom"/>
          </w:tcPr>
          <w:p w14:paraId="24728C31">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p>
        </w:tc>
        <w:tc>
          <w:tcPr>
            <w:tcW w:w="701" w:type="pct"/>
            <w:tcBorders>
              <w:top w:val="nil"/>
              <w:left w:val="nil"/>
              <w:bottom w:val="nil"/>
              <w:right w:val="nil"/>
            </w:tcBorders>
            <w:shd w:val="clear" w:color="auto" w:fill="auto"/>
            <w:noWrap/>
            <w:vAlign w:val="bottom"/>
          </w:tcPr>
          <w:p w14:paraId="28BE3CD6">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p>
        </w:tc>
        <w:tc>
          <w:tcPr>
            <w:tcW w:w="701" w:type="pct"/>
            <w:tcBorders>
              <w:top w:val="nil"/>
              <w:left w:val="nil"/>
              <w:bottom w:val="nil"/>
              <w:right w:val="nil"/>
            </w:tcBorders>
            <w:shd w:val="clear" w:color="auto" w:fill="auto"/>
            <w:noWrap/>
            <w:vAlign w:val="bottom"/>
          </w:tcPr>
          <w:p w14:paraId="62FC0DB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p>
        </w:tc>
        <w:tc>
          <w:tcPr>
            <w:tcW w:w="701" w:type="pct"/>
            <w:tcBorders>
              <w:top w:val="nil"/>
              <w:left w:val="nil"/>
              <w:bottom w:val="nil"/>
              <w:right w:val="nil"/>
            </w:tcBorders>
            <w:shd w:val="clear" w:color="auto" w:fill="auto"/>
            <w:noWrap/>
            <w:vAlign w:val="bottom"/>
          </w:tcPr>
          <w:p w14:paraId="0A98B06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10</w:t>
            </w:r>
          </w:p>
        </w:tc>
        <w:tc>
          <w:tcPr>
            <w:tcW w:w="701" w:type="pct"/>
            <w:tcBorders>
              <w:top w:val="nil"/>
              <w:left w:val="nil"/>
              <w:bottom w:val="nil"/>
              <w:right w:val="nil"/>
            </w:tcBorders>
            <w:shd w:val="clear" w:color="auto" w:fill="auto"/>
            <w:noWrap/>
            <w:vAlign w:val="bottom"/>
          </w:tcPr>
          <w:p w14:paraId="207A6126">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12</w:t>
            </w:r>
          </w:p>
        </w:tc>
      </w:tr>
      <w:tr w14:paraId="7DCEFB87">
        <w:tblPrEx>
          <w:tblCellMar>
            <w:top w:w="0" w:type="dxa"/>
            <w:left w:w="108" w:type="dxa"/>
            <w:bottom w:w="0" w:type="dxa"/>
            <w:right w:w="108" w:type="dxa"/>
          </w:tblCellMar>
        </w:tblPrEx>
        <w:trPr>
          <w:trHeight w:val="285" w:hRule="atLeast"/>
        </w:trPr>
        <w:tc>
          <w:tcPr>
            <w:tcW w:w="614" w:type="pct"/>
            <w:tcBorders>
              <w:top w:val="nil"/>
              <w:left w:val="nil"/>
              <w:right w:val="nil"/>
            </w:tcBorders>
            <w:shd w:val="clear" w:color="auto" w:fill="auto"/>
            <w:noWrap/>
            <w:vAlign w:val="bottom"/>
          </w:tcPr>
          <w:p w14:paraId="4DD231F5">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2009.9</w:t>
            </w:r>
          </w:p>
        </w:tc>
        <w:tc>
          <w:tcPr>
            <w:tcW w:w="701" w:type="pct"/>
            <w:tcBorders>
              <w:top w:val="nil"/>
              <w:left w:val="nil"/>
              <w:bottom w:val="nil"/>
              <w:right w:val="nil"/>
            </w:tcBorders>
            <w:shd w:val="clear" w:color="auto" w:fill="auto"/>
            <w:noWrap/>
            <w:vAlign w:val="bottom"/>
          </w:tcPr>
          <w:p w14:paraId="18B0F12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2012.9</w:t>
            </w:r>
          </w:p>
        </w:tc>
        <w:tc>
          <w:tcPr>
            <w:tcW w:w="876" w:type="pct"/>
            <w:tcBorders>
              <w:top w:val="nil"/>
              <w:left w:val="nil"/>
              <w:bottom w:val="nil"/>
              <w:right w:val="nil"/>
            </w:tcBorders>
            <w:shd w:val="clear" w:color="auto" w:fill="auto"/>
            <w:noWrap/>
            <w:vAlign w:val="bottom"/>
          </w:tcPr>
          <w:p w14:paraId="0A2568C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p>
        </w:tc>
        <w:tc>
          <w:tcPr>
            <w:tcW w:w="701" w:type="pct"/>
            <w:tcBorders>
              <w:top w:val="nil"/>
              <w:left w:val="nil"/>
              <w:bottom w:val="nil"/>
              <w:right w:val="nil"/>
            </w:tcBorders>
            <w:shd w:val="clear" w:color="auto" w:fill="auto"/>
            <w:noWrap/>
            <w:vAlign w:val="bottom"/>
          </w:tcPr>
          <w:p w14:paraId="0ED7674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r>
              <w:rPr>
                <w:rFonts w:hint="eastAsia" w:ascii="Cambria Math" w:hAnsi="Cambria Math" w:eastAsia="仿宋" w:cs="Times New Roman"/>
                <w:kern w:val="0"/>
                <w:sz w:val="18"/>
                <w:szCs w:val="18"/>
                <w:vertAlign w:val="superscript"/>
              </w:rPr>
              <w:t>§</w:t>
            </w:r>
          </w:p>
        </w:tc>
        <w:tc>
          <w:tcPr>
            <w:tcW w:w="701" w:type="pct"/>
            <w:tcBorders>
              <w:top w:val="nil"/>
              <w:left w:val="nil"/>
              <w:bottom w:val="nil"/>
              <w:right w:val="nil"/>
            </w:tcBorders>
            <w:shd w:val="clear" w:color="auto" w:fill="auto"/>
            <w:noWrap/>
            <w:vAlign w:val="bottom"/>
          </w:tcPr>
          <w:p w14:paraId="5A197EF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p>
        </w:tc>
        <w:tc>
          <w:tcPr>
            <w:tcW w:w="701" w:type="pct"/>
            <w:tcBorders>
              <w:top w:val="nil"/>
              <w:left w:val="nil"/>
              <w:bottom w:val="nil"/>
              <w:right w:val="nil"/>
            </w:tcBorders>
            <w:shd w:val="clear" w:color="auto" w:fill="auto"/>
            <w:noWrap/>
            <w:vAlign w:val="bottom"/>
          </w:tcPr>
          <w:p w14:paraId="6607CF24">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9</w:t>
            </w:r>
          </w:p>
        </w:tc>
        <w:tc>
          <w:tcPr>
            <w:tcW w:w="701" w:type="pct"/>
            <w:tcBorders>
              <w:top w:val="nil"/>
              <w:left w:val="nil"/>
              <w:bottom w:val="nil"/>
              <w:right w:val="nil"/>
            </w:tcBorders>
            <w:shd w:val="clear" w:color="auto" w:fill="auto"/>
            <w:noWrap/>
            <w:vAlign w:val="bottom"/>
          </w:tcPr>
          <w:p w14:paraId="0AE8AAB4">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11</w:t>
            </w:r>
          </w:p>
        </w:tc>
      </w:tr>
      <w:tr w14:paraId="15EA8BD9">
        <w:tblPrEx>
          <w:tblCellMar>
            <w:top w:w="0" w:type="dxa"/>
            <w:left w:w="108" w:type="dxa"/>
            <w:bottom w:w="0" w:type="dxa"/>
            <w:right w:w="108" w:type="dxa"/>
          </w:tblCellMar>
        </w:tblPrEx>
        <w:trPr>
          <w:trHeight w:val="285" w:hRule="atLeast"/>
        </w:trPr>
        <w:tc>
          <w:tcPr>
            <w:tcW w:w="614" w:type="pct"/>
            <w:tcBorders>
              <w:top w:val="nil"/>
              <w:bottom w:val="nil"/>
              <w:right w:val="nil"/>
            </w:tcBorders>
            <w:shd w:val="clear" w:color="auto" w:fill="auto"/>
            <w:noWrap/>
            <w:vAlign w:val="bottom"/>
          </w:tcPr>
          <w:p w14:paraId="19AC1F68">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2010.9</w:t>
            </w:r>
          </w:p>
        </w:tc>
        <w:tc>
          <w:tcPr>
            <w:tcW w:w="701" w:type="pct"/>
            <w:tcBorders>
              <w:top w:val="nil"/>
              <w:left w:val="nil"/>
              <w:bottom w:val="nil"/>
              <w:right w:val="nil"/>
            </w:tcBorders>
            <w:shd w:val="clear" w:color="auto" w:fill="auto"/>
            <w:noWrap/>
            <w:vAlign w:val="bottom"/>
          </w:tcPr>
          <w:p w14:paraId="7C371811">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2013.9</w:t>
            </w:r>
          </w:p>
        </w:tc>
        <w:tc>
          <w:tcPr>
            <w:tcW w:w="876" w:type="pct"/>
            <w:tcBorders>
              <w:top w:val="nil"/>
              <w:left w:val="nil"/>
              <w:bottom w:val="nil"/>
              <w:right w:val="nil"/>
            </w:tcBorders>
            <w:shd w:val="clear" w:color="auto" w:fill="auto"/>
            <w:noWrap/>
            <w:vAlign w:val="bottom"/>
          </w:tcPr>
          <w:p w14:paraId="1A897D56">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p>
        </w:tc>
        <w:tc>
          <w:tcPr>
            <w:tcW w:w="701" w:type="pct"/>
            <w:tcBorders>
              <w:top w:val="nil"/>
              <w:left w:val="nil"/>
              <w:bottom w:val="nil"/>
              <w:right w:val="nil"/>
            </w:tcBorders>
            <w:shd w:val="clear" w:color="auto" w:fill="auto"/>
            <w:noWrap/>
            <w:vAlign w:val="bottom"/>
          </w:tcPr>
          <w:p w14:paraId="3A92210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r>
              <w:rPr>
                <w:rFonts w:hint="eastAsia" w:ascii="Cambria Math" w:hAnsi="Cambria Math" w:eastAsia="仿宋" w:cs="Times New Roman"/>
                <w:kern w:val="0"/>
                <w:sz w:val="18"/>
                <w:szCs w:val="18"/>
                <w:vertAlign w:val="superscript"/>
              </w:rPr>
              <w:t>§</w:t>
            </w:r>
          </w:p>
        </w:tc>
        <w:tc>
          <w:tcPr>
            <w:tcW w:w="701" w:type="pct"/>
            <w:tcBorders>
              <w:top w:val="nil"/>
              <w:left w:val="nil"/>
              <w:bottom w:val="nil"/>
              <w:right w:val="nil"/>
            </w:tcBorders>
            <w:shd w:val="clear" w:color="auto" w:fill="auto"/>
            <w:noWrap/>
            <w:vAlign w:val="bottom"/>
          </w:tcPr>
          <w:p w14:paraId="6F3B845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p>
        </w:tc>
        <w:tc>
          <w:tcPr>
            <w:tcW w:w="701" w:type="pct"/>
            <w:tcBorders>
              <w:top w:val="nil"/>
              <w:left w:val="nil"/>
              <w:bottom w:val="nil"/>
              <w:right w:val="nil"/>
            </w:tcBorders>
            <w:shd w:val="clear" w:color="auto" w:fill="auto"/>
            <w:noWrap/>
            <w:vAlign w:val="bottom"/>
          </w:tcPr>
          <w:p w14:paraId="01D69567">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p>
        </w:tc>
        <w:tc>
          <w:tcPr>
            <w:tcW w:w="701" w:type="pct"/>
            <w:tcBorders>
              <w:top w:val="nil"/>
              <w:left w:val="nil"/>
              <w:bottom w:val="nil"/>
              <w:right w:val="nil"/>
            </w:tcBorders>
            <w:shd w:val="clear" w:color="auto" w:fill="auto"/>
            <w:noWrap/>
            <w:vAlign w:val="bottom"/>
          </w:tcPr>
          <w:p w14:paraId="358A726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10</w:t>
            </w:r>
          </w:p>
        </w:tc>
      </w:tr>
      <w:tr w14:paraId="17F0D62C">
        <w:tblPrEx>
          <w:tblCellMar>
            <w:top w:w="0" w:type="dxa"/>
            <w:left w:w="108" w:type="dxa"/>
            <w:bottom w:w="0" w:type="dxa"/>
            <w:right w:w="108" w:type="dxa"/>
          </w:tblCellMar>
        </w:tblPrEx>
        <w:trPr>
          <w:trHeight w:val="285" w:hRule="atLeast"/>
        </w:trPr>
        <w:tc>
          <w:tcPr>
            <w:tcW w:w="614" w:type="pct"/>
            <w:tcBorders>
              <w:top w:val="nil"/>
              <w:left w:val="nil"/>
              <w:bottom w:val="nil"/>
              <w:right w:val="nil"/>
            </w:tcBorders>
            <w:shd w:val="clear" w:color="auto" w:fill="auto"/>
            <w:noWrap/>
            <w:vAlign w:val="bottom"/>
          </w:tcPr>
          <w:p w14:paraId="5201BD7A">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2011.9</w:t>
            </w:r>
          </w:p>
        </w:tc>
        <w:tc>
          <w:tcPr>
            <w:tcW w:w="701" w:type="pct"/>
            <w:tcBorders>
              <w:top w:val="nil"/>
              <w:left w:val="nil"/>
              <w:bottom w:val="nil"/>
              <w:right w:val="nil"/>
            </w:tcBorders>
            <w:shd w:val="clear" w:color="auto" w:fill="auto"/>
            <w:noWrap/>
            <w:vAlign w:val="bottom"/>
          </w:tcPr>
          <w:p w14:paraId="57B7FD49">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2014.9</w:t>
            </w:r>
          </w:p>
        </w:tc>
        <w:tc>
          <w:tcPr>
            <w:tcW w:w="876" w:type="pct"/>
            <w:tcBorders>
              <w:top w:val="nil"/>
              <w:left w:val="nil"/>
              <w:bottom w:val="nil"/>
              <w:right w:val="nil"/>
            </w:tcBorders>
            <w:shd w:val="clear" w:color="auto" w:fill="auto"/>
            <w:noWrap/>
            <w:vAlign w:val="bottom"/>
          </w:tcPr>
          <w:p w14:paraId="41C8F42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p>
        </w:tc>
        <w:tc>
          <w:tcPr>
            <w:tcW w:w="701" w:type="pct"/>
            <w:tcBorders>
              <w:top w:val="nil"/>
              <w:left w:val="nil"/>
              <w:bottom w:val="nil"/>
              <w:right w:val="nil"/>
            </w:tcBorders>
            <w:shd w:val="clear" w:color="auto" w:fill="auto"/>
            <w:noWrap/>
            <w:vAlign w:val="bottom"/>
          </w:tcPr>
          <w:p w14:paraId="615840D5">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r>
              <w:rPr>
                <w:rFonts w:hint="eastAsia" w:ascii="Cambria Math" w:hAnsi="Cambria Math" w:eastAsia="仿宋" w:cs="Times New Roman"/>
                <w:kern w:val="0"/>
                <w:sz w:val="18"/>
                <w:szCs w:val="18"/>
                <w:vertAlign w:val="superscript"/>
              </w:rPr>
              <w:t>§</w:t>
            </w:r>
          </w:p>
        </w:tc>
        <w:tc>
          <w:tcPr>
            <w:tcW w:w="701" w:type="pct"/>
            <w:tcBorders>
              <w:top w:val="nil"/>
              <w:left w:val="nil"/>
              <w:bottom w:val="nil"/>
              <w:right w:val="nil"/>
            </w:tcBorders>
            <w:shd w:val="clear" w:color="auto" w:fill="auto"/>
            <w:noWrap/>
            <w:vAlign w:val="bottom"/>
          </w:tcPr>
          <w:p w14:paraId="0440BA27">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r>
              <w:rPr>
                <w:rFonts w:hint="eastAsia" w:ascii="Cambria Math" w:hAnsi="Cambria Math" w:eastAsia="仿宋" w:cs="Times New Roman"/>
                <w:kern w:val="0"/>
                <w:sz w:val="18"/>
                <w:szCs w:val="18"/>
                <w:vertAlign w:val="superscript"/>
              </w:rPr>
              <w:t>§</w:t>
            </w:r>
          </w:p>
        </w:tc>
        <w:tc>
          <w:tcPr>
            <w:tcW w:w="701" w:type="pct"/>
            <w:tcBorders>
              <w:top w:val="nil"/>
              <w:left w:val="nil"/>
              <w:bottom w:val="nil"/>
              <w:right w:val="nil"/>
            </w:tcBorders>
            <w:shd w:val="clear" w:color="auto" w:fill="auto"/>
            <w:noWrap/>
            <w:vAlign w:val="bottom"/>
          </w:tcPr>
          <w:p w14:paraId="2AD05F8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7</w:t>
            </w:r>
          </w:p>
        </w:tc>
        <w:tc>
          <w:tcPr>
            <w:tcW w:w="701" w:type="pct"/>
            <w:tcBorders>
              <w:top w:val="nil"/>
              <w:left w:val="nil"/>
              <w:bottom w:val="nil"/>
              <w:right w:val="nil"/>
            </w:tcBorders>
            <w:shd w:val="clear" w:color="auto" w:fill="auto"/>
            <w:noWrap/>
            <w:vAlign w:val="bottom"/>
          </w:tcPr>
          <w:p w14:paraId="4832AC9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9</w:t>
            </w:r>
          </w:p>
        </w:tc>
      </w:tr>
      <w:tr w14:paraId="7FA69289">
        <w:tblPrEx>
          <w:tblCellMar>
            <w:top w:w="0" w:type="dxa"/>
            <w:left w:w="108" w:type="dxa"/>
            <w:bottom w:w="0" w:type="dxa"/>
            <w:right w:w="108" w:type="dxa"/>
          </w:tblCellMar>
        </w:tblPrEx>
        <w:trPr>
          <w:trHeight w:val="285" w:hRule="atLeast"/>
        </w:trPr>
        <w:tc>
          <w:tcPr>
            <w:tcW w:w="614" w:type="pct"/>
            <w:tcBorders>
              <w:top w:val="nil"/>
              <w:left w:val="nil"/>
              <w:bottom w:val="single" w:color="auto" w:sz="4" w:space="0"/>
              <w:right w:val="nil"/>
            </w:tcBorders>
            <w:shd w:val="clear" w:color="auto" w:fill="auto"/>
            <w:noWrap/>
            <w:vAlign w:val="bottom"/>
          </w:tcPr>
          <w:p w14:paraId="0B5BEFCF">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2012.9</w:t>
            </w:r>
          </w:p>
        </w:tc>
        <w:tc>
          <w:tcPr>
            <w:tcW w:w="701" w:type="pct"/>
            <w:tcBorders>
              <w:top w:val="nil"/>
              <w:left w:val="nil"/>
              <w:bottom w:val="single" w:color="auto" w:sz="4" w:space="0"/>
              <w:right w:val="nil"/>
            </w:tcBorders>
            <w:shd w:val="clear" w:color="auto" w:fill="auto"/>
            <w:noWrap/>
            <w:vAlign w:val="bottom"/>
          </w:tcPr>
          <w:p w14:paraId="24217283">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2015.9</w:t>
            </w:r>
          </w:p>
        </w:tc>
        <w:tc>
          <w:tcPr>
            <w:tcW w:w="876" w:type="pct"/>
            <w:tcBorders>
              <w:top w:val="nil"/>
              <w:left w:val="nil"/>
              <w:bottom w:val="single" w:color="auto" w:sz="4" w:space="0"/>
              <w:right w:val="nil"/>
            </w:tcBorders>
            <w:shd w:val="clear" w:color="auto" w:fill="auto"/>
            <w:noWrap/>
            <w:vAlign w:val="bottom"/>
          </w:tcPr>
          <w:p w14:paraId="69BE0ABF">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1</w:t>
            </w:r>
          </w:p>
        </w:tc>
        <w:tc>
          <w:tcPr>
            <w:tcW w:w="701" w:type="pct"/>
            <w:tcBorders>
              <w:top w:val="nil"/>
              <w:left w:val="nil"/>
              <w:bottom w:val="single" w:color="auto" w:sz="4" w:space="0"/>
              <w:right w:val="nil"/>
            </w:tcBorders>
            <w:shd w:val="clear" w:color="auto" w:fill="auto"/>
            <w:noWrap/>
            <w:vAlign w:val="bottom"/>
          </w:tcPr>
          <w:p w14:paraId="0E8CE04A">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hint="eastAsia" w:ascii="Cambria Math" w:hAnsi="Cambria Math" w:eastAsia="仿宋" w:cs="Times New Roman"/>
                <w:kern w:val="0"/>
                <w:sz w:val="18"/>
                <w:szCs w:val="18"/>
                <w:vertAlign w:val="superscript"/>
              </w:rPr>
              <w:t>§</w:t>
            </w:r>
          </w:p>
        </w:tc>
        <w:tc>
          <w:tcPr>
            <w:tcW w:w="701" w:type="pct"/>
            <w:tcBorders>
              <w:top w:val="nil"/>
              <w:left w:val="nil"/>
              <w:bottom w:val="single" w:color="auto" w:sz="4" w:space="0"/>
              <w:right w:val="nil"/>
            </w:tcBorders>
            <w:shd w:val="clear" w:color="auto" w:fill="auto"/>
            <w:noWrap/>
            <w:vAlign w:val="bottom"/>
          </w:tcPr>
          <w:p w14:paraId="77FA125F">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r>
              <w:rPr>
                <w:rFonts w:hint="eastAsia" w:ascii="Cambria Math" w:hAnsi="Cambria Math" w:eastAsia="仿宋" w:cs="Times New Roman"/>
                <w:kern w:val="0"/>
                <w:sz w:val="18"/>
                <w:szCs w:val="18"/>
                <w:vertAlign w:val="superscript"/>
              </w:rPr>
              <w:t>§</w:t>
            </w:r>
          </w:p>
        </w:tc>
        <w:tc>
          <w:tcPr>
            <w:tcW w:w="701" w:type="pct"/>
            <w:tcBorders>
              <w:top w:val="nil"/>
              <w:left w:val="nil"/>
              <w:bottom w:val="single" w:color="auto" w:sz="4" w:space="0"/>
              <w:right w:val="nil"/>
            </w:tcBorders>
            <w:shd w:val="clear" w:color="auto" w:fill="auto"/>
            <w:noWrap/>
            <w:vAlign w:val="bottom"/>
          </w:tcPr>
          <w:p w14:paraId="218B2A25">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p>
        </w:tc>
        <w:tc>
          <w:tcPr>
            <w:tcW w:w="701" w:type="pct"/>
            <w:tcBorders>
              <w:top w:val="nil"/>
              <w:left w:val="nil"/>
              <w:bottom w:val="single" w:color="auto" w:sz="4" w:space="0"/>
              <w:right w:val="nil"/>
            </w:tcBorders>
            <w:shd w:val="clear" w:color="auto" w:fill="auto"/>
            <w:noWrap/>
            <w:vAlign w:val="bottom"/>
          </w:tcPr>
          <w:p w14:paraId="2B5B57C3">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8</w:t>
            </w:r>
          </w:p>
        </w:tc>
      </w:tr>
    </w:tbl>
    <w:p w14:paraId="2F3FB7E8">
      <w:pPr>
        <w:ind w:firstLine="360" w:firstLineChars="200"/>
        <w:rPr>
          <w:rFonts w:ascii="Times New Roman" w:hAnsi="Times New Roman" w:eastAsia="仿宋" w:cs="Times New Roman"/>
          <w:sz w:val="18"/>
          <w:szCs w:val="18"/>
        </w:rPr>
      </w:pPr>
      <w:r>
        <w:rPr>
          <w:rFonts w:hint="eastAsia" w:ascii="Times New Roman" w:hAnsi="Times New Roman" w:eastAsia="仿宋" w:cs="Times New Roman"/>
          <w:sz w:val="18"/>
          <w:szCs w:val="18"/>
        </w:rPr>
        <w:t>注：表示受到幼儿园增建政策影响的出生队列。</w:t>
      </w:r>
      <w:r>
        <w:rPr>
          <w:rFonts w:ascii="Cambria Math" w:hAnsi="Cambria Math" w:eastAsia="仿宋" w:cs="Times New Roman"/>
          <w:kern w:val="0"/>
          <w:sz w:val="18"/>
          <w:szCs w:val="18"/>
          <w:vertAlign w:val="superscript"/>
        </w:rPr>
        <w:t>§</w:t>
      </w:r>
      <w:r>
        <w:rPr>
          <w:rFonts w:hint="eastAsia" w:ascii="Times New Roman" w:hAnsi="Times New Roman" w:eastAsia="仿宋" w:cs="Times New Roman"/>
          <w:sz w:val="18"/>
          <w:szCs w:val="18"/>
        </w:rPr>
        <w:t>表示C</w:t>
      </w:r>
      <w:r>
        <w:rPr>
          <w:rFonts w:ascii="Times New Roman" w:hAnsi="Times New Roman" w:eastAsia="仿宋" w:cs="Times New Roman"/>
          <w:sz w:val="18"/>
          <w:szCs w:val="18"/>
        </w:rPr>
        <w:t>FPS</w:t>
      </w:r>
      <w:r>
        <w:rPr>
          <w:rFonts w:hint="eastAsia" w:ascii="Times New Roman" w:hAnsi="Times New Roman" w:eastAsia="仿宋" w:cs="Times New Roman"/>
          <w:sz w:val="18"/>
          <w:szCs w:val="18"/>
        </w:rPr>
        <w:t>数据中无法观测到儿童认知能力的年龄。</w:t>
      </w:r>
    </w:p>
    <w:p w14:paraId="174206BE">
      <w:pPr>
        <w:jc w:val="center"/>
        <w:rPr>
          <w:rFonts w:ascii="Times New Roman" w:hAnsi="Times New Roman" w:eastAsia="仿宋" w:cs="Times New Roman"/>
          <w:b/>
          <w:bCs/>
          <w:szCs w:val="21"/>
        </w:rPr>
      </w:pPr>
    </w:p>
    <w:p w14:paraId="76957E4C">
      <w:pPr>
        <w:jc w:val="center"/>
        <w:rPr>
          <w:rFonts w:ascii="Times New Roman" w:hAnsi="Times New Roman" w:eastAsia="仿宋" w:cs="Times New Roman"/>
          <w:b/>
          <w:bCs/>
          <w:szCs w:val="21"/>
        </w:rPr>
      </w:pPr>
    </w:p>
    <w:p w14:paraId="1E0AA47B">
      <w:pPr>
        <w:jc w:val="center"/>
        <w:rPr>
          <w:rFonts w:ascii="Times New Roman" w:hAnsi="Times New Roman" w:eastAsia="仿宋" w:cs="Times New Roman"/>
          <w:b/>
          <w:bCs/>
          <w:szCs w:val="21"/>
        </w:rPr>
      </w:pPr>
    </w:p>
    <w:p w14:paraId="51D2AC87">
      <w:pPr>
        <w:spacing w:before="156" w:beforeLines="50"/>
        <w:jc w:val="center"/>
        <w:rPr>
          <w:rFonts w:ascii="黑体" w:hAnsi="黑体" w:eastAsia="黑体" w:cs="黑体"/>
          <w:sz w:val="18"/>
          <w:szCs w:val="18"/>
        </w:rPr>
      </w:pPr>
      <w:r>
        <w:rPr>
          <w:rFonts w:hint="eastAsia" w:ascii="黑体" w:hAnsi="黑体" w:eastAsia="黑体" w:cs="黑体"/>
          <w:sz w:val="18"/>
          <w:szCs w:val="18"/>
        </w:rPr>
        <w:t>表A2  CFPS样本使用和对应的儿童年龄范围</w:t>
      </w:r>
    </w:p>
    <w:tbl>
      <w:tblPr>
        <w:tblStyle w:val="14"/>
        <w:tblW w:w="4997" w:type="pct"/>
        <w:tblInd w:w="0" w:type="dxa"/>
        <w:tblLayout w:type="autofit"/>
        <w:tblCellMar>
          <w:top w:w="0" w:type="dxa"/>
          <w:left w:w="108" w:type="dxa"/>
          <w:bottom w:w="0" w:type="dxa"/>
          <w:right w:w="108" w:type="dxa"/>
        </w:tblCellMar>
      </w:tblPr>
      <w:tblGrid>
        <w:gridCol w:w="1072"/>
        <w:gridCol w:w="1418"/>
        <w:gridCol w:w="1614"/>
        <w:gridCol w:w="2009"/>
        <w:gridCol w:w="2404"/>
      </w:tblGrid>
      <w:tr w14:paraId="3EA05B5A">
        <w:tblPrEx>
          <w:tblCellMar>
            <w:top w:w="0" w:type="dxa"/>
            <w:left w:w="108" w:type="dxa"/>
            <w:bottom w:w="0" w:type="dxa"/>
            <w:right w:w="108" w:type="dxa"/>
          </w:tblCellMar>
        </w:tblPrEx>
        <w:trPr>
          <w:trHeight w:val="300" w:hRule="atLeast"/>
        </w:trPr>
        <w:tc>
          <w:tcPr>
            <w:tcW w:w="629" w:type="pct"/>
            <w:tcBorders>
              <w:top w:val="single" w:color="auto" w:sz="4" w:space="0"/>
              <w:left w:val="nil"/>
              <w:bottom w:val="nil"/>
              <w:right w:val="nil"/>
            </w:tcBorders>
            <w:shd w:val="clear" w:color="auto" w:fill="auto"/>
            <w:noWrap/>
            <w:vAlign w:val="center"/>
          </w:tcPr>
          <w:p w14:paraId="38965769">
            <w:pPr>
              <w:widowControl/>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w:t>
            </w:r>
          </w:p>
        </w:tc>
        <w:tc>
          <w:tcPr>
            <w:tcW w:w="832" w:type="pct"/>
            <w:tcBorders>
              <w:top w:val="single" w:color="auto" w:sz="4" w:space="0"/>
              <w:left w:val="nil"/>
              <w:bottom w:val="nil"/>
              <w:right w:val="nil"/>
            </w:tcBorders>
            <w:shd w:val="clear" w:color="auto" w:fill="auto"/>
            <w:noWrap/>
            <w:vAlign w:val="center"/>
          </w:tcPr>
          <w:p w14:paraId="1D074462">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调查实施年份</w:t>
            </w:r>
          </w:p>
        </w:tc>
        <w:tc>
          <w:tcPr>
            <w:tcW w:w="947" w:type="pct"/>
            <w:tcBorders>
              <w:top w:val="single" w:color="auto" w:sz="4" w:space="0"/>
              <w:left w:val="nil"/>
              <w:bottom w:val="nil"/>
              <w:right w:val="nil"/>
            </w:tcBorders>
            <w:shd w:val="clear" w:color="auto" w:fill="auto"/>
            <w:noWrap/>
            <w:vAlign w:val="center"/>
          </w:tcPr>
          <w:p w14:paraId="33AFA07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本文所用样本量</w:t>
            </w:r>
          </w:p>
        </w:tc>
        <w:tc>
          <w:tcPr>
            <w:tcW w:w="1179" w:type="pct"/>
            <w:tcBorders>
              <w:top w:val="single" w:color="auto" w:sz="4" w:space="0"/>
              <w:left w:val="nil"/>
              <w:bottom w:val="nil"/>
              <w:right w:val="nil"/>
            </w:tcBorders>
            <w:shd w:val="clear" w:color="auto" w:fill="auto"/>
            <w:noWrap/>
            <w:vAlign w:val="center"/>
          </w:tcPr>
          <w:p w14:paraId="7D7A1597">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样本中儿童出生年份</w:t>
            </w:r>
          </w:p>
        </w:tc>
        <w:tc>
          <w:tcPr>
            <w:tcW w:w="1410" w:type="pct"/>
            <w:tcBorders>
              <w:top w:val="single" w:color="auto" w:sz="4" w:space="0"/>
              <w:left w:val="nil"/>
              <w:bottom w:val="nil"/>
              <w:right w:val="nil"/>
            </w:tcBorders>
            <w:shd w:val="clear" w:color="auto" w:fill="auto"/>
            <w:noWrap/>
            <w:vAlign w:val="center"/>
          </w:tcPr>
          <w:p w14:paraId="4A5C04E2">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调查实施时儿童年龄范围</w:t>
            </w:r>
          </w:p>
        </w:tc>
      </w:tr>
      <w:tr w14:paraId="1E0D7EBD">
        <w:tblPrEx>
          <w:tblCellMar>
            <w:top w:w="0" w:type="dxa"/>
            <w:left w:w="108" w:type="dxa"/>
            <w:bottom w:w="0" w:type="dxa"/>
            <w:right w:w="108" w:type="dxa"/>
          </w:tblCellMar>
        </w:tblPrEx>
        <w:trPr>
          <w:trHeight w:val="300" w:hRule="atLeast"/>
        </w:trPr>
        <w:tc>
          <w:tcPr>
            <w:tcW w:w="629" w:type="pct"/>
            <w:tcBorders>
              <w:top w:val="nil"/>
              <w:left w:val="nil"/>
              <w:bottom w:val="single" w:color="auto" w:sz="4" w:space="0"/>
              <w:right w:val="nil"/>
            </w:tcBorders>
            <w:shd w:val="clear" w:color="auto" w:fill="auto"/>
            <w:noWrap/>
            <w:vAlign w:val="center"/>
          </w:tcPr>
          <w:p w14:paraId="2E5AC2BD">
            <w:pPr>
              <w:widowControl/>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　</w:t>
            </w:r>
          </w:p>
        </w:tc>
        <w:tc>
          <w:tcPr>
            <w:tcW w:w="832" w:type="pct"/>
            <w:tcBorders>
              <w:top w:val="nil"/>
              <w:left w:val="nil"/>
              <w:bottom w:val="single" w:color="auto" w:sz="4" w:space="0"/>
              <w:right w:val="nil"/>
            </w:tcBorders>
            <w:shd w:val="clear" w:color="auto" w:fill="auto"/>
            <w:noWrap/>
            <w:vAlign w:val="center"/>
          </w:tcPr>
          <w:p w14:paraId="3F07EB96">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p>
        </w:tc>
        <w:tc>
          <w:tcPr>
            <w:tcW w:w="947" w:type="pct"/>
            <w:tcBorders>
              <w:top w:val="nil"/>
              <w:left w:val="nil"/>
              <w:bottom w:val="single" w:color="auto" w:sz="4" w:space="0"/>
              <w:right w:val="nil"/>
            </w:tcBorders>
            <w:shd w:val="clear" w:color="auto" w:fill="auto"/>
            <w:noWrap/>
            <w:vAlign w:val="center"/>
          </w:tcPr>
          <w:p w14:paraId="7F5B762C">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p>
        </w:tc>
        <w:tc>
          <w:tcPr>
            <w:tcW w:w="1179" w:type="pct"/>
            <w:tcBorders>
              <w:top w:val="nil"/>
              <w:left w:val="nil"/>
              <w:bottom w:val="single" w:color="auto" w:sz="4" w:space="0"/>
              <w:right w:val="nil"/>
            </w:tcBorders>
            <w:shd w:val="clear" w:color="auto" w:fill="auto"/>
            <w:noWrap/>
            <w:vAlign w:val="center"/>
          </w:tcPr>
          <w:p w14:paraId="0EBA430A">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p>
        </w:tc>
        <w:tc>
          <w:tcPr>
            <w:tcW w:w="1410" w:type="pct"/>
            <w:tcBorders>
              <w:top w:val="nil"/>
              <w:left w:val="nil"/>
              <w:bottom w:val="single" w:color="auto" w:sz="4" w:space="0"/>
              <w:right w:val="nil"/>
            </w:tcBorders>
            <w:shd w:val="clear" w:color="auto" w:fill="auto"/>
            <w:noWrap/>
            <w:vAlign w:val="center"/>
          </w:tcPr>
          <w:p w14:paraId="7DA1706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p>
        </w:tc>
      </w:tr>
      <w:tr w14:paraId="6CA49C31">
        <w:tblPrEx>
          <w:tblCellMar>
            <w:top w:w="0" w:type="dxa"/>
            <w:left w:w="108" w:type="dxa"/>
            <w:bottom w:w="0" w:type="dxa"/>
            <w:right w:w="108" w:type="dxa"/>
          </w:tblCellMar>
        </w:tblPrEx>
        <w:trPr>
          <w:trHeight w:val="300" w:hRule="atLeast"/>
        </w:trPr>
        <w:tc>
          <w:tcPr>
            <w:tcW w:w="629" w:type="pct"/>
            <w:tcBorders>
              <w:top w:val="nil"/>
              <w:left w:val="nil"/>
              <w:bottom w:val="nil"/>
              <w:right w:val="nil"/>
            </w:tcBorders>
            <w:shd w:val="clear" w:color="auto" w:fill="auto"/>
            <w:noWrap/>
            <w:vAlign w:val="center"/>
          </w:tcPr>
          <w:p w14:paraId="6C83316F">
            <w:pPr>
              <w:widowControl/>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2014调查</w:t>
            </w:r>
          </w:p>
        </w:tc>
        <w:tc>
          <w:tcPr>
            <w:tcW w:w="832" w:type="pct"/>
            <w:tcBorders>
              <w:top w:val="nil"/>
              <w:left w:val="nil"/>
              <w:bottom w:val="nil"/>
              <w:right w:val="nil"/>
            </w:tcBorders>
            <w:shd w:val="clear" w:color="auto" w:fill="auto"/>
            <w:noWrap/>
            <w:vAlign w:val="center"/>
          </w:tcPr>
          <w:p w14:paraId="37C61C48">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2014</w:t>
            </w:r>
          </w:p>
        </w:tc>
        <w:tc>
          <w:tcPr>
            <w:tcW w:w="947" w:type="pct"/>
            <w:tcBorders>
              <w:top w:val="nil"/>
              <w:left w:val="nil"/>
              <w:bottom w:val="nil"/>
              <w:right w:val="nil"/>
            </w:tcBorders>
            <w:shd w:val="clear" w:color="auto" w:fill="auto"/>
            <w:noWrap/>
            <w:vAlign w:val="center"/>
          </w:tcPr>
          <w:p w14:paraId="1DF48F31">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406</w:t>
            </w:r>
          </w:p>
        </w:tc>
        <w:tc>
          <w:tcPr>
            <w:tcW w:w="1179" w:type="pct"/>
            <w:tcBorders>
              <w:top w:val="nil"/>
              <w:left w:val="nil"/>
              <w:bottom w:val="nil"/>
              <w:right w:val="nil"/>
            </w:tcBorders>
            <w:shd w:val="clear" w:color="auto" w:fill="auto"/>
            <w:noWrap/>
            <w:vAlign w:val="center"/>
          </w:tcPr>
          <w:p w14:paraId="25B396E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2001</w:t>
            </w:r>
            <w:r>
              <w:rPr>
                <w:rFonts w:ascii="Times New Roman" w:hAnsi="Times New Roman" w:eastAsia="仿宋" w:cs="Times New Roman"/>
                <w:szCs w:val="21"/>
              </w:rPr>
              <w:t>–</w:t>
            </w:r>
            <w:r>
              <w:rPr>
                <w:rFonts w:hint="eastAsia" w:ascii="Times New Roman" w:hAnsi="Times New Roman" w:eastAsia="仿宋" w:cs="Times New Roman"/>
                <w:kern w:val="0"/>
                <w:sz w:val="18"/>
                <w:szCs w:val="18"/>
              </w:rPr>
              <w:t>2008</w:t>
            </w:r>
          </w:p>
        </w:tc>
        <w:tc>
          <w:tcPr>
            <w:tcW w:w="1410" w:type="pct"/>
            <w:tcBorders>
              <w:top w:val="nil"/>
              <w:left w:val="nil"/>
              <w:bottom w:val="nil"/>
              <w:right w:val="nil"/>
            </w:tcBorders>
            <w:shd w:val="clear" w:color="auto" w:fill="auto"/>
            <w:noWrap/>
            <w:vAlign w:val="center"/>
          </w:tcPr>
          <w:p w14:paraId="2244DC3A">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r>
              <w:rPr>
                <w:rFonts w:ascii="Times New Roman" w:hAnsi="Times New Roman" w:eastAsia="仿宋" w:cs="Times New Roman"/>
                <w:szCs w:val="21"/>
              </w:rPr>
              <w:t>–</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4</w:t>
            </w:r>
          </w:p>
        </w:tc>
      </w:tr>
      <w:tr w14:paraId="7DBC7962">
        <w:tblPrEx>
          <w:tblCellMar>
            <w:top w:w="0" w:type="dxa"/>
            <w:left w:w="108" w:type="dxa"/>
            <w:bottom w:w="0" w:type="dxa"/>
            <w:right w:w="108" w:type="dxa"/>
          </w:tblCellMar>
        </w:tblPrEx>
        <w:trPr>
          <w:trHeight w:val="300" w:hRule="atLeast"/>
        </w:trPr>
        <w:tc>
          <w:tcPr>
            <w:tcW w:w="629" w:type="pct"/>
            <w:tcBorders>
              <w:top w:val="nil"/>
              <w:left w:val="nil"/>
              <w:right w:val="nil"/>
            </w:tcBorders>
            <w:shd w:val="clear" w:color="auto" w:fill="auto"/>
            <w:noWrap/>
            <w:vAlign w:val="center"/>
          </w:tcPr>
          <w:p w14:paraId="2F9B32A3">
            <w:pPr>
              <w:widowControl/>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2016调查</w:t>
            </w:r>
          </w:p>
        </w:tc>
        <w:tc>
          <w:tcPr>
            <w:tcW w:w="832" w:type="pct"/>
            <w:tcBorders>
              <w:top w:val="nil"/>
              <w:left w:val="nil"/>
              <w:right w:val="nil"/>
            </w:tcBorders>
            <w:shd w:val="clear" w:color="auto" w:fill="auto"/>
            <w:noWrap/>
            <w:vAlign w:val="center"/>
          </w:tcPr>
          <w:p w14:paraId="60D3060C">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2016</w:t>
            </w:r>
          </w:p>
        </w:tc>
        <w:tc>
          <w:tcPr>
            <w:tcW w:w="947" w:type="pct"/>
            <w:tcBorders>
              <w:top w:val="nil"/>
              <w:left w:val="nil"/>
              <w:right w:val="nil"/>
            </w:tcBorders>
            <w:shd w:val="clear" w:color="auto" w:fill="auto"/>
            <w:noWrap/>
            <w:vAlign w:val="center"/>
          </w:tcPr>
          <w:p w14:paraId="6106127B">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578</w:t>
            </w:r>
          </w:p>
        </w:tc>
        <w:tc>
          <w:tcPr>
            <w:tcW w:w="1179" w:type="pct"/>
            <w:tcBorders>
              <w:top w:val="nil"/>
              <w:left w:val="nil"/>
              <w:right w:val="nil"/>
            </w:tcBorders>
            <w:shd w:val="clear" w:color="auto" w:fill="auto"/>
            <w:noWrap/>
            <w:vAlign w:val="center"/>
          </w:tcPr>
          <w:p w14:paraId="255F876C">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2001</w:t>
            </w:r>
            <w:r>
              <w:rPr>
                <w:rFonts w:ascii="Times New Roman" w:hAnsi="Times New Roman" w:eastAsia="仿宋" w:cs="Times New Roman"/>
                <w:szCs w:val="21"/>
              </w:rPr>
              <w:t>–</w:t>
            </w:r>
            <w:r>
              <w:rPr>
                <w:rFonts w:hint="eastAsia" w:ascii="Times New Roman" w:hAnsi="Times New Roman" w:eastAsia="仿宋" w:cs="Times New Roman"/>
                <w:kern w:val="0"/>
                <w:sz w:val="18"/>
                <w:szCs w:val="18"/>
              </w:rPr>
              <w:t>2010</w:t>
            </w:r>
          </w:p>
        </w:tc>
        <w:tc>
          <w:tcPr>
            <w:tcW w:w="1410" w:type="pct"/>
            <w:tcBorders>
              <w:top w:val="nil"/>
              <w:left w:val="nil"/>
              <w:right w:val="nil"/>
            </w:tcBorders>
            <w:shd w:val="clear" w:color="auto" w:fill="auto"/>
            <w:noWrap/>
            <w:vAlign w:val="center"/>
          </w:tcPr>
          <w:p w14:paraId="2050D006">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r>
              <w:rPr>
                <w:rFonts w:ascii="Times New Roman" w:hAnsi="Times New Roman" w:eastAsia="仿宋" w:cs="Times New Roman"/>
                <w:szCs w:val="21"/>
              </w:rPr>
              <w:t>–</w:t>
            </w:r>
            <w:r>
              <w:rPr>
                <w:rFonts w:hint="eastAsia" w:ascii="Times New Roman" w:hAnsi="Times New Roman" w:eastAsia="仿宋" w:cs="Times New Roman"/>
                <w:kern w:val="0"/>
                <w:sz w:val="18"/>
                <w:szCs w:val="18"/>
              </w:rPr>
              <w:t>15</w:t>
            </w:r>
          </w:p>
        </w:tc>
      </w:tr>
      <w:tr w14:paraId="4A083335">
        <w:tblPrEx>
          <w:tblCellMar>
            <w:top w:w="0" w:type="dxa"/>
            <w:left w:w="108" w:type="dxa"/>
            <w:bottom w:w="0" w:type="dxa"/>
            <w:right w:w="108" w:type="dxa"/>
          </w:tblCellMar>
        </w:tblPrEx>
        <w:trPr>
          <w:trHeight w:val="300" w:hRule="atLeast"/>
        </w:trPr>
        <w:tc>
          <w:tcPr>
            <w:tcW w:w="629" w:type="pct"/>
            <w:tcBorders>
              <w:top w:val="nil"/>
              <w:left w:val="nil"/>
              <w:bottom w:val="single" w:color="FFFFFF" w:themeColor="background1" w:sz="8" w:space="0"/>
              <w:right w:val="nil"/>
            </w:tcBorders>
            <w:shd w:val="clear" w:color="auto" w:fill="auto"/>
            <w:noWrap/>
            <w:vAlign w:val="center"/>
          </w:tcPr>
          <w:p w14:paraId="2A266345">
            <w:pPr>
              <w:widowControl/>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2018调查</w:t>
            </w:r>
          </w:p>
        </w:tc>
        <w:tc>
          <w:tcPr>
            <w:tcW w:w="832" w:type="pct"/>
            <w:tcBorders>
              <w:top w:val="nil"/>
              <w:left w:val="nil"/>
              <w:bottom w:val="single" w:color="FFFFFF" w:themeColor="background1" w:sz="8" w:space="0"/>
              <w:right w:val="nil"/>
            </w:tcBorders>
            <w:shd w:val="clear" w:color="auto" w:fill="auto"/>
            <w:noWrap/>
            <w:vAlign w:val="center"/>
          </w:tcPr>
          <w:p w14:paraId="3C386AF0">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2018</w:t>
            </w:r>
          </w:p>
        </w:tc>
        <w:tc>
          <w:tcPr>
            <w:tcW w:w="947" w:type="pct"/>
            <w:tcBorders>
              <w:top w:val="nil"/>
              <w:left w:val="nil"/>
              <w:bottom w:val="single" w:color="FFFFFF" w:themeColor="background1" w:sz="8" w:space="0"/>
              <w:right w:val="nil"/>
            </w:tcBorders>
            <w:shd w:val="clear" w:color="auto" w:fill="auto"/>
            <w:noWrap/>
            <w:vAlign w:val="center"/>
          </w:tcPr>
          <w:p w14:paraId="35139ADF">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1,5</w:t>
            </w:r>
            <w:r>
              <w:rPr>
                <w:rFonts w:ascii="Times New Roman" w:hAnsi="Times New Roman" w:eastAsia="仿宋" w:cs="Times New Roman"/>
                <w:kern w:val="0"/>
                <w:sz w:val="18"/>
                <w:szCs w:val="18"/>
              </w:rPr>
              <w:t>72</w:t>
            </w:r>
          </w:p>
        </w:tc>
        <w:tc>
          <w:tcPr>
            <w:tcW w:w="1179" w:type="pct"/>
            <w:tcBorders>
              <w:top w:val="nil"/>
              <w:left w:val="nil"/>
              <w:bottom w:val="single" w:color="FFFFFF" w:themeColor="background1" w:sz="8" w:space="0"/>
              <w:right w:val="nil"/>
            </w:tcBorders>
            <w:shd w:val="clear" w:color="auto" w:fill="auto"/>
            <w:noWrap/>
            <w:vAlign w:val="center"/>
          </w:tcPr>
          <w:p w14:paraId="26801C1A">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2002</w:t>
            </w:r>
            <w:r>
              <w:rPr>
                <w:rFonts w:ascii="Times New Roman" w:hAnsi="Times New Roman" w:eastAsia="仿宋" w:cs="Times New Roman"/>
                <w:szCs w:val="21"/>
              </w:rPr>
              <w:t>–</w:t>
            </w:r>
            <w:r>
              <w:rPr>
                <w:rFonts w:hint="eastAsia" w:ascii="Times New Roman" w:hAnsi="Times New Roman" w:eastAsia="仿宋" w:cs="Times New Roman"/>
                <w:kern w:val="0"/>
                <w:sz w:val="18"/>
                <w:szCs w:val="18"/>
              </w:rPr>
              <w:t>2012</w:t>
            </w:r>
          </w:p>
        </w:tc>
        <w:tc>
          <w:tcPr>
            <w:tcW w:w="1410" w:type="pct"/>
            <w:tcBorders>
              <w:top w:val="nil"/>
              <w:left w:val="nil"/>
              <w:bottom w:val="single" w:color="FFFFFF" w:themeColor="background1" w:sz="8" w:space="0"/>
              <w:right w:val="nil"/>
            </w:tcBorders>
            <w:shd w:val="clear" w:color="auto" w:fill="auto"/>
            <w:noWrap/>
            <w:vAlign w:val="center"/>
          </w:tcPr>
          <w:p w14:paraId="2059EB8F">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6</w:t>
            </w:r>
            <w:r>
              <w:rPr>
                <w:rFonts w:ascii="Times New Roman" w:hAnsi="Times New Roman" w:eastAsia="仿宋" w:cs="Times New Roman"/>
                <w:szCs w:val="21"/>
              </w:rPr>
              <w:t>–</w:t>
            </w:r>
            <w:r>
              <w:rPr>
                <w:rFonts w:hint="eastAsia" w:ascii="Times New Roman" w:hAnsi="Times New Roman" w:eastAsia="仿宋" w:cs="Times New Roman"/>
                <w:kern w:val="0"/>
                <w:sz w:val="18"/>
                <w:szCs w:val="18"/>
              </w:rPr>
              <w:t>16</w:t>
            </w:r>
          </w:p>
        </w:tc>
      </w:tr>
      <w:tr w14:paraId="5A512172">
        <w:tblPrEx>
          <w:tblCellMar>
            <w:top w:w="0" w:type="dxa"/>
            <w:left w:w="108" w:type="dxa"/>
            <w:bottom w:w="0" w:type="dxa"/>
            <w:right w:w="108" w:type="dxa"/>
          </w:tblCellMar>
        </w:tblPrEx>
        <w:trPr>
          <w:trHeight w:val="300" w:hRule="atLeast"/>
        </w:trPr>
        <w:tc>
          <w:tcPr>
            <w:tcW w:w="629" w:type="pct"/>
            <w:tcBorders>
              <w:top w:val="single" w:color="FFFFFF" w:themeColor="background1" w:sz="8" w:space="0"/>
              <w:left w:val="nil"/>
              <w:bottom w:val="single" w:color="auto" w:sz="4" w:space="0"/>
              <w:right w:val="nil"/>
            </w:tcBorders>
            <w:shd w:val="clear" w:color="auto" w:fill="auto"/>
            <w:noWrap/>
            <w:vAlign w:val="center"/>
          </w:tcPr>
          <w:p w14:paraId="768C7B56">
            <w:pPr>
              <w:widowControl/>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2020调查</w:t>
            </w:r>
          </w:p>
        </w:tc>
        <w:tc>
          <w:tcPr>
            <w:tcW w:w="832" w:type="pct"/>
            <w:tcBorders>
              <w:top w:val="single" w:color="FFFFFF" w:themeColor="background1" w:sz="8" w:space="0"/>
              <w:left w:val="nil"/>
              <w:bottom w:val="single" w:color="auto" w:sz="4" w:space="0"/>
              <w:right w:val="nil"/>
            </w:tcBorders>
            <w:shd w:val="clear" w:color="auto" w:fill="auto"/>
            <w:noWrap/>
            <w:vAlign w:val="center"/>
          </w:tcPr>
          <w:p w14:paraId="2D639E1E">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2020</w:t>
            </w:r>
          </w:p>
        </w:tc>
        <w:tc>
          <w:tcPr>
            <w:tcW w:w="947" w:type="pct"/>
            <w:tcBorders>
              <w:top w:val="single" w:color="FFFFFF" w:themeColor="background1" w:sz="8" w:space="0"/>
              <w:left w:val="nil"/>
              <w:bottom w:val="single" w:color="auto" w:sz="4" w:space="0"/>
              <w:right w:val="nil"/>
            </w:tcBorders>
            <w:shd w:val="clear" w:color="auto" w:fill="auto"/>
            <w:noWrap/>
            <w:vAlign w:val="center"/>
          </w:tcPr>
          <w:p w14:paraId="7847EBA7">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1,0</w:t>
            </w:r>
            <w:r>
              <w:rPr>
                <w:rFonts w:ascii="Times New Roman" w:hAnsi="Times New Roman" w:eastAsia="仿宋" w:cs="Times New Roman"/>
                <w:kern w:val="0"/>
                <w:sz w:val="18"/>
                <w:szCs w:val="18"/>
              </w:rPr>
              <w:t>44</w:t>
            </w:r>
          </w:p>
        </w:tc>
        <w:tc>
          <w:tcPr>
            <w:tcW w:w="1179" w:type="pct"/>
            <w:tcBorders>
              <w:top w:val="single" w:color="FFFFFF" w:themeColor="background1" w:sz="8" w:space="0"/>
              <w:left w:val="nil"/>
              <w:bottom w:val="single" w:color="auto" w:sz="4" w:space="0"/>
              <w:right w:val="nil"/>
            </w:tcBorders>
            <w:shd w:val="clear" w:color="auto" w:fill="auto"/>
            <w:noWrap/>
            <w:vAlign w:val="center"/>
          </w:tcPr>
          <w:p w14:paraId="0BFB1B3D">
            <w:pPr>
              <w:widowControl/>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200</w:t>
            </w:r>
            <w:r>
              <w:rPr>
                <w:rFonts w:ascii="Times New Roman" w:hAnsi="Times New Roman" w:eastAsia="仿宋" w:cs="Times New Roman"/>
                <w:kern w:val="0"/>
                <w:sz w:val="18"/>
                <w:szCs w:val="18"/>
              </w:rPr>
              <w:t>3</w:t>
            </w:r>
            <w:r>
              <w:rPr>
                <w:rFonts w:ascii="Times New Roman" w:hAnsi="Times New Roman" w:eastAsia="仿宋" w:cs="Times New Roman"/>
                <w:szCs w:val="21"/>
              </w:rPr>
              <w:t>–</w:t>
            </w:r>
            <w:r>
              <w:rPr>
                <w:rFonts w:hint="eastAsia" w:ascii="Times New Roman" w:hAnsi="Times New Roman" w:eastAsia="仿宋" w:cs="Times New Roman"/>
                <w:kern w:val="0"/>
                <w:sz w:val="18"/>
                <w:szCs w:val="18"/>
              </w:rPr>
              <w:t>2012</w:t>
            </w:r>
          </w:p>
        </w:tc>
        <w:tc>
          <w:tcPr>
            <w:tcW w:w="1410" w:type="pct"/>
            <w:tcBorders>
              <w:top w:val="single" w:color="FFFFFF" w:themeColor="background1" w:sz="8" w:space="0"/>
              <w:left w:val="nil"/>
              <w:bottom w:val="single" w:color="auto" w:sz="4" w:space="0"/>
              <w:right w:val="nil"/>
            </w:tcBorders>
            <w:shd w:val="clear" w:color="auto" w:fill="auto"/>
            <w:noWrap/>
            <w:vAlign w:val="center"/>
          </w:tcPr>
          <w:p w14:paraId="59027B2B">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w:t>
            </w:r>
            <w:r>
              <w:rPr>
                <w:rFonts w:ascii="Times New Roman" w:hAnsi="Times New Roman" w:eastAsia="仿宋" w:cs="Times New Roman"/>
                <w:szCs w:val="21"/>
              </w:rPr>
              <w:t>–</w:t>
            </w:r>
            <w:r>
              <w:rPr>
                <w:rFonts w:hint="eastAsia" w:ascii="Times New Roman" w:hAnsi="Times New Roman" w:eastAsia="仿宋" w:cs="Times New Roman"/>
                <w:kern w:val="0"/>
                <w:sz w:val="18"/>
                <w:szCs w:val="18"/>
              </w:rPr>
              <w:t>16</w:t>
            </w:r>
          </w:p>
        </w:tc>
      </w:tr>
    </w:tbl>
    <w:p w14:paraId="2D5431D9">
      <w:pPr>
        <w:rPr>
          <w:rFonts w:ascii="Times New Roman" w:hAnsi="Times New Roman" w:eastAsia="仿宋" w:cs="Times New Roman"/>
          <w:szCs w:val="21"/>
        </w:rPr>
      </w:pPr>
    </w:p>
    <w:p w14:paraId="4A488800">
      <w:pPr>
        <w:rPr>
          <w:rFonts w:ascii="Times New Roman" w:hAnsi="Times New Roman" w:eastAsia="仿宋" w:cs="Times New Roman"/>
          <w:b/>
          <w:bCs/>
          <w:szCs w:val="21"/>
        </w:rPr>
        <w:sectPr>
          <w:pgSz w:w="11906" w:h="16838"/>
          <w:pgMar w:top="1440" w:right="1800" w:bottom="1440" w:left="1800" w:header="851" w:footer="992" w:gutter="0"/>
          <w:cols w:space="425" w:num="1"/>
          <w:docGrid w:type="lines" w:linePitch="312" w:charSpace="0"/>
        </w:sectPr>
      </w:pPr>
    </w:p>
    <w:p w14:paraId="1ECF0D00">
      <w:pPr>
        <w:jc w:val="center"/>
        <w:rPr>
          <w:rFonts w:ascii="Times New Roman" w:hAnsi="Times New Roman" w:eastAsia="仿宋" w:cs="Times New Roman"/>
          <w:b/>
          <w:bCs/>
          <w:szCs w:val="21"/>
        </w:rPr>
      </w:pPr>
      <w:bookmarkStart w:id="1" w:name="_Hlk143731230"/>
      <w:r>
        <w:rPr>
          <w:rFonts w:hint="eastAsia" w:ascii="黑体" w:hAnsi="黑体" w:eastAsia="黑体" w:cs="黑体"/>
          <w:sz w:val="18"/>
          <w:szCs w:val="18"/>
        </w:rPr>
        <w:t>表A3  样本选择偏误检验</w:t>
      </w:r>
    </w:p>
    <w:tbl>
      <w:tblPr>
        <w:tblStyle w:val="14"/>
        <w:tblW w:w="4929" w:type="pct"/>
        <w:tblInd w:w="0" w:type="dxa"/>
        <w:tblLayout w:type="autofit"/>
        <w:tblCellMar>
          <w:top w:w="0" w:type="dxa"/>
          <w:left w:w="108" w:type="dxa"/>
          <w:bottom w:w="0" w:type="dxa"/>
          <w:right w:w="108" w:type="dxa"/>
        </w:tblCellMar>
      </w:tblPr>
      <w:tblGrid>
        <w:gridCol w:w="3345"/>
        <w:gridCol w:w="2455"/>
        <w:gridCol w:w="2601"/>
      </w:tblGrid>
      <w:tr w14:paraId="1FB0B8AF">
        <w:tblPrEx>
          <w:tblCellMar>
            <w:top w:w="0" w:type="dxa"/>
            <w:left w:w="108" w:type="dxa"/>
            <w:bottom w:w="0" w:type="dxa"/>
            <w:right w:w="108" w:type="dxa"/>
          </w:tblCellMar>
        </w:tblPrEx>
        <w:trPr>
          <w:trHeight w:val="238" w:hRule="atLeast"/>
        </w:trPr>
        <w:tc>
          <w:tcPr>
            <w:tcW w:w="1991" w:type="pct"/>
            <w:tcBorders>
              <w:top w:val="single" w:color="auto" w:sz="4" w:space="0"/>
              <w:left w:val="nil"/>
              <w:bottom w:val="nil"/>
              <w:right w:val="nil"/>
            </w:tcBorders>
          </w:tcPr>
          <w:p w14:paraId="43051F95">
            <w:pPr>
              <w:autoSpaceDE w:val="0"/>
              <w:autoSpaceDN w:val="0"/>
              <w:adjustRightInd w:val="0"/>
              <w:snapToGrid w:val="0"/>
              <w:jc w:val="left"/>
              <w:rPr>
                <w:rFonts w:ascii="Times New Roman" w:hAnsi="Times New Roman" w:eastAsia="仿宋" w:cs="Times New Roman"/>
                <w:sz w:val="18"/>
                <w:szCs w:val="18"/>
              </w:rPr>
            </w:pPr>
          </w:p>
        </w:tc>
        <w:tc>
          <w:tcPr>
            <w:tcW w:w="3009" w:type="pct"/>
            <w:gridSpan w:val="2"/>
            <w:tcBorders>
              <w:top w:val="single" w:color="auto" w:sz="4" w:space="0"/>
              <w:left w:val="nil"/>
              <w:bottom w:val="single" w:color="auto" w:sz="4" w:space="0"/>
              <w:right w:val="nil"/>
            </w:tcBorders>
          </w:tcPr>
          <w:p w14:paraId="30DC6074">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被解释变量：属于本文样本90个县</w:t>
            </w:r>
          </w:p>
        </w:tc>
      </w:tr>
      <w:tr w14:paraId="70DF862B">
        <w:tblPrEx>
          <w:tblCellMar>
            <w:top w:w="0" w:type="dxa"/>
            <w:left w:w="108" w:type="dxa"/>
            <w:bottom w:w="0" w:type="dxa"/>
            <w:right w:w="108" w:type="dxa"/>
          </w:tblCellMar>
        </w:tblPrEx>
        <w:trPr>
          <w:trHeight w:val="238" w:hRule="atLeast"/>
        </w:trPr>
        <w:tc>
          <w:tcPr>
            <w:tcW w:w="1991" w:type="pct"/>
            <w:tcBorders>
              <w:left w:val="nil"/>
              <w:right w:val="nil"/>
            </w:tcBorders>
          </w:tcPr>
          <w:p w14:paraId="02233EF8">
            <w:pPr>
              <w:autoSpaceDE w:val="0"/>
              <w:autoSpaceDN w:val="0"/>
              <w:adjustRightInd w:val="0"/>
              <w:snapToGrid w:val="0"/>
              <w:jc w:val="left"/>
              <w:rPr>
                <w:rFonts w:ascii="Times New Roman" w:hAnsi="Times New Roman" w:eastAsia="仿宋" w:cs="Times New Roman"/>
                <w:sz w:val="18"/>
                <w:szCs w:val="18"/>
              </w:rPr>
            </w:pPr>
          </w:p>
        </w:tc>
        <w:tc>
          <w:tcPr>
            <w:tcW w:w="1461" w:type="pct"/>
            <w:tcBorders>
              <w:left w:val="nil"/>
              <w:right w:val="nil"/>
            </w:tcBorders>
          </w:tcPr>
          <w:p w14:paraId="2A32444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解释变量：2009年指标</w:t>
            </w:r>
          </w:p>
        </w:tc>
        <w:tc>
          <w:tcPr>
            <w:tcW w:w="1548" w:type="pct"/>
            <w:tcBorders>
              <w:left w:val="nil"/>
              <w:right w:val="nil"/>
            </w:tcBorders>
          </w:tcPr>
          <w:p w14:paraId="5D150F81">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解释变量：2010年指标</w:t>
            </w:r>
          </w:p>
        </w:tc>
      </w:tr>
      <w:tr w14:paraId="7675537C">
        <w:tblPrEx>
          <w:tblCellMar>
            <w:top w:w="0" w:type="dxa"/>
            <w:left w:w="108" w:type="dxa"/>
            <w:bottom w:w="0" w:type="dxa"/>
            <w:right w:w="108" w:type="dxa"/>
          </w:tblCellMar>
        </w:tblPrEx>
        <w:trPr>
          <w:trHeight w:val="238" w:hRule="atLeast"/>
        </w:trPr>
        <w:tc>
          <w:tcPr>
            <w:tcW w:w="1991" w:type="pct"/>
            <w:tcBorders>
              <w:left w:val="nil"/>
              <w:bottom w:val="single" w:color="auto" w:sz="4" w:space="0"/>
              <w:right w:val="nil"/>
            </w:tcBorders>
          </w:tcPr>
          <w:p w14:paraId="607AB5A2">
            <w:pPr>
              <w:autoSpaceDE w:val="0"/>
              <w:autoSpaceDN w:val="0"/>
              <w:adjustRightInd w:val="0"/>
              <w:snapToGrid w:val="0"/>
              <w:jc w:val="left"/>
              <w:rPr>
                <w:rFonts w:ascii="Times New Roman" w:hAnsi="Times New Roman" w:eastAsia="仿宋" w:cs="Times New Roman"/>
                <w:sz w:val="18"/>
                <w:szCs w:val="18"/>
              </w:rPr>
            </w:pPr>
          </w:p>
        </w:tc>
        <w:tc>
          <w:tcPr>
            <w:tcW w:w="1461" w:type="pct"/>
            <w:tcBorders>
              <w:left w:val="nil"/>
              <w:bottom w:val="single" w:color="auto" w:sz="4" w:space="0"/>
              <w:right w:val="nil"/>
            </w:tcBorders>
          </w:tcPr>
          <w:p w14:paraId="09CD2E47">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w:t>
            </w:r>
            <w:r>
              <w:rPr>
                <w:rFonts w:ascii="Times New Roman" w:hAnsi="Times New Roman" w:eastAsia="仿宋" w:cs="Times New Roman"/>
                <w:sz w:val="18"/>
                <w:szCs w:val="18"/>
              </w:rPr>
              <w:t>1)</w:t>
            </w:r>
          </w:p>
        </w:tc>
        <w:tc>
          <w:tcPr>
            <w:tcW w:w="1548" w:type="pct"/>
            <w:tcBorders>
              <w:left w:val="nil"/>
              <w:bottom w:val="single" w:color="auto" w:sz="4" w:space="0"/>
              <w:right w:val="nil"/>
            </w:tcBorders>
          </w:tcPr>
          <w:p w14:paraId="2471466B">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w:t>
            </w:r>
            <w:r>
              <w:rPr>
                <w:rFonts w:ascii="Times New Roman" w:hAnsi="Times New Roman" w:eastAsia="仿宋" w:cs="Times New Roman"/>
                <w:sz w:val="18"/>
                <w:szCs w:val="18"/>
              </w:rPr>
              <w:t>2)</w:t>
            </w:r>
          </w:p>
        </w:tc>
      </w:tr>
      <w:tr w14:paraId="1CE4B516">
        <w:tblPrEx>
          <w:tblCellMar>
            <w:top w:w="0" w:type="dxa"/>
            <w:left w:w="108" w:type="dxa"/>
            <w:bottom w:w="0" w:type="dxa"/>
            <w:right w:w="108" w:type="dxa"/>
          </w:tblCellMar>
        </w:tblPrEx>
        <w:trPr>
          <w:trHeight w:val="238" w:hRule="atLeast"/>
        </w:trPr>
        <w:tc>
          <w:tcPr>
            <w:tcW w:w="1991" w:type="pct"/>
            <w:tcBorders>
              <w:top w:val="single" w:color="auto" w:sz="4" w:space="0"/>
              <w:left w:val="nil"/>
              <w:right w:val="nil"/>
            </w:tcBorders>
          </w:tcPr>
          <w:p w14:paraId="5F403A12">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年末总人口（亿人）</w:t>
            </w:r>
          </w:p>
        </w:tc>
        <w:tc>
          <w:tcPr>
            <w:tcW w:w="1461" w:type="pct"/>
            <w:tcBorders>
              <w:top w:val="single" w:color="auto" w:sz="4" w:space="0"/>
              <w:left w:val="nil"/>
              <w:right w:val="nil"/>
            </w:tcBorders>
          </w:tcPr>
          <w:p w14:paraId="1C354833">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0.256</w:t>
            </w:r>
          </w:p>
        </w:tc>
        <w:tc>
          <w:tcPr>
            <w:tcW w:w="1548" w:type="pct"/>
            <w:tcBorders>
              <w:top w:val="single" w:color="auto" w:sz="4" w:space="0"/>
              <w:left w:val="nil"/>
              <w:right w:val="nil"/>
            </w:tcBorders>
          </w:tcPr>
          <w:p w14:paraId="7B730B3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0.492</w:t>
            </w:r>
          </w:p>
        </w:tc>
      </w:tr>
      <w:tr w14:paraId="4CBE8367">
        <w:tblPrEx>
          <w:tblCellMar>
            <w:top w:w="0" w:type="dxa"/>
            <w:left w:w="108" w:type="dxa"/>
            <w:bottom w:w="0" w:type="dxa"/>
            <w:right w:w="108" w:type="dxa"/>
          </w:tblCellMar>
        </w:tblPrEx>
        <w:trPr>
          <w:trHeight w:val="238" w:hRule="atLeast"/>
        </w:trPr>
        <w:tc>
          <w:tcPr>
            <w:tcW w:w="1991" w:type="pct"/>
            <w:tcBorders>
              <w:left w:val="nil"/>
              <w:right w:val="nil"/>
            </w:tcBorders>
          </w:tcPr>
          <w:p w14:paraId="102E8398">
            <w:pPr>
              <w:autoSpaceDE w:val="0"/>
              <w:autoSpaceDN w:val="0"/>
              <w:adjustRightInd w:val="0"/>
              <w:snapToGrid w:val="0"/>
              <w:jc w:val="left"/>
              <w:rPr>
                <w:rFonts w:ascii="Times New Roman" w:hAnsi="Times New Roman" w:eastAsia="仿宋" w:cs="Times New Roman"/>
                <w:sz w:val="18"/>
                <w:szCs w:val="18"/>
              </w:rPr>
            </w:pPr>
          </w:p>
        </w:tc>
        <w:tc>
          <w:tcPr>
            <w:tcW w:w="1461" w:type="pct"/>
            <w:tcBorders>
              <w:left w:val="nil"/>
              <w:right w:val="nil"/>
            </w:tcBorders>
          </w:tcPr>
          <w:p w14:paraId="51AEA43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(0.280)</w:t>
            </w:r>
          </w:p>
        </w:tc>
        <w:tc>
          <w:tcPr>
            <w:tcW w:w="1548" w:type="pct"/>
            <w:tcBorders>
              <w:left w:val="nil"/>
              <w:right w:val="nil"/>
            </w:tcBorders>
          </w:tcPr>
          <w:p w14:paraId="31F83C53">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(0.416)</w:t>
            </w:r>
          </w:p>
        </w:tc>
      </w:tr>
      <w:tr w14:paraId="3916B931">
        <w:tblPrEx>
          <w:tblCellMar>
            <w:top w:w="0" w:type="dxa"/>
            <w:left w:w="108" w:type="dxa"/>
            <w:bottom w:w="0" w:type="dxa"/>
            <w:right w:w="108" w:type="dxa"/>
          </w:tblCellMar>
        </w:tblPrEx>
        <w:trPr>
          <w:trHeight w:val="238" w:hRule="atLeast"/>
        </w:trPr>
        <w:tc>
          <w:tcPr>
            <w:tcW w:w="1991" w:type="pct"/>
            <w:tcBorders>
              <w:left w:val="nil"/>
              <w:bottom w:val="nil"/>
              <w:right w:val="nil"/>
            </w:tcBorders>
          </w:tcPr>
          <w:p w14:paraId="6D83D06B">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人均GDP（万元）</w:t>
            </w:r>
          </w:p>
        </w:tc>
        <w:tc>
          <w:tcPr>
            <w:tcW w:w="1461" w:type="pct"/>
            <w:tcBorders>
              <w:left w:val="nil"/>
              <w:bottom w:val="nil"/>
              <w:right w:val="nil"/>
            </w:tcBorders>
          </w:tcPr>
          <w:p w14:paraId="53104A42">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0.000</w:t>
            </w:r>
          </w:p>
        </w:tc>
        <w:tc>
          <w:tcPr>
            <w:tcW w:w="1548" w:type="pct"/>
            <w:tcBorders>
              <w:left w:val="nil"/>
              <w:bottom w:val="nil"/>
              <w:right w:val="nil"/>
            </w:tcBorders>
          </w:tcPr>
          <w:p w14:paraId="73B27693">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0.000</w:t>
            </w:r>
          </w:p>
        </w:tc>
      </w:tr>
      <w:tr w14:paraId="1C0382D3">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2603B2DF">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bottom w:val="nil"/>
              <w:right w:val="nil"/>
            </w:tcBorders>
          </w:tcPr>
          <w:p w14:paraId="203D8FC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(0.000)</w:t>
            </w:r>
          </w:p>
        </w:tc>
        <w:tc>
          <w:tcPr>
            <w:tcW w:w="1548" w:type="pct"/>
            <w:tcBorders>
              <w:top w:val="nil"/>
              <w:left w:val="nil"/>
              <w:bottom w:val="nil"/>
              <w:right w:val="nil"/>
            </w:tcBorders>
          </w:tcPr>
          <w:p w14:paraId="335C30C4">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(0.000)</w:t>
            </w:r>
          </w:p>
        </w:tc>
      </w:tr>
      <w:tr w14:paraId="72345E6E">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7375D742">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第二产业占比</w:t>
            </w:r>
          </w:p>
        </w:tc>
        <w:tc>
          <w:tcPr>
            <w:tcW w:w="1461" w:type="pct"/>
            <w:tcBorders>
              <w:top w:val="nil"/>
              <w:left w:val="nil"/>
              <w:bottom w:val="nil"/>
              <w:right w:val="nil"/>
            </w:tcBorders>
          </w:tcPr>
          <w:p w14:paraId="752E6042">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0.116</w:t>
            </w:r>
          </w:p>
        </w:tc>
        <w:tc>
          <w:tcPr>
            <w:tcW w:w="1548" w:type="pct"/>
            <w:tcBorders>
              <w:top w:val="nil"/>
              <w:left w:val="nil"/>
              <w:bottom w:val="nil"/>
              <w:right w:val="nil"/>
            </w:tcBorders>
          </w:tcPr>
          <w:p w14:paraId="684D6D0B">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-0.011</w:t>
            </w:r>
          </w:p>
        </w:tc>
      </w:tr>
      <w:tr w14:paraId="0AAAB87A">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41C5FBA1">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bottom w:val="nil"/>
              <w:right w:val="nil"/>
            </w:tcBorders>
          </w:tcPr>
          <w:p w14:paraId="71B5EE7F">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(0.926)</w:t>
            </w:r>
          </w:p>
        </w:tc>
        <w:tc>
          <w:tcPr>
            <w:tcW w:w="1548" w:type="pct"/>
            <w:tcBorders>
              <w:top w:val="nil"/>
              <w:left w:val="nil"/>
              <w:bottom w:val="nil"/>
              <w:right w:val="nil"/>
            </w:tcBorders>
          </w:tcPr>
          <w:p w14:paraId="409D8DEE">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(0.324)</w:t>
            </w:r>
          </w:p>
        </w:tc>
      </w:tr>
      <w:tr w14:paraId="5054D200">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6DFF6EEC">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第三产业占比</w:t>
            </w:r>
          </w:p>
        </w:tc>
        <w:tc>
          <w:tcPr>
            <w:tcW w:w="1461" w:type="pct"/>
            <w:tcBorders>
              <w:top w:val="nil"/>
              <w:left w:val="nil"/>
              <w:bottom w:val="nil"/>
              <w:right w:val="nil"/>
            </w:tcBorders>
          </w:tcPr>
          <w:p w14:paraId="0BD1A0EB">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-0.519</w:t>
            </w:r>
          </w:p>
        </w:tc>
        <w:tc>
          <w:tcPr>
            <w:tcW w:w="1548" w:type="pct"/>
            <w:tcBorders>
              <w:top w:val="nil"/>
              <w:left w:val="nil"/>
              <w:bottom w:val="nil"/>
              <w:right w:val="nil"/>
            </w:tcBorders>
          </w:tcPr>
          <w:p w14:paraId="20FFFFD8">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-0.378</w:t>
            </w:r>
          </w:p>
        </w:tc>
      </w:tr>
      <w:tr w14:paraId="455DB7D0">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45E8BD29">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bottom w:val="nil"/>
              <w:right w:val="nil"/>
            </w:tcBorders>
          </w:tcPr>
          <w:p w14:paraId="49ADEFCA">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(0.986)</w:t>
            </w:r>
          </w:p>
        </w:tc>
        <w:tc>
          <w:tcPr>
            <w:tcW w:w="1548" w:type="pct"/>
            <w:tcBorders>
              <w:top w:val="nil"/>
              <w:left w:val="nil"/>
              <w:bottom w:val="nil"/>
              <w:right w:val="nil"/>
            </w:tcBorders>
          </w:tcPr>
          <w:p w14:paraId="341AF59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(0.558)</w:t>
            </w:r>
          </w:p>
        </w:tc>
      </w:tr>
      <w:tr w14:paraId="1E415DB3">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4B87B090">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地方财政一般预算支出占比</w:t>
            </w:r>
          </w:p>
        </w:tc>
        <w:tc>
          <w:tcPr>
            <w:tcW w:w="1461" w:type="pct"/>
            <w:tcBorders>
              <w:top w:val="nil"/>
              <w:left w:val="nil"/>
              <w:bottom w:val="nil"/>
              <w:right w:val="nil"/>
            </w:tcBorders>
          </w:tcPr>
          <w:p w14:paraId="4B3BFBE2">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0.784</w:t>
            </w:r>
          </w:p>
        </w:tc>
        <w:tc>
          <w:tcPr>
            <w:tcW w:w="1548" w:type="pct"/>
            <w:tcBorders>
              <w:top w:val="nil"/>
              <w:left w:val="nil"/>
              <w:bottom w:val="nil"/>
              <w:right w:val="nil"/>
            </w:tcBorders>
          </w:tcPr>
          <w:p w14:paraId="37A09C36">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0.289</w:t>
            </w:r>
          </w:p>
        </w:tc>
      </w:tr>
      <w:tr w14:paraId="212FA4DA">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1CAE38D1">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bottom w:val="nil"/>
              <w:right w:val="nil"/>
            </w:tcBorders>
          </w:tcPr>
          <w:p w14:paraId="2E3757BE">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(0.586)</w:t>
            </w:r>
          </w:p>
        </w:tc>
        <w:tc>
          <w:tcPr>
            <w:tcW w:w="1548" w:type="pct"/>
            <w:tcBorders>
              <w:top w:val="nil"/>
              <w:left w:val="nil"/>
              <w:bottom w:val="nil"/>
              <w:right w:val="nil"/>
            </w:tcBorders>
          </w:tcPr>
          <w:p w14:paraId="792D85DD">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(0.532)</w:t>
            </w:r>
          </w:p>
        </w:tc>
      </w:tr>
      <w:tr w14:paraId="07A2869A">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2222F6D0">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社会消费品零售总额占比</w:t>
            </w:r>
          </w:p>
        </w:tc>
        <w:tc>
          <w:tcPr>
            <w:tcW w:w="1461" w:type="pct"/>
            <w:tcBorders>
              <w:top w:val="nil"/>
              <w:left w:val="nil"/>
              <w:bottom w:val="nil"/>
              <w:right w:val="nil"/>
            </w:tcBorders>
          </w:tcPr>
          <w:p w14:paraId="701792C1">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0.227</w:t>
            </w:r>
          </w:p>
        </w:tc>
        <w:tc>
          <w:tcPr>
            <w:tcW w:w="1548" w:type="pct"/>
            <w:tcBorders>
              <w:top w:val="nil"/>
              <w:left w:val="nil"/>
              <w:bottom w:val="nil"/>
              <w:right w:val="nil"/>
            </w:tcBorders>
          </w:tcPr>
          <w:p w14:paraId="6D82F28C">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0.321</w:t>
            </w:r>
          </w:p>
        </w:tc>
      </w:tr>
      <w:tr w14:paraId="3250A800">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13A5D2FF">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bottom w:val="nil"/>
              <w:right w:val="nil"/>
            </w:tcBorders>
          </w:tcPr>
          <w:p w14:paraId="570E8B42">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(0.479)</w:t>
            </w:r>
          </w:p>
        </w:tc>
        <w:tc>
          <w:tcPr>
            <w:tcW w:w="1548" w:type="pct"/>
            <w:tcBorders>
              <w:top w:val="nil"/>
              <w:left w:val="nil"/>
              <w:bottom w:val="nil"/>
              <w:right w:val="nil"/>
            </w:tcBorders>
          </w:tcPr>
          <w:p w14:paraId="29F46FD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(0.373)</w:t>
            </w:r>
          </w:p>
        </w:tc>
      </w:tr>
      <w:tr w14:paraId="164BE20E">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249F139D">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小学数量（万所）</w:t>
            </w:r>
          </w:p>
        </w:tc>
        <w:tc>
          <w:tcPr>
            <w:tcW w:w="1461" w:type="pct"/>
            <w:tcBorders>
              <w:top w:val="nil"/>
              <w:left w:val="nil"/>
              <w:bottom w:val="nil"/>
              <w:right w:val="nil"/>
            </w:tcBorders>
          </w:tcPr>
          <w:p w14:paraId="5F0666A4">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-0.260</w:t>
            </w:r>
          </w:p>
        </w:tc>
        <w:tc>
          <w:tcPr>
            <w:tcW w:w="1548" w:type="pct"/>
            <w:tcBorders>
              <w:top w:val="nil"/>
              <w:left w:val="nil"/>
              <w:bottom w:val="nil"/>
              <w:right w:val="nil"/>
            </w:tcBorders>
          </w:tcPr>
          <w:p w14:paraId="32A3395B">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0.031</w:t>
            </w:r>
          </w:p>
        </w:tc>
      </w:tr>
      <w:tr w14:paraId="2962937A">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4514B3D7">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bottom w:val="nil"/>
              <w:right w:val="nil"/>
            </w:tcBorders>
          </w:tcPr>
          <w:p w14:paraId="07F39B23">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(0.244)</w:t>
            </w:r>
          </w:p>
        </w:tc>
        <w:tc>
          <w:tcPr>
            <w:tcW w:w="1548" w:type="pct"/>
            <w:tcBorders>
              <w:top w:val="nil"/>
              <w:left w:val="nil"/>
              <w:bottom w:val="nil"/>
              <w:right w:val="nil"/>
            </w:tcBorders>
          </w:tcPr>
          <w:p w14:paraId="37E1CDC6">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(0.266)</w:t>
            </w:r>
          </w:p>
        </w:tc>
      </w:tr>
      <w:tr w14:paraId="601C411B">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66DC1A6B">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中学数量（万所）</w:t>
            </w:r>
          </w:p>
        </w:tc>
        <w:tc>
          <w:tcPr>
            <w:tcW w:w="1461" w:type="pct"/>
            <w:tcBorders>
              <w:top w:val="nil"/>
              <w:left w:val="nil"/>
              <w:bottom w:val="nil"/>
              <w:right w:val="nil"/>
            </w:tcBorders>
          </w:tcPr>
          <w:p w14:paraId="0AC6942C">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-0.000</w:t>
            </w:r>
          </w:p>
        </w:tc>
        <w:tc>
          <w:tcPr>
            <w:tcW w:w="1548" w:type="pct"/>
            <w:tcBorders>
              <w:top w:val="nil"/>
              <w:left w:val="nil"/>
              <w:bottom w:val="nil"/>
              <w:right w:val="nil"/>
            </w:tcBorders>
          </w:tcPr>
          <w:p w14:paraId="203C552A">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0.002</w:t>
            </w:r>
          </w:p>
        </w:tc>
      </w:tr>
      <w:tr w14:paraId="2C3A581C">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2D6256ED">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bottom w:val="nil"/>
              <w:right w:val="nil"/>
            </w:tcBorders>
          </w:tcPr>
          <w:p w14:paraId="05A49E3E">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(0.002)</w:t>
            </w:r>
          </w:p>
        </w:tc>
        <w:tc>
          <w:tcPr>
            <w:tcW w:w="1548" w:type="pct"/>
            <w:tcBorders>
              <w:top w:val="nil"/>
              <w:left w:val="nil"/>
              <w:bottom w:val="nil"/>
              <w:right w:val="nil"/>
            </w:tcBorders>
          </w:tcPr>
          <w:p w14:paraId="2A4B62F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(0.002)</w:t>
            </w:r>
          </w:p>
        </w:tc>
      </w:tr>
      <w:tr w14:paraId="794055DE">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1C3DA07B">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小学专任老师人数（万人）</w:t>
            </w:r>
          </w:p>
        </w:tc>
        <w:tc>
          <w:tcPr>
            <w:tcW w:w="1461" w:type="pct"/>
            <w:tcBorders>
              <w:top w:val="nil"/>
              <w:left w:val="nil"/>
              <w:bottom w:val="nil"/>
              <w:right w:val="nil"/>
            </w:tcBorders>
          </w:tcPr>
          <w:p w14:paraId="30123A2F">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0.069</w:t>
            </w:r>
          </w:p>
        </w:tc>
        <w:tc>
          <w:tcPr>
            <w:tcW w:w="1548" w:type="pct"/>
            <w:tcBorders>
              <w:top w:val="nil"/>
              <w:left w:val="nil"/>
              <w:bottom w:val="nil"/>
              <w:right w:val="nil"/>
            </w:tcBorders>
          </w:tcPr>
          <w:p w14:paraId="7D333751">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-0.001</w:t>
            </w:r>
          </w:p>
        </w:tc>
      </w:tr>
      <w:tr w14:paraId="3CDF8642">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523B657A">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bottom w:val="nil"/>
              <w:right w:val="nil"/>
            </w:tcBorders>
          </w:tcPr>
          <w:p w14:paraId="716D5841">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(0.015)</w:t>
            </w:r>
          </w:p>
        </w:tc>
        <w:tc>
          <w:tcPr>
            <w:tcW w:w="1548" w:type="pct"/>
            <w:tcBorders>
              <w:top w:val="nil"/>
              <w:left w:val="nil"/>
              <w:bottom w:val="nil"/>
              <w:right w:val="nil"/>
            </w:tcBorders>
          </w:tcPr>
          <w:p w14:paraId="3AD5ADC4">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(0.001)</w:t>
            </w:r>
          </w:p>
        </w:tc>
      </w:tr>
      <w:tr w14:paraId="5B1DE168">
        <w:tblPrEx>
          <w:tblCellMar>
            <w:top w:w="0" w:type="dxa"/>
            <w:left w:w="108" w:type="dxa"/>
            <w:bottom w:w="0" w:type="dxa"/>
            <w:right w:w="108" w:type="dxa"/>
          </w:tblCellMar>
        </w:tblPrEx>
        <w:trPr>
          <w:trHeight w:val="238" w:hRule="atLeast"/>
        </w:trPr>
        <w:tc>
          <w:tcPr>
            <w:tcW w:w="1991" w:type="pct"/>
            <w:tcBorders>
              <w:top w:val="nil"/>
              <w:left w:val="nil"/>
              <w:bottom w:val="nil"/>
              <w:right w:val="nil"/>
            </w:tcBorders>
          </w:tcPr>
          <w:p w14:paraId="50BC1578">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中学专任老师人数（万人）</w:t>
            </w:r>
          </w:p>
        </w:tc>
        <w:tc>
          <w:tcPr>
            <w:tcW w:w="1461" w:type="pct"/>
            <w:tcBorders>
              <w:top w:val="nil"/>
              <w:left w:val="nil"/>
              <w:bottom w:val="nil"/>
              <w:right w:val="nil"/>
            </w:tcBorders>
          </w:tcPr>
          <w:p w14:paraId="5AE54C28">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-0.001</w:t>
            </w:r>
          </w:p>
        </w:tc>
        <w:tc>
          <w:tcPr>
            <w:tcW w:w="1548" w:type="pct"/>
            <w:tcBorders>
              <w:top w:val="nil"/>
              <w:left w:val="nil"/>
              <w:bottom w:val="nil"/>
              <w:right w:val="nil"/>
            </w:tcBorders>
          </w:tcPr>
          <w:p w14:paraId="59D6B1D4">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-0.000</w:t>
            </w:r>
          </w:p>
        </w:tc>
      </w:tr>
      <w:tr w14:paraId="277B510E">
        <w:tblPrEx>
          <w:tblCellMar>
            <w:top w:w="0" w:type="dxa"/>
            <w:left w:w="108" w:type="dxa"/>
            <w:bottom w:w="0" w:type="dxa"/>
            <w:right w:w="108" w:type="dxa"/>
          </w:tblCellMar>
        </w:tblPrEx>
        <w:trPr>
          <w:trHeight w:val="238" w:hRule="atLeast"/>
        </w:trPr>
        <w:tc>
          <w:tcPr>
            <w:tcW w:w="1991" w:type="pct"/>
            <w:tcBorders>
              <w:top w:val="nil"/>
              <w:left w:val="nil"/>
              <w:right w:val="nil"/>
            </w:tcBorders>
          </w:tcPr>
          <w:p w14:paraId="47560E26">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right w:val="nil"/>
            </w:tcBorders>
          </w:tcPr>
          <w:p w14:paraId="67F0F78A">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(0.000)</w:t>
            </w:r>
          </w:p>
        </w:tc>
        <w:tc>
          <w:tcPr>
            <w:tcW w:w="1548" w:type="pct"/>
            <w:tcBorders>
              <w:top w:val="nil"/>
              <w:left w:val="nil"/>
              <w:right w:val="nil"/>
            </w:tcBorders>
          </w:tcPr>
          <w:p w14:paraId="64B51E04">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(0.000)</w:t>
            </w:r>
          </w:p>
        </w:tc>
      </w:tr>
      <w:tr w14:paraId="78D63B38">
        <w:tblPrEx>
          <w:tblCellMar>
            <w:top w:w="0" w:type="dxa"/>
            <w:left w:w="108" w:type="dxa"/>
            <w:bottom w:w="0" w:type="dxa"/>
            <w:right w:w="108" w:type="dxa"/>
          </w:tblCellMar>
        </w:tblPrEx>
        <w:trPr>
          <w:trHeight w:val="238" w:hRule="atLeast"/>
        </w:trPr>
        <w:tc>
          <w:tcPr>
            <w:tcW w:w="1991" w:type="pct"/>
            <w:tcBorders>
              <w:top w:val="nil"/>
              <w:left w:val="nil"/>
              <w:right w:val="nil"/>
            </w:tcBorders>
          </w:tcPr>
          <w:p w14:paraId="580F22F4">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常数项</w:t>
            </w:r>
          </w:p>
        </w:tc>
        <w:tc>
          <w:tcPr>
            <w:tcW w:w="1461" w:type="pct"/>
            <w:tcBorders>
              <w:top w:val="nil"/>
              <w:left w:val="nil"/>
              <w:right w:val="nil"/>
            </w:tcBorders>
          </w:tcPr>
          <w:p w14:paraId="334681E1">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-0.529</w:t>
            </w:r>
          </w:p>
        </w:tc>
        <w:tc>
          <w:tcPr>
            <w:tcW w:w="1548" w:type="pct"/>
            <w:tcBorders>
              <w:top w:val="nil"/>
              <w:left w:val="nil"/>
              <w:right w:val="nil"/>
            </w:tcBorders>
          </w:tcPr>
          <w:p w14:paraId="3AC9E08D">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-0.186</w:t>
            </w:r>
          </w:p>
        </w:tc>
      </w:tr>
      <w:tr w14:paraId="60A2D5D8">
        <w:tblPrEx>
          <w:tblCellMar>
            <w:top w:w="0" w:type="dxa"/>
            <w:left w:w="108" w:type="dxa"/>
            <w:bottom w:w="0" w:type="dxa"/>
            <w:right w:w="108" w:type="dxa"/>
          </w:tblCellMar>
        </w:tblPrEx>
        <w:trPr>
          <w:trHeight w:val="238" w:hRule="atLeast"/>
        </w:trPr>
        <w:tc>
          <w:tcPr>
            <w:tcW w:w="1991" w:type="pct"/>
            <w:tcBorders>
              <w:top w:val="nil"/>
              <w:left w:val="nil"/>
              <w:right w:val="nil"/>
            </w:tcBorders>
          </w:tcPr>
          <w:p w14:paraId="5944712B">
            <w:pPr>
              <w:autoSpaceDE w:val="0"/>
              <w:autoSpaceDN w:val="0"/>
              <w:adjustRightInd w:val="0"/>
              <w:snapToGrid w:val="0"/>
              <w:jc w:val="left"/>
              <w:rPr>
                <w:rFonts w:ascii="Times New Roman" w:hAnsi="Times New Roman" w:eastAsia="仿宋" w:cs="Times New Roman"/>
                <w:sz w:val="18"/>
                <w:szCs w:val="18"/>
              </w:rPr>
            </w:pPr>
          </w:p>
        </w:tc>
        <w:tc>
          <w:tcPr>
            <w:tcW w:w="1461" w:type="pct"/>
            <w:tcBorders>
              <w:top w:val="nil"/>
              <w:left w:val="nil"/>
              <w:right w:val="nil"/>
            </w:tcBorders>
          </w:tcPr>
          <w:p w14:paraId="1790DAE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(0.768)</w:t>
            </w:r>
          </w:p>
        </w:tc>
        <w:tc>
          <w:tcPr>
            <w:tcW w:w="1548" w:type="pct"/>
            <w:tcBorders>
              <w:top w:val="nil"/>
              <w:left w:val="nil"/>
              <w:right w:val="nil"/>
            </w:tcBorders>
          </w:tcPr>
          <w:p w14:paraId="04969631">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(0.374)</w:t>
            </w:r>
          </w:p>
        </w:tc>
      </w:tr>
      <w:tr w14:paraId="2F2BC5DF">
        <w:tblPrEx>
          <w:tblCellMar>
            <w:top w:w="0" w:type="dxa"/>
            <w:left w:w="108" w:type="dxa"/>
            <w:bottom w:w="0" w:type="dxa"/>
            <w:right w:w="108" w:type="dxa"/>
          </w:tblCellMar>
        </w:tblPrEx>
        <w:trPr>
          <w:trHeight w:val="238" w:hRule="atLeast"/>
        </w:trPr>
        <w:tc>
          <w:tcPr>
            <w:tcW w:w="1991" w:type="pct"/>
            <w:tcBorders>
              <w:left w:val="nil"/>
              <w:bottom w:val="single" w:color="auto" w:sz="4" w:space="0"/>
              <w:right w:val="nil"/>
            </w:tcBorders>
          </w:tcPr>
          <w:p w14:paraId="364C270F">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bCs/>
                <w:sz w:val="18"/>
                <w:szCs w:val="18"/>
              </w:rPr>
              <w:t>样本量</w:t>
            </w:r>
          </w:p>
        </w:tc>
        <w:tc>
          <w:tcPr>
            <w:tcW w:w="1461" w:type="pct"/>
            <w:tcBorders>
              <w:left w:val="nil"/>
              <w:bottom w:val="single" w:color="auto" w:sz="4" w:space="0"/>
              <w:right w:val="nil"/>
            </w:tcBorders>
          </w:tcPr>
          <w:p w14:paraId="64BF258E">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161</w:t>
            </w:r>
          </w:p>
        </w:tc>
        <w:tc>
          <w:tcPr>
            <w:tcW w:w="1548" w:type="pct"/>
            <w:tcBorders>
              <w:left w:val="nil"/>
              <w:bottom w:val="single" w:color="auto" w:sz="4" w:space="0"/>
              <w:right w:val="nil"/>
            </w:tcBorders>
          </w:tcPr>
          <w:p w14:paraId="73C56E28">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161</w:t>
            </w:r>
          </w:p>
        </w:tc>
      </w:tr>
    </w:tbl>
    <w:p w14:paraId="672CFC71">
      <w:pPr>
        <w:ind w:firstLine="300" w:firstLineChars="200"/>
        <w:rPr>
          <w:rFonts w:ascii="Times New Roman" w:hAnsi="Times New Roman" w:eastAsia="仿宋" w:cs="Times New Roman"/>
          <w:sz w:val="15"/>
          <w:szCs w:val="15"/>
        </w:rPr>
      </w:pPr>
      <w:r>
        <w:rPr>
          <w:rFonts w:ascii="Times New Roman" w:hAnsi="Times New Roman" w:eastAsia="仿宋" w:cs="Times New Roman"/>
          <w:sz w:val="15"/>
          <w:szCs w:val="15"/>
        </w:rPr>
        <w:t>注：第1列中解释变量以2009年的变量衡量，第2列中解释变量以2010年的变量构建。*、**、***分别为10%、5%和1%显著水平。</w:t>
      </w:r>
      <w:bookmarkEnd w:id="1"/>
    </w:p>
    <w:p w14:paraId="63C848A1">
      <w:pPr>
        <w:jc w:val="center"/>
        <w:rPr>
          <w:rFonts w:ascii="黑体" w:hAnsi="黑体" w:eastAsia="黑体" w:cs="黑体"/>
          <w:sz w:val="18"/>
          <w:szCs w:val="18"/>
        </w:rPr>
      </w:pPr>
      <w:bookmarkStart w:id="2" w:name="_Hlk119749406"/>
      <w:bookmarkStart w:id="3" w:name="_Hlk113576386"/>
      <w:r>
        <w:rPr>
          <w:rFonts w:hint="eastAsia" w:ascii="黑体" w:hAnsi="黑体" w:eastAsia="黑体" w:cs="黑体"/>
          <w:sz w:val="18"/>
          <w:szCs w:val="18"/>
        </w:rPr>
        <w:t>表A4  追踪样本描述性统计</w:t>
      </w:r>
    </w:p>
    <w:tbl>
      <w:tblPr>
        <w:tblStyle w:val="14"/>
        <w:tblW w:w="5000" w:type="pct"/>
        <w:jc w:val="center"/>
        <w:tblLayout w:type="autofit"/>
        <w:tblCellMar>
          <w:top w:w="0" w:type="dxa"/>
          <w:left w:w="75" w:type="dxa"/>
          <w:bottom w:w="0" w:type="dxa"/>
          <w:right w:w="75" w:type="dxa"/>
        </w:tblCellMar>
      </w:tblPr>
      <w:tblGrid>
        <w:gridCol w:w="2757"/>
        <w:gridCol w:w="1835"/>
        <w:gridCol w:w="1221"/>
        <w:gridCol w:w="1424"/>
        <w:gridCol w:w="1219"/>
      </w:tblGrid>
      <w:tr w14:paraId="4A83912E">
        <w:tblPrEx>
          <w:tblCellMar>
            <w:top w:w="0" w:type="dxa"/>
            <w:left w:w="75" w:type="dxa"/>
            <w:bottom w:w="0" w:type="dxa"/>
            <w:right w:w="75" w:type="dxa"/>
          </w:tblCellMar>
        </w:tblPrEx>
        <w:trPr>
          <w:trHeight w:val="304" w:hRule="atLeast"/>
          <w:jc w:val="center"/>
        </w:trPr>
        <w:tc>
          <w:tcPr>
            <w:tcW w:w="1630" w:type="pct"/>
            <w:tcBorders>
              <w:top w:val="single" w:color="auto" w:sz="4" w:space="0"/>
              <w:left w:val="nil"/>
              <w:bottom w:val="nil"/>
              <w:right w:val="nil"/>
            </w:tcBorders>
            <w:shd w:val="clear" w:color="auto" w:fill="auto"/>
          </w:tcPr>
          <w:p w14:paraId="0E4C2A95">
            <w:pPr>
              <w:autoSpaceDE w:val="0"/>
              <w:autoSpaceDN w:val="0"/>
              <w:adjustRightInd w:val="0"/>
              <w:snapToGrid w:val="0"/>
              <w:jc w:val="left"/>
              <w:rPr>
                <w:rFonts w:ascii="Times New Roman" w:hAnsi="Times New Roman" w:eastAsia="仿宋" w:cs="Times New Roman"/>
                <w:kern w:val="0"/>
                <w:sz w:val="18"/>
                <w:szCs w:val="18"/>
              </w:rPr>
            </w:pPr>
          </w:p>
        </w:tc>
        <w:tc>
          <w:tcPr>
            <w:tcW w:w="1085" w:type="pct"/>
            <w:tcBorders>
              <w:top w:val="single" w:color="auto" w:sz="4" w:space="0"/>
              <w:left w:val="nil"/>
              <w:bottom w:val="nil"/>
              <w:right w:val="nil"/>
            </w:tcBorders>
            <w:shd w:val="clear" w:color="auto" w:fill="auto"/>
            <w:vAlign w:val="center"/>
          </w:tcPr>
          <w:p w14:paraId="3EE7C881">
            <w:pPr>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均值</w:t>
            </w:r>
          </w:p>
        </w:tc>
        <w:tc>
          <w:tcPr>
            <w:tcW w:w="722" w:type="pct"/>
            <w:tcBorders>
              <w:top w:val="single" w:color="auto" w:sz="4" w:space="0"/>
              <w:left w:val="nil"/>
              <w:bottom w:val="nil"/>
              <w:right w:val="nil"/>
            </w:tcBorders>
            <w:shd w:val="clear" w:color="auto" w:fill="auto"/>
            <w:vAlign w:val="center"/>
          </w:tcPr>
          <w:p w14:paraId="2D726AF0">
            <w:pPr>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标准差</w:t>
            </w:r>
          </w:p>
        </w:tc>
        <w:tc>
          <w:tcPr>
            <w:tcW w:w="842" w:type="pct"/>
            <w:tcBorders>
              <w:top w:val="single" w:color="auto" w:sz="4" w:space="0"/>
              <w:left w:val="nil"/>
              <w:bottom w:val="nil"/>
              <w:right w:val="nil"/>
            </w:tcBorders>
            <w:shd w:val="clear" w:color="auto" w:fill="auto"/>
            <w:vAlign w:val="center"/>
          </w:tcPr>
          <w:p w14:paraId="22A3B769">
            <w:pPr>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最小值</w:t>
            </w:r>
          </w:p>
        </w:tc>
        <w:tc>
          <w:tcPr>
            <w:tcW w:w="721" w:type="pct"/>
            <w:tcBorders>
              <w:top w:val="single" w:color="auto" w:sz="4" w:space="0"/>
              <w:left w:val="nil"/>
              <w:bottom w:val="nil"/>
              <w:right w:val="nil"/>
            </w:tcBorders>
            <w:shd w:val="clear" w:color="auto" w:fill="auto"/>
            <w:vAlign w:val="center"/>
          </w:tcPr>
          <w:p w14:paraId="4B0CBDEB">
            <w:pPr>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最大值</w:t>
            </w:r>
          </w:p>
        </w:tc>
      </w:tr>
      <w:tr w14:paraId="73A426B3">
        <w:tblPrEx>
          <w:tblCellMar>
            <w:top w:w="0" w:type="dxa"/>
            <w:left w:w="75" w:type="dxa"/>
            <w:bottom w:w="0" w:type="dxa"/>
            <w:right w:w="75" w:type="dxa"/>
          </w:tblCellMar>
        </w:tblPrEx>
        <w:trPr>
          <w:trHeight w:val="304" w:hRule="atLeast"/>
          <w:jc w:val="center"/>
        </w:trPr>
        <w:tc>
          <w:tcPr>
            <w:tcW w:w="1630" w:type="pct"/>
            <w:tcBorders>
              <w:top w:val="nil"/>
              <w:left w:val="nil"/>
              <w:bottom w:val="single" w:color="auto" w:sz="4" w:space="0"/>
              <w:right w:val="nil"/>
            </w:tcBorders>
            <w:shd w:val="clear" w:color="auto" w:fill="auto"/>
          </w:tcPr>
          <w:p w14:paraId="17D3C540">
            <w:pPr>
              <w:autoSpaceDE w:val="0"/>
              <w:autoSpaceDN w:val="0"/>
              <w:adjustRightInd w:val="0"/>
              <w:snapToGrid w:val="0"/>
              <w:jc w:val="left"/>
              <w:rPr>
                <w:rFonts w:ascii="Times New Roman" w:hAnsi="Times New Roman" w:eastAsia="仿宋" w:cs="Times New Roman"/>
                <w:kern w:val="0"/>
                <w:sz w:val="18"/>
                <w:szCs w:val="18"/>
                <w:lang w:bidi="ar"/>
              </w:rPr>
            </w:pPr>
          </w:p>
        </w:tc>
        <w:tc>
          <w:tcPr>
            <w:tcW w:w="1085" w:type="pct"/>
            <w:tcBorders>
              <w:top w:val="nil"/>
              <w:left w:val="nil"/>
              <w:bottom w:val="single" w:color="auto" w:sz="4" w:space="0"/>
              <w:right w:val="nil"/>
            </w:tcBorders>
            <w:shd w:val="clear" w:color="auto" w:fill="auto"/>
            <w:vAlign w:val="center"/>
          </w:tcPr>
          <w:p w14:paraId="5D2E01D0">
            <w:pPr>
              <w:adjustRightInd w:val="0"/>
              <w:snapToGrid w:val="0"/>
              <w:jc w:val="center"/>
              <w:rPr>
                <w:rFonts w:ascii="Times New Roman" w:hAnsi="Times New Roman" w:eastAsia="仿宋" w:cs="Times New Roman"/>
                <w:kern w:val="0"/>
                <w:sz w:val="18"/>
                <w:szCs w:val="18"/>
                <w:lang w:bidi="ar"/>
              </w:rPr>
            </w:pPr>
            <w:r>
              <w:rPr>
                <w:rFonts w:ascii="Times New Roman" w:hAnsi="Times New Roman" w:eastAsia="仿宋" w:cs="Times New Roman"/>
                <w:sz w:val="18"/>
                <w:szCs w:val="18"/>
              </w:rPr>
              <w:t>(1)</w:t>
            </w:r>
          </w:p>
        </w:tc>
        <w:tc>
          <w:tcPr>
            <w:tcW w:w="722" w:type="pct"/>
            <w:tcBorders>
              <w:top w:val="nil"/>
              <w:left w:val="nil"/>
              <w:bottom w:val="single" w:color="auto" w:sz="4" w:space="0"/>
              <w:right w:val="nil"/>
            </w:tcBorders>
            <w:shd w:val="clear" w:color="auto" w:fill="auto"/>
            <w:vAlign w:val="center"/>
          </w:tcPr>
          <w:p w14:paraId="1A994A31">
            <w:pPr>
              <w:adjustRightInd w:val="0"/>
              <w:snapToGrid w:val="0"/>
              <w:jc w:val="center"/>
              <w:rPr>
                <w:rFonts w:ascii="Times New Roman" w:hAnsi="Times New Roman" w:eastAsia="仿宋" w:cs="Times New Roman"/>
                <w:kern w:val="0"/>
                <w:sz w:val="18"/>
                <w:szCs w:val="18"/>
                <w:lang w:bidi="ar"/>
              </w:rPr>
            </w:pPr>
            <w:r>
              <w:rPr>
                <w:rFonts w:ascii="Times New Roman" w:hAnsi="Times New Roman" w:eastAsia="仿宋" w:cs="Times New Roman"/>
                <w:sz w:val="18"/>
                <w:szCs w:val="18"/>
              </w:rPr>
              <w:t>(2)</w:t>
            </w:r>
          </w:p>
        </w:tc>
        <w:tc>
          <w:tcPr>
            <w:tcW w:w="842" w:type="pct"/>
            <w:tcBorders>
              <w:top w:val="nil"/>
              <w:left w:val="nil"/>
              <w:bottom w:val="single" w:color="auto" w:sz="4" w:space="0"/>
              <w:right w:val="nil"/>
            </w:tcBorders>
            <w:shd w:val="clear" w:color="auto" w:fill="auto"/>
            <w:vAlign w:val="center"/>
          </w:tcPr>
          <w:p w14:paraId="401D36DB">
            <w:pPr>
              <w:adjustRightInd w:val="0"/>
              <w:snapToGrid w:val="0"/>
              <w:jc w:val="center"/>
              <w:rPr>
                <w:rFonts w:ascii="Times New Roman" w:hAnsi="Times New Roman" w:eastAsia="仿宋" w:cs="Times New Roman"/>
                <w:kern w:val="0"/>
                <w:sz w:val="18"/>
                <w:szCs w:val="18"/>
                <w:lang w:bidi="ar"/>
              </w:rPr>
            </w:pPr>
            <w:r>
              <w:rPr>
                <w:rFonts w:ascii="Times New Roman" w:hAnsi="Times New Roman" w:eastAsia="仿宋" w:cs="Times New Roman"/>
                <w:sz w:val="18"/>
                <w:szCs w:val="18"/>
              </w:rPr>
              <w:t>(3)</w:t>
            </w:r>
          </w:p>
        </w:tc>
        <w:tc>
          <w:tcPr>
            <w:tcW w:w="721" w:type="pct"/>
            <w:tcBorders>
              <w:top w:val="nil"/>
              <w:left w:val="nil"/>
              <w:bottom w:val="single" w:color="auto" w:sz="4" w:space="0"/>
              <w:right w:val="nil"/>
            </w:tcBorders>
            <w:shd w:val="clear" w:color="auto" w:fill="auto"/>
            <w:vAlign w:val="center"/>
          </w:tcPr>
          <w:p w14:paraId="73A8135E">
            <w:pPr>
              <w:adjustRightInd w:val="0"/>
              <w:snapToGrid w:val="0"/>
              <w:jc w:val="center"/>
              <w:rPr>
                <w:rFonts w:ascii="Times New Roman" w:hAnsi="Times New Roman" w:eastAsia="仿宋" w:cs="Times New Roman"/>
                <w:kern w:val="0"/>
                <w:sz w:val="18"/>
                <w:szCs w:val="18"/>
                <w:lang w:bidi="ar"/>
              </w:rPr>
            </w:pPr>
            <w:r>
              <w:rPr>
                <w:rFonts w:ascii="Times New Roman" w:hAnsi="Times New Roman" w:eastAsia="仿宋" w:cs="Times New Roman"/>
                <w:sz w:val="18"/>
                <w:szCs w:val="18"/>
              </w:rPr>
              <w:t>(4)</w:t>
            </w:r>
          </w:p>
        </w:tc>
      </w:tr>
      <w:tr w14:paraId="3050CA56">
        <w:tblPrEx>
          <w:tblCellMar>
            <w:top w:w="0" w:type="dxa"/>
            <w:left w:w="75" w:type="dxa"/>
            <w:bottom w:w="0" w:type="dxa"/>
            <w:right w:w="75" w:type="dxa"/>
          </w:tblCellMar>
        </w:tblPrEx>
        <w:trPr>
          <w:trHeight w:val="127" w:hRule="atLeast"/>
          <w:jc w:val="center"/>
        </w:trPr>
        <w:tc>
          <w:tcPr>
            <w:tcW w:w="1630" w:type="pct"/>
            <w:tcBorders>
              <w:top w:val="single" w:color="auto" w:sz="4" w:space="0"/>
              <w:left w:val="nil"/>
              <w:bottom w:val="nil"/>
              <w:right w:val="nil"/>
            </w:tcBorders>
            <w:shd w:val="clear" w:color="auto" w:fill="auto"/>
          </w:tcPr>
          <w:p w14:paraId="701A725B">
            <w:pPr>
              <w:autoSpaceDE w:val="0"/>
              <w:autoSpaceDN w:val="0"/>
              <w:adjustRightInd w:val="0"/>
              <w:snapToGrid w:val="0"/>
              <w:jc w:val="left"/>
              <w:rPr>
                <w:rFonts w:ascii="Times New Roman" w:hAnsi="Times New Roman" w:eastAsia="仿宋" w:cs="Times New Roman"/>
                <w:kern w:val="0"/>
                <w:sz w:val="18"/>
                <w:szCs w:val="18"/>
                <w:lang w:bidi="ar"/>
              </w:rPr>
            </w:pPr>
            <w:r>
              <w:rPr>
                <w:rFonts w:ascii="Times New Roman" w:hAnsi="Times New Roman" w:eastAsia="仿宋" w:cs="Times New Roman"/>
                <w:sz w:val="18"/>
                <w:szCs w:val="18"/>
              </w:rPr>
              <w:t>Panel A. 被解释变量</w:t>
            </w:r>
          </w:p>
        </w:tc>
        <w:tc>
          <w:tcPr>
            <w:tcW w:w="1085" w:type="pct"/>
            <w:tcBorders>
              <w:top w:val="single" w:color="auto" w:sz="4" w:space="0"/>
              <w:left w:val="nil"/>
              <w:bottom w:val="nil"/>
              <w:right w:val="nil"/>
            </w:tcBorders>
            <w:shd w:val="clear" w:color="auto" w:fill="auto"/>
            <w:vAlign w:val="center"/>
          </w:tcPr>
          <w:p w14:paraId="1FCD6F80">
            <w:pPr>
              <w:adjustRightInd w:val="0"/>
              <w:snapToGrid w:val="0"/>
              <w:jc w:val="center"/>
              <w:rPr>
                <w:rFonts w:ascii="Times New Roman" w:hAnsi="Times New Roman" w:eastAsia="仿宋" w:cs="Times New Roman"/>
                <w:sz w:val="18"/>
                <w:szCs w:val="18"/>
              </w:rPr>
            </w:pPr>
          </w:p>
        </w:tc>
        <w:tc>
          <w:tcPr>
            <w:tcW w:w="722" w:type="pct"/>
            <w:tcBorders>
              <w:top w:val="single" w:color="auto" w:sz="4" w:space="0"/>
              <w:left w:val="nil"/>
              <w:bottom w:val="nil"/>
              <w:right w:val="nil"/>
            </w:tcBorders>
            <w:shd w:val="clear" w:color="auto" w:fill="auto"/>
            <w:vAlign w:val="center"/>
          </w:tcPr>
          <w:p w14:paraId="2CAE1758">
            <w:pPr>
              <w:adjustRightInd w:val="0"/>
              <w:snapToGrid w:val="0"/>
              <w:jc w:val="center"/>
              <w:rPr>
                <w:rFonts w:ascii="Times New Roman" w:hAnsi="Times New Roman" w:eastAsia="仿宋" w:cs="Times New Roman"/>
                <w:sz w:val="18"/>
                <w:szCs w:val="18"/>
              </w:rPr>
            </w:pPr>
          </w:p>
        </w:tc>
        <w:tc>
          <w:tcPr>
            <w:tcW w:w="842" w:type="pct"/>
            <w:tcBorders>
              <w:top w:val="single" w:color="auto" w:sz="4" w:space="0"/>
              <w:left w:val="nil"/>
              <w:bottom w:val="nil"/>
              <w:right w:val="nil"/>
            </w:tcBorders>
            <w:shd w:val="clear" w:color="auto" w:fill="auto"/>
            <w:vAlign w:val="center"/>
          </w:tcPr>
          <w:p w14:paraId="4B78CAA2">
            <w:pPr>
              <w:adjustRightInd w:val="0"/>
              <w:snapToGrid w:val="0"/>
              <w:jc w:val="center"/>
              <w:rPr>
                <w:rFonts w:ascii="Times New Roman" w:hAnsi="Times New Roman" w:eastAsia="仿宋" w:cs="Times New Roman"/>
                <w:sz w:val="18"/>
                <w:szCs w:val="18"/>
              </w:rPr>
            </w:pPr>
          </w:p>
        </w:tc>
        <w:tc>
          <w:tcPr>
            <w:tcW w:w="721" w:type="pct"/>
            <w:tcBorders>
              <w:top w:val="single" w:color="auto" w:sz="4" w:space="0"/>
              <w:left w:val="nil"/>
              <w:bottom w:val="nil"/>
              <w:right w:val="nil"/>
            </w:tcBorders>
            <w:shd w:val="clear" w:color="auto" w:fill="auto"/>
            <w:vAlign w:val="center"/>
          </w:tcPr>
          <w:p w14:paraId="2F54DC05">
            <w:pPr>
              <w:adjustRightInd w:val="0"/>
              <w:snapToGrid w:val="0"/>
              <w:jc w:val="center"/>
              <w:rPr>
                <w:rFonts w:ascii="Times New Roman" w:hAnsi="Times New Roman" w:eastAsia="仿宋" w:cs="Times New Roman"/>
                <w:sz w:val="18"/>
                <w:szCs w:val="18"/>
              </w:rPr>
            </w:pPr>
          </w:p>
        </w:tc>
      </w:tr>
      <w:tr w14:paraId="11B41FF8">
        <w:tblPrEx>
          <w:tblCellMar>
            <w:top w:w="0" w:type="dxa"/>
            <w:left w:w="75" w:type="dxa"/>
            <w:bottom w:w="0" w:type="dxa"/>
            <w:right w:w="75" w:type="dxa"/>
          </w:tblCellMar>
        </w:tblPrEx>
        <w:trPr>
          <w:jc w:val="center"/>
        </w:trPr>
        <w:tc>
          <w:tcPr>
            <w:tcW w:w="1630" w:type="pct"/>
            <w:tcBorders>
              <w:top w:val="nil"/>
              <w:left w:val="nil"/>
              <w:bottom w:val="nil"/>
              <w:right w:val="nil"/>
            </w:tcBorders>
            <w:shd w:val="clear" w:color="auto" w:fill="auto"/>
          </w:tcPr>
          <w:p w14:paraId="5C2567AA">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lang w:bidi="ar"/>
              </w:rPr>
              <w:t>3–5岁认知能力</w:t>
            </w:r>
          </w:p>
        </w:tc>
        <w:tc>
          <w:tcPr>
            <w:tcW w:w="1085" w:type="pct"/>
            <w:tcBorders>
              <w:top w:val="nil"/>
              <w:left w:val="nil"/>
              <w:bottom w:val="nil"/>
              <w:right w:val="nil"/>
            </w:tcBorders>
            <w:shd w:val="clear" w:color="auto" w:fill="auto"/>
          </w:tcPr>
          <w:p w14:paraId="3FF3CA5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–0.004</w:t>
            </w:r>
          </w:p>
        </w:tc>
        <w:tc>
          <w:tcPr>
            <w:tcW w:w="722" w:type="pct"/>
            <w:tcBorders>
              <w:top w:val="nil"/>
              <w:left w:val="nil"/>
              <w:bottom w:val="nil"/>
              <w:right w:val="nil"/>
            </w:tcBorders>
            <w:shd w:val="clear" w:color="auto" w:fill="auto"/>
          </w:tcPr>
          <w:p w14:paraId="07F6204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0.984</w:t>
            </w:r>
          </w:p>
        </w:tc>
        <w:tc>
          <w:tcPr>
            <w:tcW w:w="842" w:type="pct"/>
            <w:tcBorders>
              <w:top w:val="nil"/>
              <w:left w:val="nil"/>
              <w:bottom w:val="nil"/>
              <w:right w:val="nil"/>
            </w:tcBorders>
            <w:shd w:val="clear" w:color="auto" w:fill="auto"/>
          </w:tcPr>
          <w:p w14:paraId="46B31EF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–2.405</w:t>
            </w:r>
          </w:p>
        </w:tc>
        <w:tc>
          <w:tcPr>
            <w:tcW w:w="721" w:type="pct"/>
            <w:tcBorders>
              <w:top w:val="nil"/>
              <w:left w:val="nil"/>
              <w:bottom w:val="nil"/>
              <w:right w:val="nil"/>
            </w:tcBorders>
            <w:shd w:val="clear" w:color="auto" w:fill="auto"/>
          </w:tcPr>
          <w:p w14:paraId="48736F4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5.599</w:t>
            </w:r>
          </w:p>
        </w:tc>
      </w:tr>
      <w:tr w14:paraId="0F44E947">
        <w:tblPrEx>
          <w:tblCellMar>
            <w:top w:w="0" w:type="dxa"/>
            <w:left w:w="75" w:type="dxa"/>
            <w:bottom w:w="0" w:type="dxa"/>
            <w:right w:w="75" w:type="dxa"/>
          </w:tblCellMar>
        </w:tblPrEx>
        <w:trPr>
          <w:jc w:val="center"/>
        </w:trPr>
        <w:tc>
          <w:tcPr>
            <w:tcW w:w="1630" w:type="pct"/>
            <w:tcBorders>
              <w:top w:val="nil"/>
              <w:left w:val="nil"/>
              <w:bottom w:val="nil"/>
              <w:right w:val="nil"/>
            </w:tcBorders>
            <w:shd w:val="clear" w:color="auto" w:fill="auto"/>
          </w:tcPr>
          <w:p w14:paraId="151B7018">
            <w:pPr>
              <w:autoSpaceDE w:val="0"/>
              <w:autoSpaceDN w:val="0"/>
              <w:adjustRightInd w:val="0"/>
              <w:snapToGrid w:val="0"/>
              <w:jc w:val="left"/>
              <w:rPr>
                <w:rFonts w:ascii="Times New Roman" w:hAnsi="Times New Roman" w:eastAsia="仿宋" w:cs="Times New Roman"/>
                <w:kern w:val="0"/>
                <w:sz w:val="18"/>
                <w:szCs w:val="18"/>
                <w:lang w:bidi="ar"/>
              </w:rPr>
            </w:pPr>
            <w:r>
              <w:rPr>
                <w:rFonts w:hint="eastAsia" w:ascii="Times New Roman" w:hAnsi="Times New Roman" w:eastAsia="仿宋" w:cs="Times New Roman"/>
                <w:kern w:val="0"/>
                <w:sz w:val="18"/>
                <w:szCs w:val="18"/>
                <w:lang w:bidi="ar"/>
              </w:rPr>
              <w:t>3</w:t>
            </w:r>
            <w:r>
              <w:rPr>
                <w:rFonts w:ascii="Times New Roman" w:hAnsi="Times New Roman" w:eastAsia="仿宋" w:cs="Times New Roman"/>
                <w:kern w:val="0"/>
                <w:sz w:val="18"/>
                <w:szCs w:val="18"/>
                <w:lang w:bidi="ar"/>
              </w:rPr>
              <w:t>–5</w:t>
            </w:r>
            <w:r>
              <w:rPr>
                <w:rFonts w:hint="eastAsia" w:ascii="Times New Roman" w:hAnsi="Times New Roman" w:eastAsia="仿宋" w:cs="Times New Roman"/>
                <w:kern w:val="0"/>
                <w:sz w:val="18"/>
                <w:szCs w:val="18"/>
                <w:lang w:bidi="ar"/>
              </w:rPr>
              <w:t>岁非认知能力</w:t>
            </w:r>
          </w:p>
        </w:tc>
        <w:tc>
          <w:tcPr>
            <w:tcW w:w="1085" w:type="pct"/>
            <w:tcBorders>
              <w:top w:val="nil"/>
              <w:left w:val="nil"/>
              <w:bottom w:val="nil"/>
              <w:right w:val="nil"/>
            </w:tcBorders>
            <w:shd w:val="clear" w:color="auto" w:fill="auto"/>
          </w:tcPr>
          <w:p w14:paraId="19DAA60F">
            <w:pPr>
              <w:autoSpaceDE w:val="0"/>
              <w:autoSpaceDN w:val="0"/>
              <w:adjustRightInd w:val="0"/>
              <w:snapToGrid w:val="0"/>
              <w:jc w:val="center"/>
              <w:rPr>
                <w:rFonts w:ascii="Times New Roman" w:hAnsi="Times New Roman" w:eastAsia="仿宋" w:cs="Times New Roman"/>
                <w:kern w:val="0"/>
                <w:sz w:val="18"/>
                <w:szCs w:val="18"/>
                <w:lang w:bidi="ar"/>
              </w:rPr>
            </w:pPr>
            <w:r>
              <w:rPr>
                <w:rFonts w:ascii="Times New Roman" w:hAnsi="Times New Roman" w:eastAsia="楷体" w:cs="Times New Roman"/>
                <w:kern w:val="0"/>
                <w:sz w:val="18"/>
                <w:szCs w:val="18"/>
              </w:rPr>
              <w:t>0.007</w:t>
            </w:r>
          </w:p>
        </w:tc>
        <w:tc>
          <w:tcPr>
            <w:tcW w:w="722" w:type="pct"/>
            <w:tcBorders>
              <w:top w:val="nil"/>
              <w:left w:val="nil"/>
              <w:bottom w:val="nil"/>
              <w:right w:val="nil"/>
            </w:tcBorders>
            <w:shd w:val="clear" w:color="auto" w:fill="auto"/>
          </w:tcPr>
          <w:p w14:paraId="45CD3928">
            <w:pPr>
              <w:autoSpaceDE w:val="0"/>
              <w:autoSpaceDN w:val="0"/>
              <w:adjustRightInd w:val="0"/>
              <w:snapToGrid w:val="0"/>
              <w:jc w:val="center"/>
              <w:rPr>
                <w:rFonts w:ascii="Times New Roman" w:hAnsi="Times New Roman" w:eastAsia="仿宋" w:cs="Times New Roman"/>
                <w:kern w:val="0"/>
                <w:sz w:val="18"/>
                <w:szCs w:val="18"/>
                <w:lang w:bidi="ar"/>
              </w:rPr>
            </w:pPr>
            <w:r>
              <w:rPr>
                <w:rFonts w:ascii="Times New Roman" w:hAnsi="Times New Roman" w:eastAsia="楷体" w:cs="Times New Roman"/>
                <w:kern w:val="0"/>
                <w:sz w:val="18"/>
                <w:szCs w:val="18"/>
              </w:rPr>
              <w:t>0.996</w:t>
            </w:r>
          </w:p>
        </w:tc>
        <w:tc>
          <w:tcPr>
            <w:tcW w:w="842" w:type="pct"/>
            <w:tcBorders>
              <w:top w:val="nil"/>
              <w:left w:val="nil"/>
              <w:bottom w:val="nil"/>
              <w:right w:val="nil"/>
            </w:tcBorders>
            <w:shd w:val="clear" w:color="auto" w:fill="auto"/>
          </w:tcPr>
          <w:p w14:paraId="191845FC">
            <w:pPr>
              <w:autoSpaceDE w:val="0"/>
              <w:autoSpaceDN w:val="0"/>
              <w:adjustRightInd w:val="0"/>
              <w:snapToGrid w:val="0"/>
              <w:jc w:val="center"/>
              <w:rPr>
                <w:rFonts w:ascii="Times New Roman" w:hAnsi="Times New Roman" w:eastAsia="仿宋" w:cs="Times New Roman"/>
                <w:kern w:val="0"/>
                <w:sz w:val="18"/>
                <w:szCs w:val="18"/>
                <w:lang w:bidi="ar"/>
              </w:rPr>
            </w:pPr>
            <w:r>
              <w:rPr>
                <w:rFonts w:ascii="Times New Roman" w:hAnsi="Times New Roman" w:eastAsia="楷体" w:cs="Times New Roman"/>
                <w:kern w:val="0"/>
                <w:sz w:val="18"/>
                <w:szCs w:val="18"/>
              </w:rPr>
              <w:t>–4.259</w:t>
            </w:r>
          </w:p>
        </w:tc>
        <w:tc>
          <w:tcPr>
            <w:tcW w:w="721" w:type="pct"/>
            <w:tcBorders>
              <w:top w:val="nil"/>
              <w:left w:val="nil"/>
              <w:bottom w:val="nil"/>
              <w:right w:val="nil"/>
            </w:tcBorders>
            <w:shd w:val="clear" w:color="auto" w:fill="auto"/>
          </w:tcPr>
          <w:p w14:paraId="2432A5C1">
            <w:pPr>
              <w:autoSpaceDE w:val="0"/>
              <w:autoSpaceDN w:val="0"/>
              <w:adjustRightInd w:val="0"/>
              <w:snapToGrid w:val="0"/>
              <w:jc w:val="center"/>
              <w:rPr>
                <w:rFonts w:ascii="Times New Roman" w:hAnsi="Times New Roman" w:eastAsia="仿宋" w:cs="Times New Roman"/>
                <w:kern w:val="0"/>
                <w:sz w:val="18"/>
                <w:szCs w:val="18"/>
                <w:lang w:bidi="ar"/>
              </w:rPr>
            </w:pPr>
            <w:r>
              <w:rPr>
                <w:rFonts w:ascii="Times New Roman" w:hAnsi="Times New Roman" w:eastAsia="楷体" w:cs="Times New Roman"/>
                <w:kern w:val="0"/>
                <w:sz w:val="18"/>
                <w:szCs w:val="18"/>
              </w:rPr>
              <w:t>4.380</w:t>
            </w:r>
          </w:p>
        </w:tc>
      </w:tr>
      <w:tr w14:paraId="26555BFE">
        <w:tblPrEx>
          <w:tblCellMar>
            <w:top w:w="0" w:type="dxa"/>
            <w:left w:w="75" w:type="dxa"/>
            <w:bottom w:w="0" w:type="dxa"/>
            <w:right w:w="75" w:type="dxa"/>
          </w:tblCellMar>
        </w:tblPrEx>
        <w:trPr>
          <w:jc w:val="center"/>
        </w:trPr>
        <w:tc>
          <w:tcPr>
            <w:tcW w:w="1630" w:type="pct"/>
            <w:tcBorders>
              <w:top w:val="nil"/>
            </w:tcBorders>
            <w:shd w:val="clear" w:color="auto" w:fill="auto"/>
          </w:tcPr>
          <w:p w14:paraId="16F29961">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lang w:bidi="ar"/>
              </w:rPr>
              <w:t>数学</w:t>
            </w:r>
            <w:r>
              <w:rPr>
                <w:rFonts w:ascii="Times New Roman" w:hAnsi="Times New Roman" w:eastAsia="仿宋" w:cs="Times New Roman"/>
                <w:kern w:val="0"/>
                <w:sz w:val="18"/>
                <w:szCs w:val="18"/>
                <w:lang w:bidi="ar"/>
              </w:rPr>
              <w:t>成绩</w:t>
            </w:r>
          </w:p>
        </w:tc>
        <w:tc>
          <w:tcPr>
            <w:tcW w:w="1085" w:type="pct"/>
            <w:tcBorders>
              <w:top w:val="nil"/>
            </w:tcBorders>
            <w:shd w:val="clear" w:color="auto" w:fill="auto"/>
          </w:tcPr>
          <w:p w14:paraId="6937178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0.009</w:t>
            </w:r>
          </w:p>
        </w:tc>
        <w:tc>
          <w:tcPr>
            <w:tcW w:w="722" w:type="pct"/>
            <w:tcBorders>
              <w:top w:val="nil"/>
            </w:tcBorders>
            <w:shd w:val="clear" w:color="auto" w:fill="auto"/>
          </w:tcPr>
          <w:p w14:paraId="4D6DDBF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0.990</w:t>
            </w:r>
          </w:p>
        </w:tc>
        <w:tc>
          <w:tcPr>
            <w:tcW w:w="842" w:type="pct"/>
            <w:tcBorders>
              <w:top w:val="nil"/>
            </w:tcBorders>
            <w:shd w:val="clear" w:color="auto" w:fill="auto"/>
          </w:tcPr>
          <w:p w14:paraId="71F3F6F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–2.703</w:t>
            </w:r>
          </w:p>
        </w:tc>
        <w:tc>
          <w:tcPr>
            <w:tcW w:w="721" w:type="pct"/>
            <w:tcBorders>
              <w:top w:val="nil"/>
            </w:tcBorders>
            <w:shd w:val="clear" w:color="auto" w:fill="auto"/>
          </w:tcPr>
          <w:p w14:paraId="36A011A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2.041</w:t>
            </w:r>
          </w:p>
        </w:tc>
      </w:tr>
      <w:tr w14:paraId="4F51EC5A">
        <w:tblPrEx>
          <w:tblCellMar>
            <w:top w:w="0" w:type="dxa"/>
            <w:left w:w="75" w:type="dxa"/>
            <w:bottom w:w="0" w:type="dxa"/>
            <w:right w:w="75" w:type="dxa"/>
          </w:tblCellMar>
        </w:tblPrEx>
        <w:trPr>
          <w:jc w:val="center"/>
        </w:trPr>
        <w:tc>
          <w:tcPr>
            <w:tcW w:w="1630" w:type="pct"/>
            <w:shd w:val="clear" w:color="auto" w:fill="auto"/>
          </w:tcPr>
          <w:p w14:paraId="7ED9BD6C">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lang w:bidi="ar"/>
              </w:rPr>
              <w:t>语文</w:t>
            </w:r>
            <w:r>
              <w:rPr>
                <w:rFonts w:ascii="Times New Roman" w:hAnsi="Times New Roman" w:eastAsia="仿宋" w:cs="Times New Roman"/>
                <w:kern w:val="0"/>
                <w:sz w:val="18"/>
                <w:szCs w:val="18"/>
                <w:lang w:bidi="ar"/>
              </w:rPr>
              <w:t>成绩</w:t>
            </w:r>
          </w:p>
        </w:tc>
        <w:tc>
          <w:tcPr>
            <w:tcW w:w="1085" w:type="pct"/>
            <w:shd w:val="clear" w:color="auto" w:fill="auto"/>
          </w:tcPr>
          <w:p w14:paraId="2CEE1A7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0.007</w:t>
            </w:r>
          </w:p>
        </w:tc>
        <w:tc>
          <w:tcPr>
            <w:tcW w:w="722" w:type="pct"/>
            <w:shd w:val="clear" w:color="auto" w:fill="auto"/>
          </w:tcPr>
          <w:p w14:paraId="53EF9D0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0.993</w:t>
            </w:r>
          </w:p>
        </w:tc>
        <w:tc>
          <w:tcPr>
            <w:tcW w:w="842" w:type="pct"/>
            <w:shd w:val="clear" w:color="auto" w:fill="auto"/>
          </w:tcPr>
          <w:p w14:paraId="76BED4D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–2.475</w:t>
            </w:r>
          </w:p>
        </w:tc>
        <w:tc>
          <w:tcPr>
            <w:tcW w:w="721" w:type="pct"/>
            <w:shd w:val="clear" w:color="auto" w:fill="auto"/>
          </w:tcPr>
          <w:p w14:paraId="5490A8C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2.041</w:t>
            </w:r>
          </w:p>
        </w:tc>
      </w:tr>
      <w:tr w14:paraId="7D56698F">
        <w:tblPrEx>
          <w:tblCellMar>
            <w:top w:w="0" w:type="dxa"/>
            <w:left w:w="75" w:type="dxa"/>
            <w:bottom w:w="0" w:type="dxa"/>
            <w:right w:w="75" w:type="dxa"/>
          </w:tblCellMar>
        </w:tblPrEx>
        <w:trPr>
          <w:jc w:val="center"/>
        </w:trPr>
        <w:tc>
          <w:tcPr>
            <w:tcW w:w="1630" w:type="pct"/>
            <w:shd w:val="clear" w:color="auto" w:fill="auto"/>
          </w:tcPr>
          <w:p w14:paraId="08E22440">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lang w:bidi="ar"/>
              </w:rPr>
              <w:t>辅导时间</w:t>
            </w:r>
          </w:p>
        </w:tc>
        <w:tc>
          <w:tcPr>
            <w:tcW w:w="1085" w:type="pct"/>
            <w:shd w:val="clear" w:color="auto" w:fill="auto"/>
          </w:tcPr>
          <w:p w14:paraId="69F56C0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0.002</w:t>
            </w:r>
          </w:p>
        </w:tc>
        <w:tc>
          <w:tcPr>
            <w:tcW w:w="722" w:type="pct"/>
            <w:shd w:val="clear" w:color="auto" w:fill="auto"/>
          </w:tcPr>
          <w:p w14:paraId="66A78C8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1</w:t>
            </w:r>
          </w:p>
        </w:tc>
        <w:tc>
          <w:tcPr>
            <w:tcW w:w="842" w:type="pct"/>
            <w:shd w:val="clear" w:color="auto" w:fill="auto"/>
          </w:tcPr>
          <w:p w14:paraId="2115805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–1.418</w:t>
            </w:r>
          </w:p>
        </w:tc>
        <w:tc>
          <w:tcPr>
            <w:tcW w:w="721" w:type="pct"/>
            <w:shd w:val="clear" w:color="auto" w:fill="auto"/>
          </w:tcPr>
          <w:p w14:paraId="0600602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7.953</w:t>
            </w:r>
          </w:p>
        </w:tc>
      </w:tr>
      <w:tr w14:paraId="7CE82CF2">
        <w:tblPrEx>
          <w:tblCellMar>
            <w:top w:w="0" w:type="dxa"/>
            <w:left w:w="75" w:type="dxa"/>
            <w:bottom w:w="0" w:type="dxa"/>
            <w:right w:w="75" w:type="dxa"/>
          </w:tblCellMar>
        </w:tblPrEx>
        <w:trPr>
          <w:jc w:val="center"/>
        </w:trPr>
        <w:tc>
          <w:tcPr>
            <w:tcW w:w="1630" w:type="pct"/>
            <w:shd w:val="clear" w:color="auto" w:fill="auto"/>
          </w:tcPr>
          <w:p w14:paraId="3C0973D3">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努力程度</w:t>
            </w:r>
          </w:p>
        </w:tc>
        <w:tc>
          <w:tcPr>
            <w:tcW w:w="1085" w:type="pct"/>
            <w:shd w:val="clear" w:color="auto" w:fill="auto"/>
          </w:tcPr>
          <w:p w14:paraId="303D954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0.011</w:t>
            </w:r>
          </w:p>
        </w:tc>
        <w:tc>
          <w:tcPr>
            <w:tcW w:w="722" w:type="pct"/>
            <w:shd w:val="clear" w:color="auto" w:fill="auto"/>
          </w:tcPr>
          <w:p w14:paraId="224E715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0.993</w:t>
            </w:r>
          </w:p>
        </w:tc>
        <w:tc>
          <w:tcPr>
            <w:tcW w:w="842" w:type="pct"/>
            <w:shd w:val="clear" w:color="auto" w:fill="auto"/>
          </w:tcPr>
          <w:p w14:paraId="188D0B5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–5.440</w:t>
            </w:r>
          </w:p>
        </w:tc>
        <w:tc>
          <w:tcPr>
            <w:tcW w:w="721" w:type="pct"/>
            <w:shd w:val="clear" w:color="auto" w:fill="auto"/>
          </w:tcPr>
          <w:p w14:paraId="0925391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2.184</w:t>
            </w:r>
          </w:p>
        </w:tc>
      </w:tr>
      <w:tr w14:paraId="3F0F4847">
        <w:tblPrEx>
          <w:tblCellMar>
            <w:top w:w="0" w:type="dxa"/>
            <w:left w:w="75" w:type="dxa"/>
            <w:bottom w:w="0" w:type="dxa"/>
            <w:right w:w="75" w:type="dxa"/>
          </w:tblCellMar>
        </w:tblPrEx>
        <w:trPr>
          <w:jc w:val="center"/>
        </w:trPr>
        <w:tc>
          <w:tcPr>
            <w:tcW w:w="1630" w:type="pct"/>
            <w:tcBorders>
              <w:bottom w:val="single" w:color="auto" w:sz="4" w:space="0"/>
            </w:tcBorders>
            <w:shd w:val="clear" w:color="auto" w:fill="auto"/>
          </w:tcPr>
          <w:p w14:paraId="02EA5134">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教育支出的对数</w:t>
            </w:r>
          </w:p>
        </w:tc>
        <w:tc>
          <w:tcPr>
            <w:tcW w:w="1085" w:type="pct"/>
            <w:tcBorders>
              <w:bottom w:val="single" w:color="auto" w:sz="4" w:space="0"/>
            </w:tcBorders>
            <w:shd w:val="clear" w:color="auto" w:fill="auto"/>
          </w:tcPr>
          <w:p w14:paraId="35D2F703">
            <w:pPr>
              <w:autoSpaceDE w:val="0"/>
              <w:autoSpaceDN w:val="0"/>
              <w:adjustRightInd w:val="0"/>
              <w:snapToGrid w:val="0"/>
              <w:jc w:val="center"/>
              <w:rPr>
                <w:rFonts w:ascii="Times New Roman" w:hAnsi="Times New Roman" w:eastAsia="仿宋" w:cs="Times New Roman"/>
                <w:kern w:val="0"/>
                <w:sz w:val="18"/>
                <w:szCs w:val="18"/>
                <w:lang w:bidi="ar"/>
              </w:rPr>
            </w:pPr>
            <w:r>
              <w:rPr>
                <w:rFonts w:ascii="Times New Roman" w:hAnsi="Times New Roman" w:eastAsia="楷体" w:cs="Times New Roman"/>
                <w:kern w:val="0"/>
                <w:sz w:val="18"/>
                <w:szCs w:val="18"/>
              </w:rPr>
              <w:t>7.378</w:t>
            </w:r>
          </w:p>
        </w:tc>
        <w:tc>
          <w:tcPr>
            <w:tcW w:w="722" w:type="pct"/>
            <w:tcBorders>
              <w:bottom w:val="single" w:color="auto" w:sz="4" w:space="0"/>
            </w:tcBorders>
            <w:shd w:val="clear" w:color="auto" w:fill="auto"/>
          </w:tcPr>
          <w:p w14:paraId="3329D4CE">
            <w:pPr>
              <w:autoSpaceDE w:val="0"/>
              <w:autoSpaceDN w:val="0"/>
              <w:adjustRightInd w:val="0"/>
              <w:snapToGrid w:val="0"/>
              <w:jc w:val="center"/>
              <w:rPr>
                <w:rFonts w:ascii="Times New Roman" w:hAnsi="Times New Roman" w:eastAsia="仿宋" w:cs="Times New Roman"/>
                <w:kern w:val="0"/>
                <w:sz w:val="18"/>
                <w:szCs w:val="18"/>
                <w:lang w:bidi="ar"/>
              </w:rPr>
            </w:pPr>
            <w:r>
              <w:rPr>
                <w:rFonts w:ascii="Times New Roman" w:hAnsi="Times New Roman" w:eastAsia="楷体" w:cs="Times New Roman"/>
                <w:kern w:val="0"/>
                <w:sz w:val="18"/>
                <w:szCs w:val="18"/>
              </w:rPr>
              <w:t>1.816</w:t>
            </w:r>
          </w:p>
        </w:tc>
        <w:tc>
          <w:tcPr>
            <w:tcW w:w="842" w:type="pct"/>
            <w:tcBorders>
              <w:bottom w:val="single" w:color="auto" w:sz="4" w:space="0"/>
            </w:tcBorders>
            <w:shd w:val="clear" w:color="auto" w:fill="auto"/>
          </w:tcPr>
          <w:p w14:paraId="27572793">
            <w:pPr>
              <w:autoSpaceDE w:val="0"/>
              <w:autoSpaceDN w:val="0"/>
              <w:adjustRightInd w:val="0"/>
              <w:snapToGrid w:val="0"/>
              <w:jc w:val="center"/>
              <w:rPr>
                <w:rFonts w:ascii="Times New Roman" w:hAnsi="Times New Roman" w:eastAsia="仿宋" w:cs="Times New Roman"/>
                <w:kern w:val="0"/>
                <w:sz w:val="18"/>
                <w:szCs w:val="18"/>
                <w:lang w:bidi="ar"/>
              </w:rPr>
            </w:pPr>
            <w:r>
              <w:rPr>
                <w:rFonts w:ascii="Times New Roman" w:hAnsi="Times New Roman" w:eastAsia="楷体" w:cs="Times New Roman"/>
                <w:kern w:val="0"/>
                <w:sz w:val="18"/>
                <w:szCs w:val="18"/>
              </w:rPr>
              <w:t>0</w:t>
            </w:r>
          </w:p>
        </w:tc>
        <w:tc>
          <w:tcPr>
            <w:tcW w:w="721" w:type="pct"/>
            <w:tcBorders>
              <w:bottom w:val="single" w:color="auto" w:sz="4" w:space="0"/>
            </w:tcBorders>
            <w:shd w:val="clear" w:color="auto" w:fill="auto"/>
          </w:tcPr>
          <w:p w14:paraId="59EA21BE">
            <w:pPr>
              <w:autoSpaceDE w:val="0"/>
              <w:autoSpaceDN w:val="0"/>
              <w:adjustRightInd w:val="0"/>
              <w:snapToGrid w:val="0"/>
              <w:jc w:val="center"/>
              <w:rPr>
                <w:rFonts w:ascii="Times New Roman" w:hAnsi="Times New Roman" w:eastAsia="仿宋" w:cs="Times New Roman"/>
                <w:kern w:val="0"/>
                <w:sz w:val="18"/>
                <w:szCs w:val="18"/>
                <w:lang w:bidi="ar"/>
              </w:rPr>
            </w:pPr>
            <w:r>
              <w:rPr>
                <w:rFonts w:ascii="Times New Roman" w:hAnsi="Times New Roman" w:eastAsia="楷体" w:cs="Times New Roman"/>
                <w:kern w:val="0"/>
                <w:sz w:val="18"/>
                <w:szCs w:val="18"/>
              </w:rPr>
              <w:t>11.42</w:t>
            </w:r>
          </w:p>
        </w:tc>
      </w:tr>
      <w:tr w14:paraId="2606B179">
        <w:tblPrEx>
          <w:tblCellMar>
            <w:top w:w="0" w:type="dxa"/>
            <w:left w:w="75" w:type="dxa"/>
            <w:bottom w:w="0" w:type="dxa"/>
            <w:right w:w="75" w:type="dxa"/>
          </w:tblCellMar>
        </w:tblPrEx>
        <w:trPr>
          <w:jc w:val="center"/>
        </w:trPr>
        <w:tc>
          <w:tcPr>
            <w:tcW w:w="1630" w:type="pct"/>
            <w:tcBorders>
              <w:top w:val="single" w:color="auto" w:sz="4" w:space="0"/>
            </w:tcBorders>
            <w:shd w:val="clear" w:color="auto" w:fill="auto"/>
          </w:tcPr>
          <w:p w14:paraId="4F10E9C1">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Panel B. 解释变量</w:t>
            </w:r>
          </w:p>
        </w:tc>
        <w:tc>
          <w:tcPr>
            <w:tcW w:w="1085" w:type="pct"/>
            <w:tcBorders>
              <w:top w:val="single" w:color="auto" w:sz="4" w:space="0"/>
            </w:tcBorders>
            <w:shd w:val="clear" w:color="auto" w:fill="auto"/>
          </w:tcPr>
          <w:p w14:paraId="242E0ED8">
            <w:pPr>
              <w:autoSpaceDE w:val="0"/>
              <w:autoSpaceDN w:val="0"/>
              <w:adjustRightInd w:val="0"/>
              <w:snapToGrid w:val="0"/>
              <w:jc w:val="center"/>
              <w:rPr>
                <w:rFonts w:ascii="Times New Roman" w:hAnsi="Times New Roman" w:eastAsia="仿宋" w:cs="Times New Roman"/>
                <w:kern w:val="0"/>
                <w:sz w:val="18"/>
                <w:szCs w:val="18"/>
                <w:lang w:bidi="ar"/>
              </w:rPr>
            </w:pPr>
          </w:p>
        </w:tc>
        <w:tc>
          <w:tcPr>
            <w:tcW w:w="722" w:type="pct"/>
            <w:tcBorders>
              <w:top w:val="single" w:color="auto" w:sz="4" w:space="0"/>
            </w:tcBorders>
            <w:shd w:val="clear" w:color="auto" w:fill="auto"/>
          </w:tcPr>
          <w:p w14:paraId="5041CA75">
            <w:pPr>
              <w:autoSpaceDE w:val="0"/>
              <w:autoSpaceDN w:val="0"/>
              <w:adjustRightInd w:val="0"/>
              <w:snapToGrid w:val="0"/>
              <w:jc w:val="center"/>
              <w:rPr>
                <w:rFonts w:ascii="Times New Roman" w:hAnsi="Times New Roman" w:eastAsia="仿宋" w:cs="Times New Roman"/>
                <w:kern w:val="0"/>
                <w:sz w:val="18"/>
                <w:szCs w:val="18"/>
                <w:lang w:bidi="ar"/>
              </w:rPr>
            </w:pPr>
          </w:p>
        </w:tc>
        <w:tc>
          <w:tcPr>
            <w:tcW w:w="842" w:type="pct"/>
            <w:tcBorders>
              <w:top w:val="single" w:color="auto" w:sz="4" w:space="0"/>
            </w:tcBorders>
            <w:shd w:val="clear" w:color="auto" w:fill="auto"/>
          </w:tcPr>
          <w:p w14:paraId="7E492FC7">
            <w:pPr>
              <w:autoSpaceDE w:val="0"/>
              <w:autoSpaceDN w:val="0"/>
              <w:adjustRightInd w:val="0"/>
              <w:snapToGrid w:val="0"/>
              <w:jc w:val="center"/>
              <w:rPr>
                <w:rFonts w:ascii="Times New Roman" w:hAnsi="Times New Roman" w:eastAsia="仿宋" w:cs="Times New Roman"/>
                <w:kern w:val="0"/>
                <w:sz w:val="18"/>
                <w:szCs w:val="18"/>
                <w:lang w:bidi="ar"/>
              </w:rPr>
            </w:pPr>
          </w:p>
        </w:tc>
        <w:tc>
          <w:tcPr>
            <w:tcW w:w="721" w:type="pct"/>
            <w:tcBorders>
              <w:top w:val="single" w:color="auto" w:sz="4" w:space="0"/>
            </w:tcBorders>
            <w:shd w:val="clear" w:color="auto" w:fill="auto"/>
          </w:tcPr>
          <w:p w14:paraId="026B8D41">
            <w:pPr>
              <w:autoSpaceDE w:val="0"/>
              <w:autoSpaceDN w:val="0"/>
              <w:adjustRightInd w:val="0"/>
              <w:snapToGrid w:val="0"/>
              <w:jc w:val="center"/>
              <w:rPr>
                <w:rFonts w:ascii="Times New Roman" w:hAnsi="Times New Roman" w:eastAsia="仿宋" w:cs="Times New Roman"/>
                <w:kern w:val="0"/>
                <w:sz w:val="18"/>
                <w:szCs w:val="18"/>
                <w:lang w:bidi="ar"/>
              </w:rPr>
            </w:pPr>
          </w:p>
        </w:tc>
      </w:tr>
      <w:tr w14:paraId="66AEFA21">
        <w:tblPrEx>
          <w:tblCellMar>
            <w:top w:w="0" w:type="dxa"/>
            <w:left w:w="75" w:type="dxa"/>
            <w:bottom w:w="0" w:type="dxa"/>
            <w:right w:w="75" w:type="dxa"/>
          </w:tblCellMar>
        </w:tblPrEx>
        <w:trPr>
          <w:jc w:val="center"/>
        </w:trPr>
        <w:tc>
          <w:tcPr>
            <w:tcW w:w="1630" w:type="pct"/>
            <w:tcBorders>
              <w:bottom w:val="single" w:color="auto" w:sz="4" w:space="0"/>
            </w:tcBorders>
            <w:shd w:val="clear" w:color="auto" w:fill="auto"/>
          </w:tcPr>
          <w:p w14:paraId="3E344DC6">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lang w:bidi="ar"/>
              </w:rPr>
              <w:t>是否上幼儿园（1=是）</w:t>
            </w:r>
          </w:p>
        </w:tc>
        <w:tc>
          <w:tcPr>
            <w:tcW w:w="1085" w:type="pct"/>
            <w:tcBorders>
              <w:bottom w:val="single" w:color="auto" w:sz="4" w:space="0"/>
            </w:tcBorders>
            <w:shd w:val="clear" w:color="auto" w:fill="auto"/>
          </w:tcPr>
          <w:p w14:paraId="163B982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0.808</w:t>
            </w:r>
          </w:p>
        </w:tc>
        <w:tc>
          <w:tcPr>
            <w:tcW w:w="722" w:type="pct"/>
            <w:tcBorders>
              <w:bottom w:val="single" w:color="auto" w:sz="4" w:space="0"/>
            </w:tcBorders>
            <w:shd w:val="clear" w:color="auto" w:fill="auto"/>
          </w:tcPr>
          <w:p w14:paraId="51EADF5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0.394</w:t>
            </w:r>
          </w:p>
        </w:tc>
        <w:tc>
          <w:tcPr>
            <w:tcW w:w="842" w:type="pct"/>
            <w:tcBorders>
              <w:bottom w:val="single" w:color="auto" w:sz="4" w:space="0"/>
            </w:tcBorders>
            <w:shd w:val="clear" w:color="auto" w:fill="auto"/>
          </w:tcPr>
          <w:p w14:paraId="7358209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w:t>
            </w:r>
          </w:p>
        </w:tc>
        <w:tc>
          <w:tcPr>
            <w:tcW w:w="721" w:type="pct"/>
            <w:tcBorders>
              <w:bottom w:val="single" w:color="auto" w:sz="4" w:space="0"/>
            </w:tcBorders>
            <w:shd w:val="clear" w:color="auto" w:fill="auto"/>
          </w:tcPr>
          <w:p w14:paraId="0AE6C8C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1</w:t>
            </w:r>
          </w:p>
        </w:tc>
      </w:tr>
      <w:tr w14:paraId="56C91D3D">
        <w:tblPrEx>
          <w:tblCellMar>
            <w:top w:w="0" w:type="dxa"/>
            <w:left w:w="75" w:type="dxa"/>
            <w:bottom w:w="0" w:type="dxa"/>
            <w:right w:w="75" w:type="dxa"/>
          </w:tblCellMar>
        </w:tblPrEx>
        <w:trPr>
          <w:jc w:val="center"/>
        </w:trPr>
        <w:tc>
          <w:tcPr>
            <w:tcW w:w="1630" w:type="pct"/>
            <w:tcBorders>
              <w:top w:val="single" w:color="auto" w:sz="4" w:space="0"/>
            </w:tcBorders>
            <w:shd w:val="clear" w:color="auto" w:fill="auto"/>
          </w:tcPr>
          <w:p w14:paraId="72FC91D7">
            <w:pPr>
              <w:autoSpaceDE w:val="0"/>
              <w:autoSpaceDN w:val="0"/>
              <w:adjustRightInd w:val="0"/>
              <w:snapToGrid w:val="0"/>
              <w:jc w:val="left"/>
              <w:rPr>
                <w:rFonts w:ascii="Times New Roman" w:hAnsi="Times New Roman" w:eastAsia="仿宋" w:cs="Times New Roman"/>
                <w:kern w:val="0"/>
                <w:sz w:val="18"/>
                <w:szCs w:val="18"/>
                <w:lang w:bidi="ar"/>
              </w:rPr>
            </w:pPr>
            <w:r>
              <w:rPr>
                <w:rFonts w:ascii="Times New Roman" w:hAnsi="Times New Roman" w:eastAsia="仿宋" w:cs="Times New Roman"/>
                <w:sz w:val="18"/>
                <w:szCs w:val="18"/>
              </w:rPr>
              <w:t>Panel C. 控制变量</w:t>
            </w:r>
          </w:p>
        </w:tc>
        <w:tc>
          <w:tcPr>
            <w:tcW w:w="1085" w:type="pct"/>
            <w:tcBorders>
              <w:top w:val="single" w:color="auto" w:sz="4" w:space="0"/>
            </w:tcBorders>
            <w:shd w:val="clear" w:color="auto" w:fill="auto"/>
          </w:tcPr>
          <w:p w14:paraId="6D485BA6">
            <w:pPr>
              <w:autoSpaceDE w:val="0"/>
              <w:autoSpaceDN w:val="0"/>
              <w:adjustRightInd w:val="0"/>
              <w:snapToGrid w:val="0"/>
              <w:jc w:val="center"/>
              <w:rPr>
                <w:rFonts w:ascii="Times New Roman" w:hAnsi="Times New Roman" w:eastAsia="仿宋" w:cs="Times New Roman"/>
                <w:kern w:val="0"/>
                <w:sz w:val="18"/>
                <w:szCs w:val="18"/>
                <w:lang w:bidi="ar"/>
              </w:rPr>
            </w:pPr>
          </w:p>
        </w:tc>
        <w:tc>
          <w:tcPr>
            <w:tcW w:w="722" w:type="pct"/>
            <w:tcBorders>
              <w:top w:val="single" w:color="auto" w:sz="4" w:space="0"/>
            </w:tcBorders>
            <w:shd w:val="clear" w:color="auto" w:fill="auto"/>
          </w:tcPr>
          <w:p w14:paraId="679EA9F1">
            <w:pPr>
              <w:autoSpaceDE w:val="0"/>
              <w:autoSpaceDN w:val="0"/>
              <w:adjustRightInd w:val="0"/>
              <w:snapToGrid w:val="0"/>
              <w:jc w:val="center"/>
              <w:rPr>
                <w:rFonts w:ascii="Times New Roman" w:hAnsi="Times New Roman" w:eastAsia="仿宋" w:cs="Times New Roman"/>
                <w:kern w:val="0"/>
                <w:sz w:val="18"/>
                <w:szCs w:val="18"/>
                <w:lang w:bidi="ar"/>
              </w:rPr>
            </w:pPr>
          </w:p>
        </w:tc>
        <w:tc>
          <w:tcPr>
            <w:tcW w:w="842" w:type="pct"/>
            <w:tcBorders>
              <w:top w:val="single" w:color="auto" w:sz="4" w:space="0"/>
            </w:tcBorders>
            <w:shd w:val="clear" w:color="auto" w:fill="auto"/>
          </w:tcPr>
          <w:p w14:paraId="2A735EF7">
            <w:pPr>
              <w:autoSpaceDE w:val="0"/>
              <w:autoSpaceDN w:val="0"/>
              <w:adjustRightInd w:val="0"/>
              <w:snapToGrid w:val="0"/>
              <w:jc w:val="center"/>
              <w:rPr>
                <w:rFonts w:ascii="Times New Roman" w:hAnsi="Times New Roman" w:eastAsia="仿宋" w:cs="Times New Roman"/>
                <w:kern w:val="0"/>
                <w:sz w:val="18"/>
                <w:szCs w:val="18"/>
                <w:lang w:bidi="ar"/>
              </w:rPr>
            </w:pPr>
          </w:p>
        </w:tc>
        <w:tc>
          <w:tcPr>
            <w:tcW w:w="721" w:type="pct"/>
            <w:tcBorders>
              <w:top w:val="single" w:color="auto" w:sz="4" w:space="0"/>
            </w:tcBorders>
            <w:shd w:val="clear" w:color="auto" w:fill="auto"/>
          </w:tcPr>
          <w:p w14:paraId="76A4DF7C">
            <w:pPr>
              <w:autoSpaceDE w:val="0"/>
              <w:autoSpaceDN w:val="0"/>
              <w:adjustRightInd w:val="0"/>
              <w:snapToGrid w:val="0"/>
              <w:jc w:val="center"/>
              <w:rPr>
                <w:rFonts w:ascii="Times New Roman" w:hAnsi="Times New Roman" w:eastAsia="仿宋" w:cs="Times New Roman"/>
                <w:kern w:val="0"/>
                <w:sz w:val="18"/>
                <w:szCs w:val="18"/>
                <w:lang w:bidi="ar"/>
              </w:rPr>
            </w:pPr>
          </w:p>
        </w:tc>
      </w:tr>
      <w:tr w14:paraId="2FA13575">
        <w:tblPrEx>
          <w:tblCellMar>
            <w:top w:w="0" w:type="dxa"/>
            <w:left w:w="75" w:type="dxa"/>
            <w:bottom w:w="0" w:type="dxa"/>
            <w:right w:w="75" w:type="dxa"/>
          </w:tblCellMar>
        </w:tblPrEx>
        <w:trPr>
          <w:jc w:val="center"/>
        </w:trPr>
        <w:tc>
          <w:tcPr>
            <w:tcW w:w="1630" w:type="pct"/>
            <w:shd w:val="clear" w:color="auto" w:fill="auto"/>
          </w:tcPr>
          <w:p w14:paraId="2AFC62D9">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lang w:bidi="ar"/>
              </w:rPr>
              <w:t>性别</w:t>
            </w:r>
          </w:p>
        </w:tc>
        <w:tc>
          <w:tcPr>
            <w:tcW w:w="1085" w:type="pct"/>
            <w:shd w:val="clear" w:color="auto" w:fill="auto"/>
          </w:tcPr>
          <w:p w14:paraId="558BC99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0.534</w:t>
            </w:r>
          </w:p>
        </w:tc>
        <w:tc>
          <w:tcPr>
            <w:tcW w:w="722" w:type="pct"/>
            <w:shd w:val="clear" w:color="auto" w:fill="auto"/>
          </w:tcPr>
          <w:p w14:paraId="66A557C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0.499</w:t>
            </w:r>
          </w:p>
        </w:tc>
        <w:tc>
          <w:tcPr>
            <w:tcW w:w="842" w:type="pct"/>
            <w:shd w:val="clear" w:color="auto" w:fill="auto"/>
          </w:tcPr>
          <w:p w14:paraId="4038681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w:t>
            </w:r>
          </w:p>
        </w:tc>
        <w:tc>
          <w:tcPr>
            <w:tcW w:w="721" w:type="pct"/>
            <w:shd w:val="clear" w:color="auto" w:fill="auto"/>
          </w:tcPr>
          <w:p w14:paraId="2CE3066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1</w:t>
            </w:r>
          </w:p>
        </w:tc>
      </w:tr>
      <w:tr w14:paraId="73A0EEE3">
        <w:tblPrEx>
          <w:tblCellMar>
            <w:top w:w="0" w:type="dxa"/>
            <w:left w:w="75" w:type="dxa"/>
            <w:bottom w:w="0" w:type="dxa"/>
            <w:right w:w="75" w:type="dxa"/>
          </w:tblCellMar>
        </w:tblPrEx>
        <w:trPr>
          <w:jc w:val="center"/>
        </w:trPr>
        <w:tc>
          <w:tcPr>
            <w:tcW w:w="1630" w:type="pct"/>
            <w:shd w:val="clear" w:color="auto" w:fill="auto"/>
          </w:tcPr>
          <w:p w14:paraId="2BA16B96">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lang w:bidi="ar"/>
              </w:rPr>
              <w:t>城乡（1=城镇）</w:t>
            </w:r>
          </w:p>
        </w:tc>
        <w:tc>
          <w:tcPr>
            <w:tcW w:w="1085" w:type="pct"/>
            <w:shd w:val="clear" w:color="auto" w:fill="auto"/>
          </w:tcPr>
          <w:p w14:paraId="57BB57A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0.367</w:t>
            </w:r>
          </w:p>
        </w:tc>
        <w:tc>
          <w:tcPr>
            <w:tcW w:w="722" w:type="pct"/>
            <w:shd w:val="clear" w:color="auto" w:fill="auto"/>
          </w:tcPr>
          <w:p w14:paraId="4BB157F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0.482</w:t>
            </w:r>
          </w:p>
        </w:tc>
        <w:tc>
          <w:tcPr>
            <w:tcW w:w="842" w:type="pct"/>
            <w:shd w:val="clear" w:color="auto" w:fill="auto"/>
          </w:tcPr>
          <w:p w14:paraId="6903919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w:t>
            </w:r>
          </w:p>
        </w:tc>
        <w:tc>
          <w:tcPr>
            <w:tcW w:w="721" w:type="pct"/>
            <w:shd w:val="clear" w:color="auto" w:fill="auto"/>
          </w:tcPr>
          <w:p w14:paraId="2C58E58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1</w:t>
            </w:r>
          </w:p>
        </w:tc>
      </w:tr>
      <w:tr w14:paraId="2060E32A">
        <w:tblPrEx>
          <w:tblCellMar>
            <w:top w:w="0" w:type="dxa"/>
            <w:left w:w="75" w:type="dxa"/>
            <w:bottom w:w="0" w:type="dxa"/>
            <w:right w:w="75" w:type="dxa"/>
          </w:tblCellMar>
        </w:tblPrEx>
        <w:trPr>
          <w:jc w:val="center"/>
        </w:trPr>
        <w:tc>
          <w:tcPr>
            <w:tcW w:w="1630" w:type="pct"/>
            <w:shd w:val="clear" w:color="auto" w:fill="auto"/>
          </w:tcPr>
          <w:p w14:paraId="3200684D">
            <w:pPr>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sz w:val="18"/>
                <w:szCs w:val="18"/>
              </w:rPr>
              <w:t>父亲</w:t>
            </w:r>
            <w:r>
              <w:rPr>
                <w:rFonts w:ascii="Times New Roman" w:hAnsi="Times New Roman" w:eastAsia="仿宋" w:cs="Times New Roman"/>
                <w:sz w:val="18"/>
                <w:szCs w:val="18"/>
              </w:rPr>
              <w:t>年龄</w:t>
            </w:r>
          </w:p>
        </w:tc>
        <w:tc>
          <w:tcPr>
            <w:tcW w:w="1085" w:type="pct"/>
            <w:shd w:val="clear" w:color="auto" w:fill="auto"/>
          </w:tcPr>
          <w:p w14:paraId="7D3D0F6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32.14</w:t>
            </w:r>
          </w:p>
        </w:tc>
        <w:tc>
          <w:tcPr>
            <w:tcW w:w="722" w:type="pct"/>
            <w:shd w:val="clear" w:color="auto" w:fill="auto"/>
          </w:tcPr>
          <w:p w14:paraId="0FA16CE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5.352</w:t>
            </w:r>
          </w:p>
        </w:tc>
        <w:tc>
          <w:tcPr>
            <w:tcW w:w="842" w:type="pct"/>
            <w:shd w:val="clear" w:color="auto" w:fill="auto"/>
          </w:tcPr>
          <w:p w14:paraId="47BCD72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25</w:t>
            </w:r>
          </w:p>
        </w:tc>
        <w:tc>
          <w:tcPr>
            <w:tcW w:w="721" w:type="pct"/>
            <w:shd w:val="clear" w:color="auto" w:fill="auto"/>
          </w:tcPr>
          <w:p w14:paraId="44B7B1F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74</w:t>
            </w:r>
          </w:p>
        </w:tc>
      </w:tr>
      <w:tr w14:paraId="747B06DE">
        <w:tblPrEx>
          <w:tblCellMar>
            <w:top w:w="0" w:type="dxa"/>
            <w:left w:w="75" w:type="dxa"/>
            <w:bottom w:w="0" w:type="dxa"/>
            <w:right w:w="75" w:type="dxa"/>
          </w:tblCellMar>
        </w:tblPrEx>
        <w:trPr>
          <w:jc w:val="center"/>
        </w:trPr>
        <w:tc>
          <w:tcPr>
            <w:tcW w:w="1630" w:type="pct"/>
            <w:shd w:val="clear" w:color="auto" w:fill="auto"/>
          </w:tcPr>
          <w:p w14:paraId="6D4DACAA">
            <w:pPr>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母亲年龄</w:t>
            </w:r>
          </w:p>
        </w:tc>
        <w:tc>
          <w:tcPr>
            <w:tcW w:w="1085" w:type="pct"/>
            <w:shd w:val="clear" w:color="auto" w:fill="auto"/>
          </w:tcPr>
          <w:p w14:paraId="4440F9E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30.05</w:t>
            </w:r>
          </w:p>
        </w:tc>
        <w:tc>
          <w:tcPr>
            <w:tcW w:w="722" w:type="pct"/>
            <w:shd w:val="clear" w:color="auto" w:fill="auto"/>
          </w:tcPr>
          <w:p w14:paraId="428FA89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5.132</w:t>
            </w:r>
          </w:p>
        </w:tc>
        <w:tc>
          <w:tcPr>
            <w:tcW w:w="842" w:type="pct"/>
            <w:shd w:val="clear" w:color="auto" w:fill="auto"/>
          </w:tcPr>
          <w:p w14:paraId="3E2C3BE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23</w:t>
            </w:r>
          </w:p>
        </w:tc>
        <w:tc>
          <w:tcPr>
            <w:tcW w:w="721" w:type="pct"/>
            <w:shd w:val="clear" w:color="auto" w:fill="auto"/>
          </w:tcPr>
          <w:p w14:paraId="599E57B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49</w:t>
            </w:r>
          </w:p>
        </w:tc>
      </w:tr>
      <w:tr w14:paraId="62F69630">
        <w:tblPrEx>
          <w:tblCellMar>
            <w:top w:w="0" w:type="dxa"/>
            <w:left w:w="75" w:type="dxa"/>
            <w:bottom w:w="0" w:type="dxa"/>
            <w:right w:w="75" w:type="dxa"/>
          </w:tblCellMar>
        </w:tblPrEx>
        <w:trPr>
          <w:jc w:val="center"/>
        </w:trPr>
        <w:tc>
          <w:tcPr>
            <w:tcW w:w="1630" w:type="pct"/>
            <w:shd w:val="clear" w:color="auto" w:fill="auto"/>
          </w:tcPr>
          <w:p w14:paraId="1BF510D1">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父母最高受教育年限</w:t>
            </w:r>
          </w:p>
        </w:tc>
        <w:tc>
          <w:tcPr>
            <w:tcW w:w="1085" w:type="pct"/>
            <w:shd w:val="clear" w:color="auto" w:fill="auto"/>
          </w:tcPr>
          <w:p w14:paraId="3636DEC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9.631</w:t>
            </w:r>
          </w:p>
        </w:tc>
        <w:tc>
          <w:tcPr>
            <w:tcW w:w="722" w:type="pct"/>
            <w:shd w:val="clear" w:color="auto" w:fill="auto"/>
          </w:tcPr>
          <w:p w14:paraId="0BC56DA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3.491</w:t>
            </w:r>
          </w:p>
        </w:tc>
        <w:tc>
          <w:tcPr>
            <w:tcW w:w="842" w:type="pct"/>
            <w:shd w:val="clear" w:color="auto" w:fill="auto"/>
          </w:tcPr>
          <w:p w14:paraId="27B5471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w:t>
            </w:r>
          </w:p>
        </w:tc>
        <w:tc>
          <w:tcPr>
            <w:tcW w:w="721" w:type="pct"/>
            <w:shd w:val="clear" w:color="auto" w:fill="auto"/>
          </w:tcPr>
          <w:p w14:paraId="4A053B8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19</w:t>
            </w:r>
          </w:p>
        </w:tc>
      </w:tr>
      <w:tr w14:paraId="76DB2373">
        <w:tblPrEx>
          <w:tblCellMar>
            <w:top w:w="0" w:type="dxa"/>
            <w:left w:w="75" w:type="dxa"/>
            <w:bottom w:w="0" w:type="dxa"/>
            <w:right w:w="75" w:type="dxa"/>
          </w:tblCellMar>
        </w:tblPrEx>
        <w:trPr>
          <w:jc w:val="center"/>
        </w:trPr>
        <w:tc>
          <w:tcPr>
            <w:tcW w:w="1630" w:type="pct"/>
            <w:shd w:val="clear" w:color="auto" w:fill="auto"/>
          </w:tcPr>
          <w:p w14:paraId="011B00D2">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3−5岁</w:t>
            </w:r>
            <w:r>
              <w:rPr>
                <w:rFonts w:hint="eastAsia" w:ascii="Times New Roman" w:hAnsi="Times New Roman" w:eastAsia="仿宋" w:cs="Times New Roman"/>
                <w:kern w:val="0"/>
                <w:sz w:val="18"/>
                <w:szCs w:val="18"/>
              </w:rPr>
              <w:t>家庭</w:t>
            </w:r>
            <w:r>
              <w:rPr>
                <w:rFonts w:ascii="Times New Roman" w:hAnsi="Times New Roman" w:eastAsia="仿宋" w:cs="Times New Roman"/>
                <w:kern w:val="0"/>
                <w:sz w:val="18"/>
                <w:szCs w:val="18"/>
              </w:rPr>
              <w:t>社会地位</w:t>
            </w:r>
          </w:p>
        </w:tc>
        <w:tc>
          <w:tcPr>
            <w:tcW w:w="1085" w:type="pct"/>
            <w:shd w:val="clear" w:color="auto" w:fill="auto"/>
          </w:tcPr>
          <w:p w14:paraId="0AA993D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2.788</w:t>
            </w:r>
          </w:p>
        </w:tc>
        <w:tc>
          <w:tcPr>
            <w:tcW w:w="722" w:type="pct"/>
            <w:shd w:val="clear" w:color="auto" w:fill="auto"/>
          </w:tcPr>
          <w:p w14:paraId="2D69FDA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0.748</w:t>
            </w:r>
          </w:p>
        </w:tc>
        <w:tc>
          <w:tcPr>
            <w:tcW w:w="842" w:type="pct"/>
            <w:shd w:val="clear" w:color="auto" w:fill="auto"/>
          </w:tcPr>
          <w:p w14:paraId="7FEEAAD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1</w:t>
            </w:r>
          </w:p>
        </w:tc>
        <w:tc>
          <w:tcPr>
            <w:tcW w:w="721" w:type="pct"/>
            <w:shd w:val="clear" w:color="auto" w:fill="auto"/>
          </w:tcPr>
          <w:p w14:paraId="13F5035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5</w:t>
            </w:r>
          </w:p>
        </w:tc>
      </w:tr>
      <w:tr w14:paraId="18F8CD68">
        <w:tblPrEx>
          <w:tblCellMar>
            <w:top w:w="0" w:type="dxa"/>
            <w:left w:w="75" w:type="dxa"/>
            <w:bottom w:w="0" w:type="dxa"/>
            <w:right w:w="75" w:type="dxa"/>
          </w:tblCellMar>
        </w:tblPrEx>
        <w:trPr>
          <w:jc w:val="center"/>
        </w:trPr>
        <w:tc>
          <w:tcPr>
            <w:tcW w:w="1630" w:type="pct"/>
            <w:shd w:val="clear" w:color="auto" w:fill="auto"/>
          </w:tcPr>
          <w:p w14:paraId="1EB5F11F">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lang w:bidi="ar"/>
              </w:rPr>
              <w:t>3−5岁</w:t>
            </w:r>
            <w:r>
              <w:rPr>
                <w:rFonts w:hint="eastAsia" w:ascii="Times New Roman" w:hAnsi="Times New Roman" w:eastAsia="仿宋" w:cs="Times New Roman"/>
                <w:kern w:val="0"/>
                <w:sz w:val="18"/>
                <w:szCs w:val="18"/>
                <w:lang w:bidi="ar"/>
              </w:rPr>
              <w:t>家庭</w:t>
            </w:r>
            <w:r>
              <w:rPr>
                <w:rFonts w:ascii="Times New Roman" w:hAnsi="Times New Roman" w:eastAsia="仿宋" w:cs="Times New Roman"/>
                <w:kern w:val="0"/>
                <w:sz w:val="18"/>
                <w:szCs w:val="18"/>
                <w:lang w:bidi="ar"/>
              </w:rPr>
              <w:t>收入状况</w:t>
            </w:r>
          </w:p>
        </w:tc>
        <w:tc>
          <w:tcPr>
            <w:tcW w:w="1085" w:type="pct"/>
            <w:shd w:val="clear" w:color="auto" w:fill="auto"/>
          </w:tcPr>
          <w:p w14:paraId="6B14AAB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3.067</w:t>
            </w:r>
          </w:p>
        </w:tc>
        <w:tc>
          <w:tcPr>
            <w:tcW w:w="722" w:type="pct"/>
            <w:shd w:val="clear" w:color="auto" w:fill="auto"/>
          </w:tcPr>
          <w:p w14:paraId="7A33047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0.741</w:t>
            </w:r>
          </w:p>
        </w:tc>
        <w:tc>
          <w:tcPr>
            <w:tcW w:w="842" w:type="pct"/>
            <w:shd w:val="clear" w:color="auto" w:fill="auto"/>
          </w:tcPr>
          <w:p w14:paraId="5B8BDE4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1</w:t>
            </w:r>
          </w:p>
        </w:tc>
        <w:tc>
          <w:tcPr>
            <w:tcW w:w="721" w:type="pct"/>
            <w:shd w:val="clear" w:color="auto" w:fill="auto"/>
          </w:tcPr>
          <w:p w14:paraId="682C47A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楷体" w:cs="Times New Roman"/>
                <w:kern w:val="0"/>
                <w:sz w:val="18"/>
                <w:szCs w:val="18"/>
              </w:rPr>
              <w:t>5</w:t>
            </w:r>
          </w:p>
        </w:tc>
      </w:tr>
      <w:tr w14:paraId="1607EA14">
        <w:tblPrEx>
          <w:tblCellMar>
            <w:top w:w="0" w:type="dxa"/>
            <w:left w:w="75" w:type="dxa"/>
            <w:bottom w:w="0" w:type="dxa"/>
            <w:right w:w="75" w:type="dxa"/>
          </w:tblCellMar>
        </w:tblPrEx>
        <w:trPr>
          <w:jc w:val="center"/>
        </w:trPr>
        <w:tc>
          <w:tcPr>
            <w:tcW w:w="1630" w:type="pct"/>
            <w:tcBorders>
              <w:top w:val="nil"/>
              <w:left w:val="nil"/>
              <w:bottom w:val="single" w:color="auto" w:sz="4" w:space="0"/>
              <w:right w:val="nil"/>
            </w:tcBorders>
            <w:shd w:val="clear" w:color="auto" w:fill="auto"/>
          </w:tcPr>
          <w:p w14:paraId="3974236C">
            <w:pPr>
              <w:autoSpaceDE w:val="0"/>
              <w:autoSpaceDN w:val="0"/>
              <w:adjustRightInd w:val="0"/>
              <w:snapToGrid w:val="0"/>
              <w:jc w:val="left"/>
              <w:rPr>
                <w:rFonts w:ascii="Times New Roman" w:hAnsi="Times New Roman" w:eastAsia="仿宋" w:cs="Times New Roman"/>
                <w:kern w:val="0"/>
                <w:sz w:val="18"/>
                <w:szCs w:val="18"/>
                <w:lang w:bidi="ar"/>
              </w:rPr>
            </w:pPr>
            <w:r>
              <w:rPr>
                <w:rFonts w:hint="eastAsia" w:ascii="Times New Roman" w:hAnsi="Times New Roman" w:eastAsia="仿宋" w:cs="Times New Roman"/>
                <w:kern w:val="0"/>
                <w:sz w:val="18"/>
                <w:szCs w:val="18"/>
                <w:lang w:bidi="ar"/>
              </w:rPr>
              <w:t>样本量</w:t>
            </w:r>
          </w:p>
        </w:tc>
        <w:tc>
          <w:tcPr>
            <w:tcW w:w="3370" w:type="pct"/>
            <w:gridSpan w:val="4"/>
            <w:tcBorders>
              <w:top w:val="nil"/>
              <w:left w:val="nil"/>
              <w:bottom w:val="single" w:color="auto" w:sz="4" w:space="0"/>
              <w:right w:val="nil"/>
            </w:tcBorders>
            <w:shd w:val="clear" w:color="auto" w:fill="auto"/>
          </w:tcPr>
          <w:p w14:paraId="37DF48CA">
            <w:pPr>
              <w:autoSpaceDE w:val="0"/>
              <w:autoSpaceDN w:val="0"/>
              <w:adjustRightInd w:val="0"/>
              <w:snapToGrid w:val="0"/>
              <w:jc w:val="center"/>
              <w:rPr>
                <w:rFonts w:ascii="Times New Roman" w:hAnsi="Times New Roman" w:eastAsia="仿宋" w:cs="Times New Roman"/>
                <w:kern w:val="0"/>
                <w:sz w:val="18"/>
                <w:szCs w:val="18"/>
                <w:lang w:bidi="ar"/>
              </w:rPr>
            </w:pPr>
            <w:r>
              <w:rPr>
                <w:rFonts w:ascii="Times New Roman" w:hAnsi="Times New Roman" w:eastAsia="仿宋" w:cs="Times New Roman"/>
                <w:kern w:val="0"/>
                <w:sz w:val="18"/>
                <w:szCs w:val="18"/>
                <w:lang w:bidi="ar"/>
              </w:rPr>
              <w:t>3</w:t>
            </w:r>
            <w:r>
              <w:rPr>
                <w:rFonts w:hint="eastAsia" w:ascii="Times New Roman" w:hAnsi="Times New Roman" w:eastAsia="仿宋" w:cs="Times New Roman"/>
                <w:kern w:val="0"/>
                <w:sz w:val="18"/>
                <w:szCs w:val="18"/>
                <w:lang w:bidi="ar"/>
              </w:rPr>
              <w:t>,</w:t>
            </w:r>
            <w:r>
              <w:rPr>
                <w:rFonts w:ascii="Times New Roman" w:hAnsi="Times New Roman" w:eastAsia="仿宋" w:cs="Times New Roman"/>
                <w:kern w:val="0"/>
                <w:sz w:val="18"/>
                <w:szCs w:val="18"/>
                <w:lang w:bidi="ar"/>
              </w:rPr>
              <w:t>213</w:t>
            </w:r>
          </w:p>
        </w:tc>
      </w:tr>
      <w:bookmarkEnd w:id="2"/>
    </w:tbl>
    <w:p w14:paraId="01123C40">
      <w:pPr>
        <w:adjustRightInd w:val="0"/>
        <w:snapToGrid w:val="0"/>
        <w:spacing w:before="156" w:beforeLines="50"/>
        <w:jc w:val="center"/>
        <w:rPr>
          <w:rFonts w:ascii="Times New Roman" w:hAnsi="Times New Roman" w:eastAsia="仿宋" w:cs="Times New Roman"/>
          <w:sz w:val="18"/>
          <w:szCs w:val="18"/>
        </w:rPr>
      </w:pPr>
    </w:p>
    <w:p w14:paraId="555EDEFC">
      <w:pPr>
        <w:adjustRightInd w:val="0"/>
        <w:snapToGrid w:val="0"/>
        <w:spacing w:before="156" w:beforeLines="50"/>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br w:type="page"/>
      </w:r>
    </w:p>
    <w:bookmarkEnd w:id="3"/>
    <w:p w14:paraId="266F9ACE">
      <w:pPr>
        <w:spacing w:line="360" w:lineRule="auto"/>
        <w:jc w:val="center"/>
        <w:rPr>
          <w:rFonts w:ascii="Times New Roman" w:hAnsi="Times New Roman" w:eastAsia="仿宋" w:cs="Times New Roman"/>
          <w:b/>
          <w:bCs/>
          <w:szCs w:val="21"/>
        </w:rPr>
        <w:sectPr>
          <w:pgSz w:w="11906" w:h="16838"/>
          <w:pgMar w:top="1440" w:right="1800" w:bottom="1440" w:left="1800" w:header="851" w:footer="992" w:gutter="0"/>
          <w:cols w:space="425" w:num="1"/>
          <w:docGrid w:type="lines" w:linePitch="312" w:charSpace="0"/>
        </w:sectPr>
      </w:pPr>
    </w:p>
    <w:p w14:paraId="4D4D81D3">
      <w:pPr>
        <w:jc w:val="center"/>
        <w:rPr>
          <w:rFonts w:ascii="黑体" w:hAnsi="黑体" w:eastAsia="黑体" w:cs="黑体"/>
          <w:sz w:val="18"/>
          <w:szCs w:val="18"/>
        </w:rPr>
      </w:pPr>
      <w:r>
        <w:rPr>
          <w:rFonts w:hint="eastAsia" w:ascii="黑体" w:hAnsi="黑体" w:eastAsia="黑体" w:cs="黑体"/>
          <w:sz w:val="18"/>
          <w:szCs w:val="18"/>
        </w:rPr>
        <w:t>表A5  接受幼儿园教育对教育投入的影响</w:t>
      </w:r>
    </w:p>
    <w:tbl>
      <w:tblPr>
        <w:tblStyle w:val="14"/>
        <w:tblW w:w="8335" w:type="dxa"/>
        <w:jc w:val="center"/>
        <w:tblLayout w:type="autofit"/>
        <w:tblCellMar>
          <w:top w:w="0" w:type="dxa"/>
          <w:left w:w="108" w:type="dxa"/>
          <w:bottom w:w="0" w:type="dxa"/>
          <w:right w:w="108" w:type="dxa"/>
        </w:tblCellMar>
      </w:tblPr>
      <w:tblGrid>
        <w:gridCol w:w="3544"/>
        <w:gridCol w:w="1645"/>
        <w:gridCol w:w="1587"/>
        <w:gridCol w:w="1559"/>
      </w:tblGrid>
      <w:tr w14:paraId="29C8C985">
        <w:tblPrEx>
          <w:tblCellMar>
            <w:top w:w="0" w:type="dxa"/>
            <w:left w:w="108" w:type="dxa"/>
            <w:bottom w:w="0" w:type="dxa"/>
            <w:right w:w="108" w:type="dxa"/>
          </w:tblCellMar>
        </w:tblPrEx>
        <w:trPr>
          <w:trHeight w:val="238" w:hRule="atLeast"/>
          <w:jc w:val="center"/>
        </w:trPr>
        <w:tc>
          <w:tcPr>
            <w:tcW w:w="3544" w:type="dxa"/>
            <w:tcBorders>
              <w:top w:val="single" w:color="auto" w:sz="4" w:space="0"/>
              <w:left w:val="nil"/>
              <w:bottom w:val="nil"/>
              <w:right w:val="nil"/>
            </w:tcBorders>
          </w:tcPr>
          <w:p w14:paraId="09A46DA1">
            <w:pPr>
              <w:autoSpaceDE w:val="0"/>
              <w:autoSpaceDN w:val="0"/>
              <w:adjustRightInd w:val="0"/>
              <w:snapToGrid w:val="0"/>
              <w:jc w:val="left"/>
              <w:rPr>
                <w:rFonts w:ascii="Times New Roman" w:hAnsi="Times New Roman" w:eastAsia="仿宋" w:cs="Times New Roman"/>
                <w:kern w:val="0"/>
                <w:sz w:val="18"/>
                <w:szCs w:val="18"/>
              </w:rPr>
            </w:pPr>
          </w:p>
        </w:tc>
        <w:tc>
          <w:tcPr>
            <w:tcW w:w="1645" w:type="dxa"/>
            <w:tcBorders>
              <w:top w:val="single" w:color="auto" w:sz="4" w:space="0"/>
              <w:left w:val="nil"/>
              <w:bottom w:val="nil"/>
              <w:right w:val="nil"/>
            </w:tcBorders>
          </w:tcPr>
          <w:p w14:paraId="6B58817D">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教育投入的对数</w:t>
            </w:r>
          </w:p>
        </w:tc>
        <w:tc>
          <w:tcPr>
            <w:tcW w:w="1587" w:type="dxa"/>
            <w:tcBorders>
              <w:top w:val="single" w:color="auto" w:sz="4" w:space="0"/>
              <w:left w:val="nil"/>
              <w:bottom w:val="nil"/>
              <w:right w:val="nil"/>
            </w:tcBorders>
          </w:tcPr>
          <w:p w14:paraId="2B758C16">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每周辅导时间</w:t>
            </w:r>
          </w:p>
        </w:tc>
        <w:tc>
          <w:tcPr>
            <w:tcW w:w="1559" w:type="dxa"/>
            <w:tcBorders>
              <w:top w:val="single" w:color="auto" w:sz="4" w:space="0"/>
              <w:left w:val="nil"/>
              <w:bottom w:val="nil"/>
              <w:right w:val="nil"/>
            </w:tcBorders>
          </w:tcPr>
          <w:p w14:paraId="7787B595">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儿童努力程度</w:t>
            </w:r>
          </w:p>
        </w:tc>
      </w:tr>
      <w:tr w14:paraId="240B3988">
        <w:tblPrEx>
          <w:tblCellMar>
            <w:top w:w="0" w:type="dxa"/>
            <w:left w:w="108" w:type="dxa"/>
            <w:bottom w:w="0" w:type="dxa"/>
            <w:right w:w="108" w:type="dxa"/>
          </w:tblCellMar>
        </w:tblPrEx>
        <w:trPr>
          <w:trHeight w:val="238" w:hRule="atLeast"/>
          <w:jc w:val="center"/>
        </w:trPr>
        <w:tc>
          <w:tcPr>
            <w:tcW w:w="3544" w:type="dxa"/>
            <w:tcBorders>
              <w:top w:val="nil"/>
              <w:left w:val="nil"/>
              <w:bottom w:val="single" w:color="auto" w:sz="4" w:space="0"/>
              <w:right w:val="nil"/>
            </w:tcBorders>
          </w:tcPr>
          <w:p w14:paraId="70C39965">
            <w:pPr>
              <w:autoSpaceDE w:val="0"/>
              <w:autoSpaceDN w:val="0"/>
              <w:adjustRightInd w:val="0"/>
              <w:snapToGrid w:val="0"/>
              <w:jc w:val="left"/>
              <w:rPr>
                <w:rFonts w:ascii="Times New Roman" w:hAnsi="Times New Roman" w:eastAsia="仿宋" w:cs="Times New Roman"/>
                <w:kern w:val="0"/>
                <w:sz w:val="18"/>
                <w:szCs w:val="18"/>
              </w:rPr>
            </w:pPr>
          </w:p>
        </w:tc>
        <w:tc>
          <w:tcPr>
            <w:tcW w:w="1645" w:type="dxa"/>
            <w:tcBorders>
              <w:top w:val="nil"/>
              <w:left w:val="nil"/>
              <w:bottom w:val="single" w:color="auto" w:sz="4" w:space="0"/>
              <w:right w:val="nil"/>
            </w:tcBorders>
          </w:tcPr>
          <w:p w14:paraId="51C5A13D">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p>
        </w:tc>
        <w:tc>
          <w:tcPr>
            <w:tcW w:w="1587" w:type="dxa"/>
            <w:tcBorders>
              <w:top w:val="nil"/>
              <w:left w:val="nil"/>
              <w:bottom w:val="single" w:color="auto" w:sz="4" w:space="0"/>
              <w:right w:val="nil"/>
            </w:tcBorders>
          </w:tcPr>
          <w:p w14:paraId="4C18899C">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p>
        </w:tc>
        <w:tc>
          <w:tcPr>
            <w:tcW w:w="1559" w:type="dxa"/>
            <w:tcBorders>
              <w:top w:val="nil"/>
              <w:left w:val="nil"/>
              <w:bottom w:val="single" w:color="auto" w:sz="4" w:space="0"/>
              <w:right w:val="nil"/>
            </w:tcBorders>
          </w:tcPr>
          <w:p w14:paraId="73592CD4">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(3)</w:t>
            </w:r>
          </w:p>
        </w:tc>
      </w:tr>
      <w:tr w14:paraId="326FCB17">
        <w:tblPrEx>
          <w:tblCellMar>
            <w:top w:w="0" w:type="dxa"/>
            <w:left w:w="108" w:type="dxa"/>
            <w:bottom w:w="0" w:type="dxa"/>
            <w:right w:w="108" w:type="dxa"/>
          </w:tblCellMar>
        </w:tblPrEx>
        <w:trPr>
          <w:trHeight w:val="238" w:hRule="atLeast"/>
          <w:jc w:val="center"/>
        </w:trPr>
        <w:tc>
          <w:tcPr>
            <w:tcW w:w="8335" w:type="dxa"/>
            <w:gridSpan w:val="4"/>
            <w:tcBorders>
              <w:top w:val="single" w:color="auto" w:sz="4" w:space="0"/>
              <w:left w:val="nil"/>
              <w:bottom w:val="nil"/>
              <w:right w:val="nil"/>
            </w:tcBorders>
          </w:tcPr>
          <w:p w14:paraId="7FD8747F">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Panel A. </w:t>
            </w:r>
            <w:r>
              <w:rPr>
                <w:rFonts w:hint="eastAsia" w:ascii="Times New Roman" w:hAnsi="Times New Roman" w:eastAsia="仿宋" w:cs="Times New Roman"/>
                <w:kern w:val="0"/>
                <w:sz w:val="18"/>
                <w:szCs w:val="18"/>
              </w:rPr>
              <w:t xml:space="preserve">幼儿园经历对教育投入的影响 </w:t>
            </w:r>
          </w:p>
        </w:tc>
      </w:tr>
      <w:tr w14:paraId="556106EF">
        <w:tblPrEx>
          <w:tblCellMar>
            <w:top w:w="0" w:type="dxa"/>
            <w:left w:w="108" w:type="dxa"/>
            <w:bottom w:w="0" w:type="dxa"/>
            <w:right w:w="108" w:type="dxa"/>
          </w:tblCellMar>
        </w:tblPrEx>
        <w:trPr>
          <w:trHeight w:val="238" w:hRule="atLeast"/>
          <w:jc w:val="center"/>
        </w:trPr>
        <w:tc>
          <w:tcPr>
            <w:tcW w:w="3544" w:type="dxa"/>
            <w:tcBorders>
              <w:top w:val="nil"/>
              <w:left w:val="nil"/>
              <w:bottom w:val="nil"/>
              <w:right w:val="nil"/>
            </w:tcBorders>
          </w:tcPr>
          <w:p w14:paraId="5A0F9633">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是否上幼儿园</w:t>
            </w:r>
          </w:p>
        </w:tc>
        <w:tc>
          <w:tcPr>
            <w:tcW w:w="1645" w:type="dxa"/>
            <w:tcBorders>
              <w:top w:val="nil"/>
              <w:left w:val="nil"/>
              <w:bottom w:val="nil"/>
              <w:right w:val="nil"/>
            </w:tcBorders>
          </w:tcPr>
          <w:p w14:paraId="529D60AF">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.191</w:t>
            </w:r>
            <w:r>
              <w:rPr>
                <w:rFonts w:hint="eastAsia" w:ascii="Times New Roman" w:hAnsi="Times New Roman" w:eastAsia="仿宋" w:cs="Times New Roman"/>
                <w:kern w:val="0"/>
                <w:sz w:val="18"/>
                <w:szCs w:val="18"/>
                <w:vertAlign w:val="superscript"/>
              </w:rPr>
              <w:t>*</w:t>
            </w:r>
          </w:p>
        </w:tc>
        <w:tc>
          <w:tcPr>
            <w:tcW w:w="1587" w:type="dxa"/>
            <w:tcBorders>
              <w:top w:val="nil"/>
              <w:left w:val="nil"/>
              <w:bottom w:val="nil"/>
              <w:right w:val="nil"/>
            </w:tcBorders>
          </w:tcPr>
          <w:p w14:paraId="5496CB45">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.099</w:t>
            </w:r>
            <w:r>
              <w:rPr>
                <w:rFonts w:hint="eastAsia" w:ascii="Times New Roman" w:hAnsi="Times New Roman" w:eastAsia="仿宋" w:cs="Times New Roman"/>
                <w:kern w:val="0"/>
                <w:sz w:val="18"/>
                <w:szCs w:val="18"/>
                <w:vertAlign w:val="superscript"/>
              </w:rPr>
              <w:t>**</w:t>
            </w:r>
          </w:p>
        </w:tc>
        <w:tc>
          <w:tcPr>
            <w:tcW w:w="1559" w:type="dxa"/>
            <w:tcBorders>
              <w:top w:val="nil"/>
              <w:left w:val="nil"/>
              <w:bottom w:val="nil"/>
              <w:right w:val="nil"/>
            </w:tcBorders>
          </w:tcPr>
          <w:p w14:paraId="4687191C">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.073</w:t>
            </w:r>
            <w:r>
              <w:rPr>
                <w:rFonts w:hint="eastAsia" w:ascii="Times New Roman" w:hAnsi="Times New Roman" w:eastAsia="仿宋" w:cs="Times New Roman"/>
                <w:kern w:val="0"/>
                <w:sz w:val="18"/>
                <w:szCs w:val="18"/>
                <w:vertAlign w:val="superscript"/>
              </w:rPr>
              <w:t>**</w:t>
            </w:r>
          </w:p>
        </w:tc>
      </w:tr>
      <w:tr w14:paraId="6A2C7341">
        <w:tblPrEx>
          <w:tblCellMar>
            <w:top w:w="0" w:type="dxa"/>
            <w:left w:w="108" w:type="dxa"/>
            <w:bottom w:w="0" w:type="dxa"/>
            <w:right w:w="108" w:type="dxa"/>
          </w:tblCellMar>
        </w:tblPrEx>
        <w:trPr>
          <w:trHeight w:val="238" w:hRule="atLeast"/>
          <w:jc w:val="center"/>
        </w:trPr>
        <w:tc>
          <w:tcPr>
            <w:tcW w:w="3544" w:type="dxa"/>
            <w:tcBorders>
              <w:top w:val="nil"/>
              <w:left w:val="nil"/>
              <w:bottom w:val="nil"/>
              <w:right w:val="nil"/>
            </w:tcBorders>
          </w:tcPr>
          <w:p w14:paraId="22BCC8A1">
            <w:pPr>
              <w:autoSpaceDE w:val="0"/>
              <w:autoSpaceDN w:val="0"/>
              <w:adjustRightInd w:val="0"/>
              <w:snapToGrid w:val="0"/>
              <w:jc w:val="left"/>
              <w:rPr>
                <w:rFonts w:ascii="Times New Roman" w:hAnsi="Times New Roman" w:eastAsia="仿宋" w:cs="Times New Roman"/>
                <w:kern w:val="0"/>
                <w:sz w:val="18"/>
                <w:szCs w:val="18"/>
              </w:rPr>
            </w:pPr>
          </w:p>
        </w:tc>
        <w:tc>
          <w:tcPr>
            <w:tcW w:w="1645" w:type="dxa"/>
            <w:tcBorders>
              <w:top w:val="nil"/>
              <w:left w:val="nil"/>
              <w:bottom w:val="nil"/>
              <w:right w:val="nil"/>
            </w:tcBorders>
          </w:tcPr>
          <w:p w14:paraId="64A17E1E">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.1</w:t>
            </w: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2</w:t>
            </w:r>
            <w:r>
              <w:rPr>
                <w:rFonts w:hint="eastAsia" w:ascii="Times New Roman" w:hAnsi="Times New Roman" w:eastAsia="仿宋" w:cs="Times New Roman"/>
                <w:kern w:val="0"/>
                <w:sz w:val="18"/>
                <w:szCs w:val="18"/>
              </w:rPr>
              <w:t>）</w:t>
            </w:r>
          </w:p>
        </w:tc>
        <w:tc>
          <w:tcPr>
            <w:tcW w:w="1587" w:type="dxa"/>
            <w:tcBorders>
              <w:top w:val="nil"/>
              <w:left w:val="nil"/>
              <w:bottom w:val="nil"/>
              <w:right w:val="nil"/>
            </w:tcBorders>
          </w:tcPr>
          <w:p w14:paraId="7C2B26AB">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.057</w:t>
            </w:r>
            <w:r>
              <w:rPr>
                <w:rFonts w:hint="eastAsia" w:ascii="Times New Roman" w:hAnsi="Times New Roman" w:eastAsia="仿宋" w:cs="Times New Roman"/>
                <w:kern w:val="0"/>
                <w:sz w:val="18"/>
                <w:szCs w:val="18"/>
              </w:rPr>
              <w:t>）</w:t>
            </w:r>
          </w:p>
        </w:tc>
        <w:tc>
          <w:tcPr>
            <w:tcW w:w="1559" w:type="dxa"/>
            <w:tcBorders>
              <w:top w:val="nil"/>
              <w:left w:val="nil"/>
              <w:bottom w:val="nil"/>
              <w:right w:val="nil"/>
            </w:tcBorders>
          </w:tcPr>
          <w:p w14:paraId="6041EBC1">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.062</w:t>
            </w:r>
            <w:r>
              <w:rPr>
                <w:rFonts w:hint="eastAsia" w:ascii="Times New Roman" w:hAnsi="Times New Roman" w:eastAsia="仿宋" w:cs="Times New Roman"/>
                <w:kern w:val="0"/>
                <w:sz w:val="18"/>
                <w:szCs w:val="18"/>
              </w:rPr>
              <w:t>）</w:t>
            </w:r>
          </w:p>
        </w:tc>
      </w:tr>
      <w:tr w14:paraId="6A7C794A">
        <w:tblPrEx>
          <w:tblCellMar>
            <w:top w:w="0" w:type="dxa"/>
            <w:left w:w="108" w:type="dxa"/>
            <w:bottom w:w="0" w:type="dxa"/>
            <w:right w:w="108" w:type="dxa"/>
          </w:tblCellMar>
        </w:tblPrEx>
        <w:trPr>
          <w:trHeight w:val="238" w:hRule="atLeast"/>
          <w:jc w:val="center"/>
        </w:trPr>
        <w:tc>
          <w:tcPr>
            <w:tcW w:w="3544" w:type="dxa"/>
            <w:tcBorders>
              <w:top w:val="nil"/>
              <w:left w:val="nil"/>
              <w:bottom w:val="nil"/>
              <w:right w:val="nil"/>
            </w:tcBorders>
          </w:tcPr>
          <w:p w14:paraId="75C5C2DC">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个体及家庭特征</w:t>
            </w:r>
          </w:p>
        </w:tc>
        <w:tc>
          <w:tcPr>
            <w:tcW w:w="1645" w:type="dxa"/>
            <w:tcBorders>
              <w:top w:val="nil"/>
              <w:left w:val="nil"/>
              <w:bottom w:val="nil"/>
              <w:right w:val="nil"/>
            </w:tcBorders>
          </w:tcPr>
          <w:p w14:paraId="54683468">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c>
          <w:tcPr>
            <w:tcW w:w="1587" w:type="dxa"/>
            <w:tcBorders>
              <w:top w:val="nil"/>
              <w:left w:val="nil"/>
              <w:bottom w:val="nil"/>
              <w:right w:val="nil"/>
            </w:tcBorders>
          </w:tcPr>
          <w:p w14:paraId="784FF5F3">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c>
          <w:tcPr>
            <w:tcW w:w="1559" w:type="dxa"/>
            <w:tcBorders>
              <w:top w:val="nil"/>
              <w:left w:val="nil"/>
              <w:bottom w:val="nil"/>
              <w:right w:val="nil"/>
            </w:tcBorders>
          </w:tcPr>
          <w:p w14:paraId="487F54E0">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r>
      <w:tr w14:paraId="19C603A5">
        <w:tblPrEx>
          <w:tblCellMar>
            <w:top w:w="0" w:type="dxa"/>
            <w:left w:w="108" w:type="dxa"/>
            <w:bottom w:w="0" w:type="dxa"/>
            <w:right w:w="108" w:type="dxa"/>
          </w:tblCellMar>
        </w:tblPrEx>
        <w:trPr>
          <w:trHeight w:val="238" w:hRule="atLeast"/>
          <w:jc w:val="center"/>
        </w:trPr>
        <w:tc>
          <w:tcPr>
            <w:tcW w:w="3544" w:type="dxa"/>
            <w:tcBorders>
              <w:top w:val="nil"/>
              <w:left w:val="nil"/>
              <w:bottom w:val="nil"/>
              <w:right w:val="nil"/>
            </w:tcBorders>
          </w:tcPr>
          <w:p w14:paraId="33D23066">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区县固定效应</w:t>
            </w:r>
          </w:p>
        </w:tc>
        <w:tc>
          <w:tcPr>
            <w:tcW w:w="1645" w:type="dxa"/>
            <w:tcBorders>
              <w:top w:val="nil"/>
              <w:left w:val="nil"/>
              <w:bottom w:val="nil"/>
              <w:right w:val="nil"/>
            </w:tcBorders>
          </w:tcPr>
          <w:p w14:paraId="6E7030A2">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c>
          <w:tcPr>
            <w:tcW w:w="1587" w:type="dxa"/>
            <w:tcBorders>
              <w:top w:val="nil"/>
              <w:left w:val="nil"/>
              <w:bottom w:val="nil"/>
              <w:right w:val="nil"/>
            </w:tcBorders>
          </w:tcPr>
          <w:p w14:paraId="5EA47167">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c>
          <w:tcPr>
            <w:tcW w:w="1559" w:type="dxa"/>
            <w:tcBorders>
              <w:top w:val="nil"/>
              <w:left w:val="nil"/>
              <w:bottom w:val="nil"/>
              <w:right w:val="nil"/>
            </w:tcBorders>
          </w:tcPr>
          <w:p w14:paraId="331369A8">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r>
      <w:tr w14:paraId="18DF5A07">
        <w:tblPrEx>
          <w:tblCellMar>
            <w:top w:w="0" w:type="dxa"/>
            <w:left w:w="108" w:type="dxa"/>
            <w:bottom w:w="0" w:type="dxa"/>
            <w:right w:w="108" w:type="dxa"/>
          </w:tblCellMar>
        </w:tblPrEx>
        <w:trPr>
          <w:trHeight w:val="238" w:hRule="atLeast"/>
          <w:jc w:val="center"/>
        </w:trPr>
        <w:tc>
          <w:tcPr>
            <w:tcW w:w="3544" w:type="dxa"/>
            <w:tcBorders>
              <w:top w:val="nil"/>
              <w:left w:val="nil"/>
              <w:bottom w:val="nil"/>
              <w:right w:val="nil"/>
            </w:tcBorders>
          </w:tcPr>
          <w:p w14:paraId="7DE6F74B">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调查年份固定效应</w:t>
            </w:r>
          </w:p>
        </w:tc>
        <w:tc>
          <w:tcPr>
            <w:tcW w:w="1645" w:type="dxa"/>
            <w:tcBorders>
              <w:top w:val="nil"/>
              <w:left w:val="nil"/>
              <w:bottom w:val="nil"/>
              <w:right w:val="nil"/>
            </w:tcBorders>
          </w:tcPr>
          <w:p w14:paraId="68469B00">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c>
          <w:tcPr>
            <w:tcW w:w="1587" w:type="dxa"/>
            <w:tcBorders>
              <w:top w:val="nil"/>
              <w:left w:val="nil"/>
              <w:bottom w:val="nil"/>
              <w:right w:val="nil"/>
            </w:tcBorders>
          </w:tcPr>
          <w:p w14:paraId="76D6C9C5">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c>
          <w:tcPr>
            <w:tcW w:w="1559" w:type="dxa"/>
            <w:tcBorders>
              <w:top w:val="nil"/>
              <w:left w:val="nil"/>
              <w:bottom w:val="nil"/>
              <w:right w:val="nil"/>
            </w:tcBorders>
          </w:tcPr>
          <w:p w14:paraId="35F3E1F6">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r>
      <w:tr w14:paraId="5036AEA8">
        <w:tblPrEx>
          <w:tblCellMar>
            <w:top w:w="0" w:type="dxa"/>
            <w:left w:w="108" w:type="dxa"/>
            <w:bottom w:w="0" w:type="dxa"/>
            <w:right w:w="108" w:type="dxa"/>
          </w:tblCellMar>
        </w:tblPrEx>
        <w:trPr>
          <w:trHeight w:val="238" w:hRule="atLeast"/>
          <w:jc w:val="center"/>
        </w:trPr>
        <w:tc>
          <w:tcPr>
            <w:tcW w:w="3544" w:type="dxa"/>
            <w:tcBorders>
              <w:top w:val="nil"/>
              <w:left w:val="nil"/>
              <w:bottom w:val="nil"/>
              <w:right w:val="nil"/>
            </w:tcBorders>
          </w:tcPr>
          <w:p w14:paraId="29CBEF6E">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样本量</w:t>
            </w:r>
          </w:p>
        </w:tc>
        <w:tc>
          <w:tcPr>
            <w:tcW w:w="1645" w:type="dxa"/>
            <w:tcBorders>
              <w:top w:val="nil"/>
              <w:left w:val="nil"/>
              <w:bottom w:val="nil"/>
              <w:right w:val="nil"/>
            </w:tcBorders>
          </w:tcPr>
          <w:p w14:paraId="6B8E073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3,213</w:t>
            </w:r>
          </w:p>
        </w:tc>
        <w:tc>
          <w:tcPr>
            <w:tcW w:w="1587" w:type="dxa"/>
            <w:tcBorders>
              <w:top w:val="nil"/>
              <w:left w:val="nil"/>
              <w:bottom w:val="nil"/>
              <w:right w:val="nil"/>
            </w:tcBorders>
          </w:tcPr>
          <w:p w14:paraId="5AD9C06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3,213</w:t>
            </w:r>
          </w:p>
        </w:tc>
        <w:tc>
          <w:tcPr>
            <w:tcW w:w="1559" w:type="dxa"/>
            <w:tcBorders>
              <w:top w:val="nil"/>
              <w:left w:val="nil"/>
              <w:bottom w:val="nil"/>
              <w:right w:val="nil"/>
            </w:tcBorders>
          </w:tcPr>
          <w:p w14:paraId="25B99FA7">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3,213</w:t>
            </w:r>
          </w:p>
        </w:tc>
      </w:tr>
      <w:tr w14:paraId="2C4F17F5">
        <w:tblPrEx>
          <w:tblCellMar>
            <w:top w:w="0" w:type="dxa"/>
            <w:left w:w="108" w:type="dxa"/>
            <w:bottom w:w="0" w:type="dxa"/>
            <w:right w:w="108" w:type="dxa"/>
          </w:tblCellMar>
        </w:tblPrEx>
        <w:trPr>
          <w:trHeight w:val="238" w:hRule="atLeast"/>
          <w:jc w:val="center"/>
        </w:trPr>
        <w:tc>
          <w:tcPr>
            <w:tcW w:w="3544" w:type="dxa"/>
            <w:tcBorders>
              <w:top w:val="nil"/>
              <w:left w:val="nil"/>
              <w:bottom w:val="single" w:color="auto" w:sz="4" w:space="0"/>
              <w:right w:val="nil"/>
            </w:tcBorders>
          </w:tcPr>
          <w:p w14:paraId="0C8A1F61">
            <w:pPr>
              <w:autoSpaceDE w:val="0"/>
              <w:autoSpaceDN w:val="0"/>
              <w:adjustRightInd w:val="0"/>
              <w:snapToGrid w:val="0"/>
              <w:jc w:val="left"/>
              <w:rPr>
                <w:rFonts w:ascii="Times New Roman" w:hAnsi="Times New Roman" w:eastAsia="仿宋" w:cs="Times New Roman"/>
                <w:kern w:val="0"/>
                <w:sz w:val="18"/>
                <w:szCs w:val="18"/>
              </w:rPr>
            </w:pPr>
            <m:oMathPara>
              <m:oMathParaPr>
                <m:jc m:val="left"/>
              </m:oMathParaPr>
              <m:oMath>
                <m:sSup>
                  <m:sSupPr>
                    <m:ctrlPr>
                      <w:rPr>
                        <w:rFonts w:hint="eastAsia" w:ascii="Cambria Math" w:hAnsi="Cambria Math" w:eastAsia="仿宋" w:cs="Times New Roman"/>
                        <w:i/>
                        <w:kern w:val="0"/>
                        <w:sz w:val="18"/>
                        <w:szCs w:val="18"/>
                      </w:rPr>
                    </m:ctrlPr>
                  </m:sSupPr>
                  <m:e>
                    <m:r>
                      <m:rPr/>
                      <w:rPr>
                        <w:rFonts w:hint="eastAsia" w:ascii="Cambria Math" w:hAnsi="Cambria Math" w:eastAsia="仿宋" w:cs="Times New Roman"/>
                        <w:kern w:val="0"/>
                        <w:sz w:val="18"/>
                        <w:szCs w:val="18"/>
                      </w:rPr>
                      <m:t>R</m:t>
                    </m:r>
                    <m:ctrlPr>
                      <w:rPr>
                        <w:rFonts w:hint="eastAsia" w:ascii="Cambria Math" w:hAnsi="Cambria Math" w:eastAsia="仿宋" w:cs="Times New Roman"/>
                        <w:i/>
                        <w:kern w:val="0"/>
                        <w:sz w:val="18"/>
                        <w:szCs w:val="18"/>
                      </w:rPr>
                    </m:ctrlPr>
                  </m:e>
                  <m:sup>
                    <m:r>
                      <m:rPr/>
                      <w:rPr>
                        <w:rFonts w:hint="eastAsia" w:ascii="Cambria Math" w:hAnsi="Cambria Math" w:eastAsia="仿宋" w:cs="Times New Roman"/>
                        <w:kern w:val="0"/>
                        <w:sz w:val="18"/>
                        <w:szCs w:val="18"/>
                      </w:rPr>
                      <m:t>2</m:t>
                    </m:r>
                    <m:ctrlPr>
                      <w:rPr>
                        <w:rFonts w:hint="eastAsia" w:ascii="Cambria Math" w:hAnsi="Cambria Math" w:eastAsia="仿宋" w:cs="Times New Roman"/>
                        <w:i/>
                        <w:kern w:val="0"/>
                        <w:sz w:val="18"/>
                        <w:szCs w:val="18"/>
                      </w:rPr>
                    </m:ctrlPr>
                  </m:sup>
                </m:sSup>
              </m:oMath>
            </m:oMathPara>
          </w:p>
        </w:tc>
        <w:tc>
          <w:tcPr>
            <w:tcW w:w="1645" w:type="dxa"/>
            <w:tcBorders>
              <w:top w:val="nil"/>
              <w:left w:val="nil"/>
              <w:bottom w:val="single" w:color="auto" w:sz="4" w:space="0"/>
              <w:right w:val="nil"/>
            </w:tcBorders>
          </w:tcPr>
          <w:p w14:paraId="27CC903D">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288</w:t>
            </w:r>
          </w:p>
        </w:tc>
        <w:tc>
          <w:tcPr>
            <w:tcW w:w="1587" w:type="dxa"/>
            <w:tcBorders>
              <w:top w:val="nil"/>
              <w:left w:val="nil"/>
              <w:bottom w:val="single" w:color="auto" w:sz="4" w:space="0"/>
              <w:right w:val="nil"/>
            </w:tcBorders>
          </w:tcPr>
          <w:p w14:paraId="40E6E08E">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0.201</w:t>
            </w:r>
          </w:p>
        </w:tc>
        <w:tc>
          <w:tcPr>
            <w:tcW w:w="1559" w:type="dxa"/>
            <w:tcBorders>
              <w:top w:val="nil"/>
              <w:left w:val="nil"/>
              <w:bottom w:val="single" w:color="auto" w:sz="4" w:space="0"/>
              <w:right w:val="nil"/>
            </w:tcBorders>
          </w:tcPr>
          <w:p w14:paraId="2CA41618">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0.188</w:t>
            </w:r>
          </w:p>
        </w:tc>
      </w:tr>
      <w:tr w14:paraId="050956F1">
        <w:tblPrEx>
          <w:tblCellMar>
            <w:top w:w="0" w:type="dxa"/>
            <w:left w:w="108" w:type="dxa"/>
            <w:bottom w:w="0" w:type="dxa"/>
            <w:right w:w="108" w:type="dxa"/>
          </w:tblCellMar>
        </w:tblPrEx>
        <w:trPr>
          <w:trHeight w:val="238" w:hRule="atLeast"/>
          <w:jc w:val="center"/>
        </w:trPr>
        <w:tc>
          <w:tcPr>
            <w:tcW w:w="3544" w:type="dxa"/>
            <w:tcBorders>
              <w:top w:val="single" w:color="auto" w:sz="4" w:space="0"/>
              <w:left w:val="nil"/>
              <w:right w:val="nil"/>
            </w:tcBorders>
          </w:tcPr>
          <w:p w14:paraId="7CF2E594">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Panel B. </w:t>
            </w:r>
            <w:r>
              <w:rPr>
                <w:rFonts w:hint="eastAsia" w:ascii="Times New Roman" w:hAnsi="Times New Roman" w:eastAsia="仿宋" w:cs="Times New Roman"/>
                <w:kern w:val="0"/>
                <w:sz w:val="18"/>
                <w:szCs w:val="18"/>
              </w:rPr>
              <w:t>幼儿园增建对教育投入的影响</w:t>
            </w:r>
          </w:p>
        </w:tc>
        <w:tc>
          <w:tcPr>
            <w:tcW w:w="1645" w:type="dxa"/>
            <w:tcBorders>
              <w:top w:val="single" w:color="auto" w:sz="4" w:space="0"/>
              <w:left w:val="nil"/>
              <w:right w:val="nil"/>
            </w:tcBorders>
          </w:tcPr>
          <w:p w14:paraId="17F01B9E">
            <w:pPr>
              <w:autoSpaceDE w:val="0"/>
              <w:autoSpaceDN w:val="0"/>
              <w:adjustRightInd w:val="0"/>
              <w:snapToGrid w:val="0"/>
              <w:jc w:val="center"/>
              <w:rPr>
                <w:rFonts w:ascii="Times New Roman" w:hAnsi="Times New Roman" w:eastAsia="仿宋" w:cs="Times New Roman"/>
                <w:kern w:val="0"/>
                <w:sz w:val="18"/>
                <w:szCs w:val="18"/>
              </w:rPr>
            </w:pPr>
          </w:p>
        </w:tc>
        <w:tc>
          <w:tcPr>
            <w:tcW w:w="1587" w:type="dxa"/>
            <w:tcBorders>
              <w:top w:val="single" w:color="auto" w:sz="4" w:space="0"/>
              <w:left w:val="nil"/>
              <w:right w:val="nil"/>
            </w:tcBorders>
          </w:tcPr>
          <w:p w14:paraId="5BF20C85">
            <w:pPr>
              <w:autoSpaceDE w:val="0"/>
              <w:autoSpaceDN w:val="0"/>
              <w:adjustRightInd w:val="0"/>
              <w:snapToGrid w:val="0"/>
              <w:jc w:val="center"/>
              <w:rPr>
                <w:rFonts w:ascii="Times New Roman" w:hAnsi="Times New Roman" w:eastAsia="仿宋" w:cs="Times New Roman"/>
                <w:kern w:val="0"/>
                <w:sz w:val="18"/>
                <w:szCs w:val="18"/>
              </w:rPr>
            </w:pPr>
          </w:p>
        </w:tc>
        <w:tc>
          <w:tcPr>
            <w:tcW w:w="1559" w:type="dxa"/>
            <w:tcBorders>
              <w:top w:val="single" w:color="auto" w:sz="4" w:space="0"/>
              <w:left w:val="nil"/>
              <w:right w:val="nil"/>
            </w:tcBorders>
          </w:tcPr>
          <w:p w14:paraId="00046EA1">
            <w:pPr>
              <w:autoSpaceDE w:val="0"/>
              <w:autoSpaceDN w:val="0"/>
              <w:adjustRightInd w:val="0"/>
              <w:snapToGrid w:val="0"/>
              <w:jc w:val="center"/>
              <w:rPr>
                <w:rFonts w:ascii="Times New Roman" w:hAnsi="Times New Roman" w:eastAsia="仿宋" w:cs="Times New Roman"/>
                <w:kern w:val="0"/>
                <w:sz w:val="18"/>
                <w:szCs w:val="18"/>
              </w:rPr>
            </w:pPr>
          </w:p>
        </w:tc>
      </w:tr>
      <w:tr w14:paraId="65076574">
        <w:tblPrEx>
          <w:tblCellMar>
            <w:top w:w="0" w:type="dxa"/>
            <w:left w:w="108" w:type="dxa"/>
            <w:bottom w:w="0" w:type="dxa"/>
            <w:right w:w="108" w:type="dxa"/>
          </w:tblCellMar>
        </w:tblPrEx>
        <w:trPr>
          <w:trHeight w:val="238" w:hRule="atLeast"/>
          <w:jc w:val="center"/>
        </w:trPr>
        <w:tc>
          <w:tcPr>
            <w:tcW w:w="3544" w:type="dxa"/>
            <w:tcBorders>
              <w:left w:val="nil"/>
              <w:bottom w:val="nil"/>
              <w:right w:val="nil"/>
            </w:tcBorders>
          </w:tcPr>
          <w:p w14:paraId="7BB16471">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幼儿园增长率×受政策影响的</w:t>
            </w:r>
          </w:p>
        </w:tc>
        <w:tc>
          <w:tcPr>
            <w:tcW w:w="1645" w:type="dxa"/>
            <w:tcBorders>
              <w:left w:val="nil"/>
              <w:bottom w:val="nil"/>
              <w:right w:val="nil"/>
            </w:tcBorders>
          </w:tcPr>
          <w:p w14:paraId="54070A42">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127</w:t>
            </w:r>
            <w:r>
              <w:rPr>
                <w:rFonts w:hint="eastAsia" w:ascii="Times New Roman" w:hAnsi="Times New Roman" w:eastAsia="仿宋" w:cs="Times New Roman"/>
                <w:kern w:val="0"/>
                <w:sz w:val="18"/>
                <w:szCs w:val="18"/>
                <w:vertAlign w:val="superscript"/>
              </w:rPr>
              <w:t>***</w:t>
            </w:r>
          </w:p>
        </w:tc>
        <w:tc>
          <w:tcPr>
            <w:tcW w:w="1587" w:type="dxa"/>
            <w:tcBorders>
              <w:left w:val="nil"/>
              <w:bottom w:val="nil"/>
              <w:right w:val="nil"/>
            </w:tcBorders>
          </w:tcPr>
          <w:p w14:paraId="2F11A5B5">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0.0</w:t>
            </w:r>
            <w:r>
              <w:rPr>
                <w:rFonts w:ascii="Times New Roman" w:hAnsi="Times New Roman" w:eastAsia="仿宋" w:cs="Times New Roman"/>
                <w:kern w:val="0"/>
                <w:sz w:val="18"/>
                <w:szCs w:val="18"/>
              </w:rPr>
              <w:t>76</w:t>
            </w:r>
            <w:r>
              <w:rPr>
                <w:rFonts w:hint="eastAsia" w:ascii="Times New Roman" w:hAnsi="Times New Roman" w:eastAsia="仿宋" w:cs="Times New Roman"/>
                <w:kern w:val="0"/>
                <w:sz w:val="18"/>
                <w:szCs w:val="18"/>
                <w:vertAlign w:val="superscript"/>
              </w:rPr>
              <w:t>***</w:t>
            </w:r>
          </w:p>
        </w:tc>
        <w:tc>
          <w:tcPr>
            <w:tcW w:w="1559" w:type="dxa"/>
            <w:tcBorders>
              <w:left w:val="nil"/>
              <w:bottom w:val="nil"/>
              <w:right w:val="nil"/>
            </w:tcBorders>
          </w:tcPr>
          <w:p w14:paraId="21AB37EA">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0.0</w:t>
            </w:r>
            <w:r>
              <w:rPr>
                <w:rFonts w:ascii="Times New Roman" w:hAnsi="Times New Roman" w:eastAsia="仿宋" w:cs="Times New Roman"/>
                <w:kern w:val="0"/>
                <w:sz w:val="18"/>
                <w:szCs w:val="18"/>
              </w:rPr>
              <w:t>58</w:t>
            </w:r>
            <w:r>
              <w:rPr>
                <w:rFonts w:hint="eastAsia" w:ascii="Times New Roman" w:hAnsi="Times New Roman" w:eastAsia="仿宋" w:cs="Times New Roman"/>
                <w:kern w:val="0"/>
                <w:sz w:val="18"/>
                <w:szCs w:val="18"/>
                <w:vertAlign w:val="superscript"/>
              </w:rPr>
              <w:t>***</w:t>
            </w:r>
          </w:p>
        </w:tc>
      </w:tr>
      <w:tr w14:paraId="5495966F">
        <w:tblPrEx>
          <w:tblCellMar>
            <w:top w:w="0" w:type="dxa"/>
            <w:left w:w="108" w:type="dxa"/>
            <w:bottom w:w="0" w:type="dxa"/>
            <w:right w:w="108" w:type="dxa"/>
          </w:tblCellMar>
        </w:tblPrEx>
        <w:trPr>
          <w:trHeight w:val="238" w:hRule="atLeast"/>
          <w:jc w:val="center"/>
        </w:trPr>
        <w:tc>
          <w:tcPr>
            <w:tcW w:w="3544" w:type="dxa"/>
            <w:tcBorders>
              <w:top w:val="nil"/>
              <w:left w:val="nil"/>
              <w:right w:val="nil"/>
            </w:tcBorders>
          </w:tcPr>
          <w:p w14:paraId="583C5054">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出生队列（2006</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2012）</w:t>
            </w:r>
          </w:p>
        </w:tc>
        <w:tc>
          <w:tcPr>
            <w:tcW w:w="1645" w:type="dxa"/>
            <w:tcBorders>
              <w:top w:val="nil"/>
              <w:left w:val="nil"/>
              <w:right w:val="nil"/>
            </w:tcBorders>
          </w:tcPr>
          <w:p w14:paraId="08CACA97">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077</w:t>
            </w:r>
            <w:r>
              <w:rPr>
                <w:rFonts w:hint="eastAsia" w:ascii="Times New Roman" w:hAnsi="Times New Roman" w:eastAsia="仿宋" w:cs="Times New Roman"/>
                <w:kern w:val="0"/>
                <w:sz w:val="18"/>
                <w:szCs w:val="18"/>
              </w:rPr>
              <w:t>)</w:t>
            </w:r>
          </w:p>
        </w:tc>
        <w:tc>
          <w:tcPr>
            <w:tcW w:w="1587" w:type="dxa"/>
            <w:tcBorders>
              <w:top w:val="nil"/>
              <w:left w:val="nil"/>
              <w:right w:val="nil"/>
            </w:tcBorders>
          </w:tcPr>
          <w:p w14:paraId="520CAB4D">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(0.01</w:t>
            </w:r>
            <w:r>
              <w:rPr>
                <w:rFonts w:ascii="Times New Roman" w:hAnsi="Times New Roman" w:eastAsia="仿宋" w:cs="Times New Roman"/>
                <w:kern w:val="0"/>
                <w:sz w:val="18"/>
                <w:szCs w:val="18"/>
              </w:rPr>
              <w:t>9</w:t>
            </w:r>
            <w:r>
              <w:rPr>
                <w:rFonts w:hint="eastAsia" w:ascii="Times New Roman" w:hAnsi="Times New Roman" w:eastAsia="仿宋" w:cs="Times New Roman"/>
                <w:kern w:val="0"/>
                <w:sz w:val="18"/>
                <w:szCs w:val="18"/>
              </w:rPr>
              <w:t>)</w:t>
            </w:r>
          </w:p>
        </w:tc>
        <w:tc>
          <w:tcPr>
            <w:tcW w:w="1559" w:type="dxa"/>
            <w:tcBorders>
              <w:top w:val="nil"/>
              <w:left w:val="nil"/>
              <w:right w:val="nil"/>
            </w:tcBorders>
          </w:tcPr>
          <w:p w14:paraId="1991639C">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(0.00</w:t>
            </w:r>
            <w:r>
              <w:rPr>
                <w:rFonts w:ascii="Times New Roman" w:hAnsi="Times New Roman" w:eastAsia="仿宋" w:cs="Times New Roman"/>
                <w:kern w:val="0"/>
                <w:sz w:val="18"/>
                <w:szCs w:val="18"/>
              </w:rPr>
              <w:t>4</w:t>
            </w:r>
            <w:r>
              <w:rPr>
                <w:rFonts w:hint="eastAsia" w:ascii="Times New Roman" w:hAnsi="Times New Roman" w:eastAsia="仿宋" w:cs="Times New Roman"/>
                <w:kern w:val="0"/>
                <w:sz w:val="18"/>
                <w:szCs w:val="18"/>
              </w:rPr>
              <w:t>)</w:t>
            </w:r>
          </w:p>
        </w:tc>
      </w:tr>
      <w:tr w14:paraId="4056A7BC">
        <w:tblPrEx>
          <w:tblCellMar>
            <w:top w:w="0" w:type="dxa"/>
            <w:left w:w="108" w:type="dxa"/>
            <w:bottom w:w="0" w:type="dxa"/>
            <w:right w:w="108" w:type="dxa"/>
          </w:tblCellMar>
        </w:tblPrEx>
        <w:trPr>
          <w:trHeight w:val="238" w:hRule="atLeast"/>
          <w:jc w:val="center"/>
        </w:trPr>
        <w:tc>
          <w:tcPr>
            <w:tcW w:w="3544" w:type="dxa"/>
            <w:tcBorders>
              <w:left w:val="nil"/>
              <w:right w:val="nil"/>
            </w:tcBorders>
          </w:tcPr>
          <w:p w14:paraId="7B8DD66A">
            <w:pPr>
              <w:autoSpaceDE w:val="0"/>
              <w:autoSpaceDN w:val="0"/>
              <w:adjustRightInd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个体及家庭特征</w:t>
            </w:r>
          </w:p>
        </w:tc>
        <w:tc>
          <w:tcPr>
            <w:tcW w:w="1645" w:type="dxa"/>
            <w:tcBorders>
              <w:left w:val="nil"/>
              <w:right w:val="nil"/>
            </w:tcBorders>
          </w:tcPr>
          <w:p w14:paraId="45BC353C">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是</w:t>
            </w:r>
          </w:p>
        </w:tc>
        <w:tc>
          <w:tcPr>
            <w:tcW w:w="1587" w:type="dxa"/>
            <w:tcBorders>
              <w:left w:val="nil"/>
              <w:right w:val="nil"/>
            </w:tcBorders>
          </w:tcPr>
          <w:p w14:paraId="15292D6F">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c>
          <w:tcPr>
            <w:tcW w:w="1559" w:type="dxa"/>
            <w:tcBorders>
              <w:left w:val="nil"/>
              <w:right w:val="nil"/>
            </w:tcBorders>
          </w:tcPr>
          <w:p w14:paraId="7A146925">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r>
      <w:tr w14:paraId="3C602ECC">
        <w:tblPrEx>
          <w:tblCellMar>
            <w:top w:w="0" w:type="dxa"/>
            <w:left w:w="108" w:type="dxa"/>
            <w:bottom w:w="0" w:type="dxa"/>
            <w:right w:w="108" w:type="dxa"/>
          </w:tblCellMar>
        </w:tblPrEx>
        <w:trPr>
          <w:trHeight w:val="238" w:hRule="atLeast"/>
          <w:jc w:val="center"/>
        </w:trPr>
        <w:tc>
          <w:tcPr>
            <w:tcW w:w="3544" w:type="dxa"/>
            <w:tcBorders>
              <w:left w:val="nil"/>
              <w:right w:val="nil"/>
            </w:tcBorders>
          </w:tcPr>
          <w:p w14:paraId="285C03AE">
            <w:pPr>
              <w:autoSpaceDE w:val="0"/>
              <w:autoSpaceDN w:val="0"/>
              <w:adjustRightInd w:val="0"/>
              <w:snapToGrid w:val="0"/>
              <w:jc w:val="left"/>
              <w:rPr>
                <w:rFonts w:ascii="Times New Roman" w:hAnsi="Times New Roman" w:eastAsia="仿宋" w:cs="Times New Roman"/>
                <w:sz w:val="18"/>
                <w:szCs w:val="18"/>
              </w:rPr>
            </w:pPr>
            <w:r>
              <w:rPr>
                <w:rFonts w:hint="eastAsia" w:ascii="Times New Roman" w:hAnsi="Times New Roman" w:eastAsia="仿宋" w:cs="Times New Roman"/>
                <w:kern w:val="0"/>
                <w:sz w:val="18"/>
                <w:szCs w:val="18"/>
              </w:rPr>
              <w:t>县、调查年份固定效应</w:t>
            </w:r>
          </w:p>
        </w:tc>
        <w:tc>
          <w:tcPr>
            <w:tcW w:w="1645" w:type="dxa"/>
            <w:tcBorders>
              <w:left w:val="nil"/>
              <w:right w:val="nil"/>
            </w:tcBorders>
          </w:tcPr>
          <w:p w14:paraId="7F9E52E3">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c>
          <w:tcPr>
            <w:tcW w:w="1587" w:type="dxa"/>
            <w:tcBorders>
              <w:left w:val="nil"/>
              <w:right w:val="nil"/>
            </w:tcBorders>
          </w:tcPr>
          <w:p w14:paraId="4388BE94">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c>
          <w:tcPr>
            <w:tcW w:w="1559" w:type="dxa"/>
            <w:tcBorders>
              <w:left w:val="nil"/>
              <w:right w:val="nil"/>
            </w:tcBorders>
          </w:tcPr>
          <w:p w14:paraId="0CFF29A7">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sz w:val="18"/>
                <w:szCs w:val="18"/>
              </w:rPr>
              <w:t>是</w:t>
            </w:r>
          </w:p>
        </w:tc>
      </w:tr>
      <w:tr w14:paraId="1A10AD10">
        <w:tblPrEx>
          <w:tblCellMar>
            <w:top w:w="0" w:type="dxa"/>
            <w:left w:w="108" w:type="dxa"/>
            <w:bottom w:w="0" w:type="dxa"/>
            <w:right w:w="108" w:type="dxa"/>
          </w:tblCellMar>
        </w:tblPrEx>
        <w:trPr>
          <w:trHeight w:val="238" w:hRule="atLeast"/>
          <w:jc w:val="center"/>
        </w:trPr>
        <w:tc>
          <w:tcPr>
            <w:tcW w:w="3544" w:type="dxa"/>
            <w:tcBorders>
              <w:left w:val="nil"/>
              <w:right w:val="nil"/>
            </w:tcBorders>
          </w:tcPr>
          <w:p w14:paraId="7A2D2338">
            <w:pPr>
              <w:autoSpaceDE w:val="0"/>
              <w:autoSpaceDN w:val="0"/>
              <w:adjustRightInd w:val="0"/>
              <w:snapToGrid w:val="0"/>
              <w:jc w:val="left"/>
              <w:rPr>
                <w:rFonts w:ascii="Times New Roman" w:hAnsi="Times New Roman" w:eastAsia="仿宋" w:cs="Times New Roman"/>
                <w:sz w:val="18"/>
                <w:szCs w:val="18"/>
              </w:rPr>
            </w:pPr>
            <w:r>
              <w:rPr>
                <w:rFonts w:hint="eastAsia" w:ascii="Times New Roman" w:hAnsi="Times New Roman" w:eastAsia="仿宋" w:cs="Times New Roman"/>
                <w:kern w:val="0"/>
                <w:sz w:val="18"/>
                <w:szCs w:val="18"/>
              </w:rPr>
              <w:t>出生队列×省份固定效应</w:t>
            </w:r>
          </w:p>
        </w:tc>
        <w:tc>
          <w:tcPr>
            <w:tcW w:w="1645" w:type="dxa"/>
            <w:tcBorders>
              <w:left w:val="nil"/>
              <w:right w:val="nil"/>
            </w:tcBorders>
          </w:tcPr>
          <w:p w14:paraId="4B4A1C14">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是</w:t>
            </w:r>
          </w:p>
        </w:tc>
        <w:tc>
          <w:tcPr>
            <w:tcW w:w="1587" w:type="dxa"/>
            <w:tcBorders>
              <w:left w:val="nil"/>
              <w:right w:val="nil"/>
            </w:tcBorders>
          </w:tcPr>
          <w:p w14:paraId="55FD2424">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是</w:t>
            </w:r>
          </w:p>
        </w:tc>
        <w:tc>
          <w:tcPr>
            <w:tcW w:w="1559" w:type="dxa"/>
            <w:tcBorders>
              <w:left w:val="nil"/>
              <w:right w:val="nil"/>
            </w:tcBorders>
          </w:tcPr>
          <w:p w14:paraId="19957686">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是</w:t>
            </w:r>
          </w:p>
        </w:tc>
      </w:tr>
      <w:tr w14:paraId="67B62ADD">
        <w:tblPrEx>
          <w:tblCellMar>
            <w:top w:w="0" w:type="dxa"/>
            <w:left w:w="108" w:type="dxa"/>
            <w:bottom w:w="0" w:type="dxa"/>
            <w:right w:w="108" w:type="dxa"/>
          </w:tblCellMar>
        </w:tblPrEx>
        <w:trPr>
          <w:trHeight w:val="238" w:hRule="atLeast"/>
          <w:jc w:val="center"/>
        </w:trPr>
        <w:tc>
          <w:tcPr>
            <w:tcW w:w="3544" w:type="dxa"/>
            <w:tcBorders>
              <w:left w:val="nil"/>
              <w:right w:val="nil"/>
            </w:tcBorders>
          </w:tcPr>
          <w:p w14:paraId="0C0AFF25">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kern w:val="0"/>
                <w:sz w:val="18"/>
                <w:szCs w:val="18"/>
              </w:rPr>
              <w:t>县基期特征</w:t>
            </w:r>
            <w:r>
              <w:rPr>
                <w:rFonts w:hint="eastAsia" w:ascii="Times New Roman" w:hAnsi="Times New Roman" w:eastAsia="仿宋" w:cs="Times New Roman"/>
                <w:kern w:val="0"/>
                <w:sz w:val="18"/>
                <w:szCs w:val="18"/>
              </w:rPr>
              <w:t>×出生队列</w:t>
            </w:r>
          </w:p>
        </w:tc>
        <w:tc>
          <w:tcPr>
            <w:tcW w:w="1645" w:type="dxa"/>
            <w:tcBorders>
              <w:left w:val="nil"/>
              <w:right w:val="nil"/>
            </w:tcBorders>
          </w:tcPr>
          <w:p w14:paraId="151FD608">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是</w:t>
            </w:r>
          </w:p>
        </w:tc>
        <w:tc>
          <w:tcPr>
            <w:tcW w:w="1587" w:type="dxa"/>
            <w:tcBorders>
              <w:left w:val="nil"/>
              <w:right w:val="nil"/>
            </w:tcBorders>
          </w:tcPr>
          <w:p w14:paraId="5BEAC93F">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是</w:t>
            </w:r>
          </w:p>
        </w:tc>
        <w:tc>
          <w:tcPr>
            <w:tcW w:w="1559" w:type="dxa"/>
            <w:tcBorders>
              <w:left w:val="nil"/>
              <w:right w:val="nil"/>
            </w:tcBorders>
          </w:tcPr>
          <w:p w14:paraId="2A8D24AB">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sz w:val="18"/>
                <w:szCs w:val="18"/>
              </w:rPr>
              <w:t>是</w:t>
            </w:r>
          </w:p>
        </w:tc>
      </w:tr>
      <w:tr w14:paraId="66BFE89F">
        <w:tblPrEx>
          <w:tblCellMar>
            <w:top w:w="0" w:type="dxa"/>
            <w:left w:w="108" w:type="dxa"/>
            <w:bottom w:w="0" w:type="dxa"/>
            <w:right w:w="108" w:type="dxa"/>
          </w:tblCellMar>
        </w:tblPrEx>
        <w:trPr>
          <w:trHeight w:val="238" w:hRule="atLeast"/>
          <w:jc w:val="center"/>
        </w:trPr>
        <w:tc>
          <w:tcPr>
            <w:tcW w:w="3544" w:type="dxa"/>
            <w:tcBorders>
              <w:left w:val="nil"/>
              <w:right w:val="nil"/>
            </w:tcBorders>
          </w:tcPr>
          <w:p w14:paraId="47B2C518">
            <w:pPr>
              <w:autoSpaceDE w:val="0"/>
              <w:autoSpaceDN w:val="0"/>
              <w:adjustRightInd w:val="0"/>
              <w:snapToGrid w:val="0"/>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样本量</w:t>
            </w:r>
          </w:p>
        </w:tc>
        <w:tc>
          <w:tcPr>
            <w:tcW w:w="1645" w:type="dxa"/>
            <w:tcBorders>
              <w:left w:val="nil"/>
              <w:right w:val="nil"/>
            </w:tcBorders>
          </w:tcPr>
          <w:p w14:paraId="65B9192D">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kern w:val="0"/>
                <w:sz w:val="18"/>
                <w:szCs w:val="18"/>
              </w:rPr>
              <w:t>5,</w:t>
            </w:r>
            <w:r>
              <w:rPr>
                <w:rFonts w:ascii="Times New Roman" w:hAnsi="Times New Roman" w:eastAsia="仿宋" w:cs="Times New Roman"/>
                <w:kern w:val="0"/>
                <w:sz w:val="18"/>
                <w:szCs w:val="18"/>
              </w:rPr>
              <w:t>600</w:t>
            </w:r>
          </w:p>
        </w:tc>
        <w:tc>
          <w:tcPr>
            <w:tcW w:w="1587" w:type="dxa"/>
            <w:tcBorders>
              <w:left w:val="nil"/>
              <w:right w:val="nil"/>
            </w:tcBorders>
          </w:tcPr>
          <w:p w14:paraId="2D801AFF">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kern w:val="0"/>
                <w:sz w:val="18"/>
                <w:szCs w:val="18"/>
              </w:rPr>
              <w:t>5,</w:t>
            </w:r>
            <w:r>
              <w:rPr>
                <w:rFonts w:ascii="Times New Roman" w:hAnsi="Times New Roman" w:eastAsia="仿宋" w:cs="Times New Roman"/>
                <w:kern w:val="0"/>
                <w:sz w:val="18"/>
                <w:szCs w:val="18"/>
              </w:rPr>
              <w:t>600</w:t>
            </w:r>
          </w:p>
        </w:tc>
        <w:tc>
          <w:tcPr>
            <w:tcW w:w="1559" w:type="dxa"/>
            <w:tcBorders>
              <w:left w:val="nil"/>
              <w:right w:val="nil"/>
            </w:tcBorders>
          </w:tcPr>
          <w:p w14:paraId="35037DD6">
            <w:pPr>
              <w:autoSpaceDE w:val="0"/>
              <w:autoSpaceDN w:val="0"/>
              <w:adjustRightInd w:val="0"/>
              <w:snapToGrid w:val="0"/>
              <w:jc w:val="center"/>
              <w:rPr>
                <w:rFonts w:ascii="Times New Roman" w:hAnsi="Times New Roman" w:eastAsia="仿宋" w:cs="Times New Roman"/>
                <w:sz w:val="18"/>
                <w:szCs w:val="18"/>
              </w:rPr>
            </w:pPr>
            <w:r>
              <w:rPr>
                <w:rFonts w:hint="eastAsia" w:ascii="Times New Roman" w:hAnsi="Times New Roman" w:eastAsia="仿宋" w:cs="Times New Roman"/>
                <w:kern w:val="0"/>
                <w:sz w:val="18"/>
                <w:szCs w:val="18"/>
              </w:rPr>
              <w:t>5,</w:t>
            </w:r>
            <w:r>
              <w:rPr>
                <w:rFonts w:ascii="Times New Roman" w:hAnsi="Times New Roman" w:eastAsia="仿宋" w:cs="Times New Roman"/>
                <w:kern w:val="0"/>
                <w:sz w:val="18"/>
                <w:szCs w:val="18"/>
              </w:rPr>
              <w:t>600</w:t>
            </w:r>
          </w:p>
        </w:tc>
      </w:tr>
      <w:tr w14:paraId="5C8B2BEE">
        <w:tblPrEx>
          <w:tblCellMar>
            <w:top w:w="0" w:type="dxa"/>
            <w:left w:w="108" w:type="dxa"/>
            <w:bottom w:w="0" w:type="dxa"/>
            <w:right w:w="108" w:type="dxa"/>
          </w:tblCellMar>
        </w:tblPrEx>
        <w:trPr>
          <w:trHeight w:val="238" w:hRule="atLeast"/>
          <w:jc w:val="center"/>
        </w:trPr>
        <w:tc>
          <w:tcPr>
            <w:tcW w:w="3544" w:type="dxa"/>
            <w:tcBorders>
              <w:left w:val="nil"/>
              <w:bottom w:val="single" w:color="auto" w:sz="8" w:space="0"/>
              <w:right w:val="nil"/>
            </w:tcBorders>
          </w:tcPr>
          <w:p w14:paraId="48DB14FA">
            <w:pPr>
              <w:autoSpaceDE w:val="0"/>
              <w:autoSpaceDN w:val="0"/>
              <w:adjustRightInd w:val="0"/>
              <w:snapToGrid w:val="0"/>
              <w:jc w:val="left"/>
              <w:rPr>
                <w:rFonts w:ascii="Times New Roman" w:hAnsi="Times New Roman" w:eastAsia="仿宋" w:cs="Times New Roman"/>
                <w:sz w:val="18"/>
                <w:szCs w:val="18"/>
              </w:rPr>
            </w:pPr>
            <m:oMathPara>
              <m:oMathParaPr>
                <m:jc m:val="left"/>
              </m:oMathParaPr>
              <m:oMath>
                <m:sSup>
                  <m:sSupPr>
                    <m:ctrlPr>
                      <w:rPr>
                        <w:rFonts w:hint="eastAsia" w:ascii="Cambria Math" w:hAnsi="Cambria Math" w:eastAsia="仿宋" w:cs="Times New Roman"/>
                        <w:i/>
                        <w:kern w:val="0"/>
                        <w:sz w:val="18"/>
                        <w:szCs w:val="18"/>
                      </w:rPr>
                    </m:ctrlPr>
                  </m:sSupPr>
                  <m:e>
                    <m:r>
                      <m:rPr/>
                      <w:rPr>
                        <w:rFonts w:hint="eastAsia" w:ascii="Cambria Math" w:hAnsi="Cambria Math" w:eastAsia="仿宋" w:cs="Times New Roman"/>
                        <w:kern w:val="0"/>
                        <w:sz w:val="18"/>
                        <w:szCs w:val="18"/>
                      </w:rPr>
                      <m:t>R</m:t>
                    </m:r>
                    <m:ctrlPr>
                      <w:rPr>
                        <w:rFonts w:hint="eastAsia" w:ascii="Cambria Math" w:hAnsi="Cambria Math" w:eastAsia="仿宋" w:cs="Times New Roman"/>
                        <w:i/>
                        <w:kern w:val="0"/>
                        <w:sz w:val="18"/>
                        <w:szCs w:val="18"/>
                      </w:rPr>
                    </m:ctrlPr>
                  </m:e>
                  <m:sup>
                    <m:r>
                      <m:rPr/>
                      <w:rPr>
                        <w:rFonts w:hint="eastAsia" w:ascii="Cambria Math" w:hAnsi="Cambria Math" w:eastAsia="仿宋" w:cs="Times New Roman"/>
                        <w:kern w:val="0"/>
                        <w:sz w:val="18"/>
                        <w:szCs w:val="18"/>
                      </w:rPr>
                      <m:t>2</m:t>
                    </m:r>
                    <m:ctrlPr>
                      <w:rPr>
                        <w:rFonts w:hint="eastAsia" w:ascii="Cambria Math" w:hAnsi="Cambria Math" w:eastAsia="仿宋" w:cs="Times New Roman"/>
                        <w:i/>
                        <w:kern w:val="0"/>
                        <w:sz w:val="18"/>
                        <w:szCs w:val="18"/>
                      </w:rPr>
                    </m:ctrlPr>
                  </m:sup>
                </m:sSup>
              </m:oMath>
            </m:oMathPara>
          </w:p>
        </w:tc>
        <w:tc>
          <w:tcPr>
            <w:tcW w:w="1645" w:type="dxa"/>
            <w:tcBorders>
              <w:left w:val="nil"/>
              <w:bottom w:val="single" w:color="auto" w:sz="8" w:space="0"/>
              <w:right w:val="nil"/>
            </w:tcBorders>
          </w:tcPr>
          <w:p w14:paraId="0B80A1DC">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341</w:t>
            </w:r>
          </w:p>
        </w:tc>
        <w:tc>
          <w:tcPr>
            <w:tcW w:w="1587" w:type="dxa"/>
            <w:tcBorders>
              <w:left w:val="nil"/>
              <w:bottom w:val="single" w:color="auto" w:sz="8" w:space="0"/>
              <w:right w:val="nil"/>
            </w:tcBorders>
          </w:tcPr>
          <w:p w14:paraId="2B8786D0">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0.1</w:t>
            </w:r>
            <w:r>
              <w:rPr>
                <w:rFonts w:ascii="Times New Roman" w:hAnsi="Times New Roman" w:eastAsia="仿宋" w:cs="Times New Roman"/>
                <w:kern w:val="0"/>
                <w:sz w:val="18"/>
                <w:szCs w:val="18"/>
              </w:rPr>
              <w:t>61</w:t>
            </w:r>
          </w:p>
        </w:tc>
        <w:tc>
          <w:tcPr>
            <w:tcW w:w="1559" w:type="dxa"/>
            <w:tcBorders>
              <w:left w:val="nil"/>
              <w:bottom w:val="single" w:color="auto" w:sz="8" w:space="0"/>
              <w:right w:val="nil"/>
            </w:tcBorders>
          </w:tcPr>
          <w:p w14:paraId="5F12FB5A">
            <w:pPr>
              <w:autoSpaceDE w:val="0"/>
              <w:autoSpaceDN w:val="0"/>
              <w:adjustRightInd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161</w:t>
            </w:r>
          </w:p>
        </w:tc>
      </w:tr>
    </w:tbl>
    <w:p w14:paraId="4C0DE94D">
      <w:pPr>
        <w:ind w:firstLine="300" w:firstLineChars="200"/>
        <w:rPr>
          <w:rFonts w:ascii="Times New Roman" w:hAnsi="Times New Roman" w:eastAsia="仿宋" w:cs="Times New Roman"/>
          <w:sz w:val="15"/>
          <w:szCs w:val="15"/>
        </w:rPr>
      </w:pPr>
      <w:r>
        <w:rPr>
          <w:rFonts w:ascii="Times New Roman" w:hAnsi="Times New Roman" w:eastAsia="仿宋" w:cs="Times New Roman"/>
          <w:sz w:val="15"/>
          <w:szCs w:val="15"/>
        </w:rPr>
        <w:t>注：Pane</w:t>
      </w:r>
      <w:r>
        <w:rPr>
          <w:rFonts w:hint="eastAsia" w:ascii="Times New Roman" w:hAnsi="Times New Roman" w:eastAsia="仿宋" w:cs="Times New Roman"/>
          <w:sz w:val="15"/>
          <w:szCs w:val="15"/>
        </w:rPr>
        <w:t>l A中被解释变量分别为教育投入的对数、每周辅导时间和儿童努力程度，解释变量为是否上幼儿园。</w:t>
      </w:r>
      <w:r>
        <w:rPr>
          <w:rFonts w:ascii="Times New Roman" w:hAnsi="Times New Roman" w:eastAsia="仿宋" w:cs="Times New Roman"/>
          <w:sz w:val="15"/>
          <w:szCs w:val="15"/>
        </w:rPr>
        <w:t>Pane</w:t>
      </w:r>
      <w:r>
        <w:rPr>
          <w:rFonts w:hint="eastAsia" w:ascii="Times New Roman" w:hAnsi="Times New Roman" w:eastAsia="仿宋" w:cs="Times New Roman"/>
          <w:sz w:val="15"/>
          <w:szCs w:val="15"/>
        </w:rPr>
        <w:t>l B采用类似式（</w:t>
      </w:r>
      <w:r>
        <w:rPr>
          <w:rFonts w:ascii="Times New Roman" w:hAnsi="Times New Roman" w:eastAsia="仿宋" w:cs="Times New Roman"/>
          <w:sz w:val="15"/>
          <w:szCs w:val="15"/>
        </w:rPr>
        <w:t>6</w:t>
      </w:r>
      <w:r>
        <w:rPr>
          <w:rFonts w:hint="eastAsia" w:ascii="Times New Roman" w:hAnsi="Times New Roman" w:eastAsia="仿宋" w:cs="Times New Roman"/>
          <w:sz w:val="15"/>
          <w:szCs w:val="15"/>
        </w:rPr>
        <w:t>）的设定，被解释变量分别为：教育投入的对数、每周辅导时间和儿童努力程度，解释变量为幼儿园增建。标准误聚类至</w:t>
      </w:r>
      <w:r>
        <w:rPr>
          <w:rFonts w:ascii="Times New Roman" w:hAnsi="Times New Roman" w:eastAsia="仿宋" w:cs="Times New Roman"/>
          <w:sz w:val="15"/>
          <w:szCs w:val="15"/>
        </w:rPr>
        <w:t>区县层面。*、**、***分别为10%、5%和1%显著水平。</w:t>
      </w:r>
    </w:p>
    <w:p w14:paraId="421FCBC4">
      <w:pPr>
        <w:jc w:val="center"/>
        <w:rPr>
          <w:rFonts w:ascii="Times New Roman" w:hAnsi="Times New Roman" w:eastAsia="仿宋" w:cs="Times New Roman"/>
          <w:b/>
          <w:bCs/>
          <w:szCs w:val="21"/>
        </w:rPr>
      </w:pPr>
    </w:p>
    <w:p w14:paraId="0E7305B5">
      <w:pPr>
        <w:jc w:val="center"/>
        <w:rPr>
          <w:rFonts w:ascii="Times New Roman" w:hAnsi="Times New Roman" w:eastAsia="仿宋" w:cs="Times New Roman"/>
          <w:b/>
          <w:bCs/>
          <w:szCs w:val="21"/>
        </w:rPr>
      </w:pPr>
    </w:p>
    <w:p w14:paraId="1A7BE9DB">
      <w:pPr>
        <w:jc w:val="center"/>
        <w:rPr>
          <w:rFonts w:ascii="黑体" w:hAnsi="黑体" w:eastAsia="黑体" w:cs="黑体"/>
          <w:sz w:val="18"/>
          <w:szCs w:val="18"/>
        </w:rPr>
      </w:pPr>
      <w:r>
        <w:rPr>
          <w:rFonts w:hint="eastAsia" w:ascii="黑体" w:hAnsi="黑体" w:eastAsia="黑体" w:cs="黑体"/>
          <w:sz w:val="18"/>
          <w:szCs w:val="18"/>
        </w:rPr>
        <w:t>表A6  文献中估计得到的成绩和收入的关系</w:t>
      </w:r>
    </w:p>
    <w:tbl>
      <w:tblPr>
        <w:tblStyle w:val="14"/>
        <w:tblW w:w="8222" w:type="dxa"/>
        <w:tblInd w:w="0" w:type="dxa"/>
        <w:tblLayout w:type="autofit"/>
        <w:tblCellMar>
          <w:top w:w="0" w:type="dxa"/>
          <w:left w:w="108" w:type="dxa"/>
          <w:bottom w:w="0" w:type="dxa"/>
          <w:right w:w="108" w:type="dxa"/>
        </w:tblCellMar>
      </w:tblPr>
      <w:tblGrid>
        <w:gridCol w:w="2694"/>
        <w:gridCol w:w="1275"/>
        <w:gridCol w:w="1276"/>
        <w:gridCol w:w="1418"/>
        <w:gridCol w:w="1559"/>
      </w:tblGrid>
      <w:tr w14:paraId="5A3F7BA1">
        <w:tblPrEx>
          <w:tblCellMar>
            <w:top w:w="0" w:type="dxa"/>
            <w:left w:w="108" w:type="dxa"/>
            <w:bottom w:w="0" w:type="dxa"/>
            <w:right w:w="108" w:type="dxa"/>
          </w:tblCellMar>
        </w:tblPrEx>
        <w:trPr>
          <w:trHeight w:val="720" w:hRule="atLeast"/>
        </w:trPr>
        <w:tc>
          <w:tcPr>
            <w:tcW w:w="2694" w:type="dxa"/>
            <w:tcBorders>
              <w:top w:val="single" w:color="auto" w:sz="4" w:space="0"/>
              <w:left w:val="nil"/>
              <w:bottom w:val="single" w:color="auto" w:sz="4" w:space="0"/>
              <w:right w:val="nil"/>
            </w:tcBorders>
            <w:shd w:val="clear" w:color="auto" w:fill="auto"/>
            <w:noWrap/>
            <w:vAlign w:val="center"/>
          </w:tcPr>
          <w:p w14:paraId="2515232D">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文献</w:t>
            </w:r>
          </w:p>
        </w:tc>
        <w:tc>
          <w:tcPr>
            <w:tcW w:w="1275" w:type="dxa"/>
            <w:tcBorders>
              <w:top w:val="single" w:color="auto" w:sz="4" w:space="0"/>
              <w:left w:val="nil"/>
              <w:bottom w:val="single" w:color="auto" w:sz="4" w:space="0"/>
              <w:right w:val="nil"/>
            </w:tcBorders>
            <w:shd w:val="clear" w:color="auto" w:fill="auto"/>
            <w:noWrap/>
            <w:vAlign w:val="center"/>
          </w:tcPr>
          <w:p w14:paraId="6139AC29">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对成绩的影响（标准差）</w:t>
            </w:r>
          </w:p>
        </w:tc>
        <w:tc>
          <w:tcPr>
            <w:tcW w:w="1276" w:type="dxa"/>
            <w:tcBorders>
              <w:top w:val="single" w:color="auto" w:sz="4" w:space="0"/>
              <w:left w:val="nil"/>
              <w:bottom w:val="single" w:color="auto" w:sz="4" w:space="0"/>
              <w:right w:val="nil"/>
            </w:tcBorders>
            <w:shd w:val="clear" w:color="auto" w:fill="auto"/>
            <w:noWrap/>
            <w:vAlign w:val="center"/>
          </w:tcPr>
          <w:p w14:paraId="38510AA2">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对收入/工资的影响（log）</w:t>
            </w:r>
          </w:p>
        </w:tc>
        <w:tc>
          <w:tcPr>
            <w:tcW w:w="1418" w:type="dxa"/>
            <w:tcBorders>
              <w:top w:val="single" w:color="auto" w:sz="4" w:space="0"/>
              <w:left w:val="nil"/>
              <w:bottom w:val="single" w:color="auto" w:sz="4" w:space="0"/>
              <w:right w:val="nil"/>
            </w:tcBorders>
            <w:shd w:val="clear" w:color="auto" w:fill="auto"/>
            <w:vAlign w:val="center"/>
          </w:tcPr>
          <w:p w14:paraId="4FB09A57">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1标准差成绩提高导致log收入的提高</w:t>
            </w:r>
          </w:p>
        </w:tc>
        <w:tc>
          <w:tcPr>
            <w:tcW w:w="1559" w:type="dxa"/>
            <w:tcBorders>
              <w:top w:val="single" w:color="auto" w:sz="4" w:space="0"/>
              <w:left w:val="nil"/>
              <w:bottom w:val="single" w:color="auto" w:sz="4" w:space="0"/>
              <w:right w:val="nil"/>
            </w:tcBorders>
            <w:shd w:val="clear" w:color="auto" w:fill="auto"/>
            <w:noWrap/>
            <w:vAlign w:val="center"/>
          </w:tcPr>
          <w:p w14:paraId="69CBFC18">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国家</w:t>
            </w:r>
          </w:p>
        </w:tc>
      </w:tr>
      <w:tr w14:paraId="7B5C9ECD">
        <w:tblPrEx>
          <w:tblCellMar>
            <w:top w:w="0" w:type="dxa"/>
            <w:left w:w="108" w:type="dxa"/>
            <w:bottom w:w="0" w:type="dxa"/>
            <w:right w:w="108" w:type="dxa"/>
          </w:tblCellMar>
        </w:tblPrEx>
        <w:trPr>
          <w:trHeight w:val="300" w:hRule="atLeast"/>
        </w:trPr>
        <w:tc>
          <w:tcPr>
            <w:tcW w:w="2694" w:type="dxa"/>
            <w:tcBorders>
              <w:top w:val="nil"/>
              <w:left w:val="nil"/>
              <w:bottom w:val="nil"/>
              <w:right w:val="nil"/>
            </w:tcBorders>
            <w:shd w:val="clear" w:color="auto" w:fill="auto"/>
            <w:noWrap/>
            <w:vAlign w:val="bottom"/>
          </w:tcPr>
          <w:p w14:paraId="1BACBCAB">
            <w:pPr>
              <w:widowControl/>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Jolliffe (1998)</w:t>
            </w:r>
          </w:p>
        </w:tc>
        <w:tc>
          <w:tcPr>
            <w:tcW w:w="1275" w:type="dxa"/>
            <w:tcBorders>
              <w:top w:val="nil"/>
              <w:left w:val="nil"/>
              <w:bottom w:val="nil"/>
              <w:right w:val="nil"/>
            </w:tcBorders>
            <w:shd w:val="clear" w:color="auto" w:fill="auto"/>
            <w:noWrap/>
            <w:vAlign w:val="bottom"/>
          </w:tcPr>
          <w:p w14:paraId="44335960">
            <w:pPr>
              <w:widowControl/>
              <w:snapToGrid w:val="0"/>
              <w:jc w:val="center"/>
              <w:rPr>
                <w:rFonts w:ascii="Times New Roman" w:hAnsi="Times New Roman" w:eastAsia="仿宋" w:cs="Times New Roman"/>
                <w:kern w:val="0"/>
                <w:sz w:val="18"/>
                <w:szCs w:val="18"/>
              </w:rPr>
            </w:pPr>
          </w:p>
        </w:tc>
        <w:tc>
          <w:tcPr>
            <w:tcW w:w="1276" w:type="dxa"/>
            <w:tcBorders>
              <w:top w:val="nil"/>
              <w:left w:val="nil"/>
              <w:bottom w:val="nil"/>
              <w:right w:val="nil"/>
            </w:tcBorders>
            <w:shd w:val="clear" w:color="auto" w:fill="auto"/>
            <w:noWrap/>
            <w:vAlign w:val="bottom"/>
          </w:tcPr>
          <w:p w14:paraId="7718CEC0">
            <w:pPr>
              <w:widowControl/>
              <w:snapToGrid w:val="0"/>
              <w:jc w:val="center"/>
              <w:rPr>
                <w:rFonts w:ascii="Times New Roman" w:hAnsi="Times New Roman" w:eastAsia="仿宋" w:cs="Times New Roman"/>
                <w:kern w:val="0"/>
                <w:sz w:val="18"/>
                <w:szCs w:val="18"/>
              </w:rPr>
            </w:pPr>
          </w:p>
        </w:tc>
        <w:tc>
          <w:tcPr>
            <w:tcW w:w="1418" w:type="dxa"/>
            <w:tcBorders>
              <w:top w:val="nil"/>
              <w:left w:val="nil"/>
              <w:bottom w:val="nil"/>
              <w:right w:val="nil"/>
            </w:tcBorders>
            <w:shd w:val="clear" w:color="auto" w:fill="auto"/>
            <w:noWrap/>
            <w:vAlign w:val="center"/>
          </w:tcPr>
          <w:p w14:paraId="3098D127">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w:t>
            </w:r>
            <w:r>
              <w:rPr>
                <w:rFonts w:ascii="Times New Roman" w:hAnsi="Times New Roman" w:eastAsia="微软雅黑" w:cs="Times New Roman"/>
                <w:kern w:val="0"/>
                <w:sz w:val="18"/>
                <w:szCs w:val="18"/>
              </w:rPr>
              <w:t>−</w:t>
            </w:r>
            <w:r>
              <w:rPr>
                <w:rFonts w:ascii="Times New Roman" w:hAnsi="Times New Roman" w:eastAsia="仿宋" w:cs="Times New Roman"/>
                <w:kern w:val="0"/>
                <w:sz w:val="18"/>
                <w:szCs w:val="18"/>
              </w:rPr>
              <w:t>0.07</w:t>
            </w:r>
          </w:p>
        </w:tc>
        <w:tc>
          <w:tcPr>
            <w:tcW w:w="1559" w:type="dxa"/>
            <w:tcBorders>
              <w:top w:val="nil"/>
              <w:left w:val="nil"/>
              <w:bottom w:val="nil"/>
              <w:right w:val="nil"/>
            </w:tcBorders>
            <w:shd w:val="clear" w:color="auto" w:fill="auto"/>
            <w:noWrap/>
            <w:vAlign w:val="bottom"/>
          </w:tcPr>
          <w:p w14:paraId="75036D30">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加纳</w:t>
            </w:r>
          </w:p>
        </w:tc>
      </w:tr>
      <w:tr w14:paraId="398B7A00">
        <w:tblPrEx>
          <w:tblCellMar>
            <w:top w:w="0" w:type="dxa"/>
            <w:left w:w="108" w:type="dxa"/>
            <w:bottom w:w="0" w:type="dxa"/>
            <w:right w:w="108" w:type="dxa"/>
          </w:tblCellMar>
        </w:tblPrEx>
        <w:trPr>
          <w:trHeight w:val="300" w:hRule="atLeast"/>
        </w:trPr>
        <w:tc>
          <w:tcPr>
            <w:tcW w:w="2694" w:type="dxa"/>
            <w:tcBorders>
              <w:top w:val="nil"/>
              <w:left w:val="nil"/>
              <w:bottom w:val="nil"/>
              <w:right w:val="nil"/>
            </w:tcBorders>
            <w:shd w:val="clear" w:color="auto" w:fill="auto"/>
            <w:noWrap/>
            <w:vAlign w:val="bottom"/>
          </w:tcPr>
          <w:p w14:paraId="30E58FFD">
            <w:pPr>
              <w:widowControl/>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Alderman et al. (1996)</w:t>
            </w:r>
          </w:p>
        </w:tc>
        <w:tc>
          <w:tcPr>
            <w:tcW w:w="1275" w:type="dxa"/>
            <w:tcBorders>
              <w:top w:val="nil"/>
              <w:left w:val="nil"/>
              <w:bottom w:val="nil"/>
              <w:right w:val="nil"/>
            </w:tcBorders>
            <w:shd w:val="clear" w:color="auto" w:fill="auto"/>
            <w:noWrap/>
            <w:vAlign w:val="bottom"/>
          </w:tcPr>
          <w:p w14:paraId="6F9BFEB5">
            <w:pPr>
              <w:widowControl/>
              <w:snapToGrid w:val="0"/>
              <w:jc w:val="center"/>
              <w:rPr>
                <w:rFonts w:ascii="Times New Roman" w:hAnsi="Times New Roman" w:eastAsia="仿宋" w:cs="Times New Roman"/>
                <w:kern w:val="0"/>
                <w:sz w:val="18"/>
                <w:szCs w:val="18"/>
              </w:rPr>
            </w:pPr>
          </w:p>
        </w:tc>
        <w:tc>
          <w:tcPr>
            <w:tcW w:w="1276" w:type="dxa"/>
            <w:tcBorders>
              <w:top w:val="nil"/>
              <w:left w:val="nil"/>
              <w:bottom w:val="nil"/>
              <w:right w:val="nil"/>
            </w:tcBorders>
            <w:shd w:val="clear" w:color="auto" w:fill="auto"/>
            <w:noWrap/>
            <w:vAlign w:val="bottom"/>
          </w:tcPr>
          <w:p w14:paraId="0476E4C7">
            <w:pPr>
              <w:widowControl/>
              <w:snapToGrid w:val="0"/>
              <w:jc w:val="center"/>
              <w:rPr>
                <w:rFonts w:ascii="Times New Roman" w:hAnsi="Times New Roman" w:eastAsia="仿宋" w:cs="Times New Roman"/>
                <w:kern w:val="0"/>
                <w:sz w:val="18"/>
                <w:szCs w:val="18"/>
              </w:rPr>
            </w:pPr>
          </w:p>
        </w:tc>
        <w:tc>
          <w:tcPr>
            <w:tcW w:w="1418" w:type="dxa"/>
            <w:tcBorders>
              <w:top w:val="nil"/>
              <w:left w:val="nil"/>
              <w:bottom w:val="nil"/>
              <w:right w:val="nil"/>
            </w:tcBorders>
            <w:shd w:val="clear" w:color="auto" w:fill="auto"/>
            <w:noWrap/>
            <w:vAlign w:val="center"/>
          </w:tcPr>
          <w:p w14:paraId="711ECEAD">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w:t>
            </w:r>
            <w:r>
              <w:rPr>
                <w:rFonts w:ascii="Times New Roman" w:hAnsi="Times New Roman" w:eastAsia="微软雅黑" w:cs="Times New Roman"/>
                <w:kern w:val="0"/>
                <w:sz w:val="18"/>
                <w:szCs w:val="18"/>
              </w:rPr>
              <w:t>−</w:t>
            </w:r>
            <w:r>
              <w:rPr>
                <w:rFonts w:ascii="Times New Roman" w:hAnsi="Times New Roman" w:eastAsia="仿宋" w:cs="Times New Roman"/>
                <w:kern w:val="0"/>
                <w:sz w:val="18"/>
                <w:szCs w:val="18"/>
              </w:rPr>
              <w:t>0.28</w:t>
            </w:r>
          </w:p>
        </w:tc>
        <w:tc>
          <w:tcPr>
            <w:tcW w:w="1559" w:type="dxa"/>
            <w:tcBorders>
              <w:top w:val="nil"/>
              <w:left w:val="nil"/>
              <w:bottom w:val="nil"/>
              <w:right w:val="nil"/>
            </w:tcBorders>
            <w:shd w:val="clear" w:color="auto" w:fill="auto"/>
            <w:noWrap/>
            <w:vAlign w:val="bottom"/>
          </w:tcPr>
          <w:p w14:paraId="30EFFAC4">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巴基斯坦</w:t>
            </w:r>
          </w:p>
        </w:tc>
      </w:tr>
      <w:tr w14:paraId="161C4006">
        <w:tblPrEx>
          <w:tblCellMar>
            <w:top w:w="0" w:type="dxa"/>
            <w:left w:w="108" w:type="dxa"/>
            <w:bottom w:w="0" w:type="dxa"/>
            <w:right w:w="108" w:type="dxa"/>
          </w:tblCellMar>
        </w:tblPrEx>
        <w:trPr>
          <w:trHeight w:val="300" w:hRule="atLeast"/>
        </w:trPr>
        <w:tc>
          <w:tcPr>
            <w:tcW w:w="2694" w:type="dxa"/>
            <w:tcBorders>
              <w:top w:val="nil"/>
              <w:left w:val="nil"/>
              <w:bottom w:val="nil"/>
              <w:right w:val="nil"/>
            </w:tcBorders>
            <w:shd w:val="clear" w:color="auto" w:fill="auto"/>
            <w:noWrap/>
            <w:vAlign w:val="bottom"/>
          </w:tcPr>
          <w:p w14:paraId="2D67F4B3">
            <w:pPr>
              <w:widowControl/>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Moll (1998)</w:t>
            </w:r>
          </w:p>
        </w:tc>
        <w:tc>
          <w:tcPr>
            <w:tcW w:w="1275" w:type="dxa"/>
            <w:tcBorders>
              <w:top w:val="nil"/>
              <w:left w:val="nil"/>
              <w:bottom w:val="nil"/>
              <w:right w:val="nil"/>
            </w:tcBorders>
            <w:shd w:val="clear" w:color="auto" w:fill="auto"/>
            <w:noWrap/>
            <w:vAlign w:val="bottom"/>
          </w:tcPr>
          <w:p w14:paraId="6AAB9865">
            <w:pPr>
              <w:widowControl/>
              <w:snapToGrid w:val="0"/>
              <w:jc w:val="center"/>
              <w:rPr>
                <w:rFonts w:ascii="Times New Roman" w:hAnsi="Times New Roman" w:eastAsia="仿宋" w:cs="Times New Roman"/>
                <w:kern w:val="0"/>
                <w:sz w:val="18"/>
                <w:szCs w:val="18"/>
              </w:rPr>
            </w:pPr>
          </w:p>
        </w:tc>
        <w:tc>
          <w:tcPr>
            <w:tcW w:w="1276" w:type="dxa"/>
            <w:tcBorders>
              <w:top w:val="nil"/>
              <w:left w:val="nil"/>
              <w:bottom w:val="nil"/>
              <w:right w:val="nil"/>
            </w:tcBorders>
            <w:shd w:val="clear" w:color="auto" w:fill="auto"/>
            <w:noWrap/>
            <w:vAlign w:val="bottom"/>
          </w:tcPr>
          <w:p w14:paraId="6B341AF7">
            <w:pPr>
              <w:widowControl/>
              <w:snapToGrid w:val="0"/>
              <w:jc w:val="center"/>
              <w:rPr>
                <w:rFonts w:ascii="Times New Roman" w:hAnsi="Times New Roman" w:eastAsia="仿宋" w:cs="Times New Roman"/>
                <w:kern w:val="0"/>
                <w:sz w:val="18"/>
                <w:szCs w:val="18"/>
              </w:rPr>
            </w:pPr>
          </w:p>
        </w:tc>
        <w:tc>
          <w:tcPr>
            <w:tcW w:w="1418" w:type="dxa"/>
            <w:tcBorders>
              <w:top w:val="nil"/>
              <w:left w:val="nil"/>
              <w:bottom w:val="nil"/>
              <w:right w:val="nil"/>
            </w:tcBorders>
            <w:shd w:val="clear" w:color="auto" w:fill="auto"/>
            <w:noWrap/>
            <w:vAlign w:val="center"/>
          </w:tcPr>
          <w:p w14:paraId="62F46328">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0.34</w:t>
            </w:r>
            <w:r>
              <w:rPr>
                <w:rFonts w:ascii="Times New Roman" w:hAnsi="Times New Roman" w:eastAsia="微软雅黑" w:cs="Times New Roman"/>
                <w:kern w:val="0"/>
                <w:sz w:val="18"/>
                <w:szCs w:val="18"/>
              </w:rPr>
              <w:t>−</w:t>
            </w:r>
            <w:r>
              <w:rPr>
                <w:rFonts w:ascii="Times New Roman" w:hAnsi="Times New Roman" w:eastAsia="仿宋" w:cs="Times New Roman"/>
                <w:kern w:val="0"/>
                <w:sz w:val="18"/>
                <w:szCs w:val="18"/>
              </w:rPr>
              <w:t>0.48</w:t>
            </w:r>
          </w:p>
        </w:tc>
        <w:tc>
          <w:tcPr>
            <w:tcW w:w="1559" w:type="dxa"/>
            <w:tcBorders>
              <w:top w:val="nil"/>
              <w:left w:val="nil"/>
              <w:bottom w:val="nil"/>
              <w:right w:val="nil"/>
            </w:tcBorders>
            <w:shd w:val="clear" w:color="auto" w:fill="auto"/>
            <w:noWrap/>
            <w:vAlign w:val="bottom"/>
          </w:tcPr>
          <w:p w14:paraId="34BDBD25">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南非</w:t>
            </w:r>
          </w:p>
        </w:tc>
      </w:tr>
      <w:tr w14:paraId="44B63E8F">
        <w:tblPrEx>
          <w:tblCellMar>
            <w:top w:w="0" w:type="dxa"/>
            <w:left w:w="108" w:type="dxa"/>
            <w:bottom w:w="0" w:type="dxa"/>
            <w:right w:w="108" w:type="dxa"/>
          </w:tblCellMar>
        </w:tblPrEx>
        <w:trPr>
          <w:trHeight w:val="287" w:hRule="atLeast"/>
        </w:trPr>
        <w:tc>
          <w:tcPr>
            <w:tcW w:w="2694" w:type="dxa"/>
            <w:tcBorders>
              <w:top w:val="nil"/>
              <w:left w:val="nil"/>
              <w:bottom w:val="nil"/>
              <w:right w:val="nil"/>
            </w:tcBorders>
            <w:shd w:val="clear" w:color="auto" w:fill="auto"/>
            <w:vAlign w:val="bottom"/>
          </w:tcPr>
          <w:p w14:paraId="1C53823E">
            <w:pPr>
              <w:widowControl/>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Knight and Sabot (1990)</w:t>
            </w:r>
          </w:p>
        </w:tc>
        <w:tc>
          <w:tcPr>
            <w:tcW w:w="1275" w:type="dxa"/>
            <w:tcBorders>
              <w:top w:val="nil"/>
              <w:left w:val="nil"/>
              <w:bottom w:val="nil"/>
              <w:right w:val="nil"/>
            </w:tcBorders>
            <w:shd w:val="clear" w:color="auto" w:fill="auto"/>
            <w:noWrap/>
            <w:vAlign w:val="bottom"/>
          </w:tcPr>
          <w:p w14:paraId="7A64E155">
            <w:pPr>
              <w:widowControl/>
              <w:snapToGrid w:val="0"/>
              <w:jc w:val="center"/>
              <w:rPr>
                <w:rFonts w:ascii="Times New Roman" w:hAnsi="Times New Roman" w:eastAsia="仿宋" w:cs="Times New Roman"/>
                <w:kern w:val="0"/>
                <w:sz w:val="18"/>
                <w:szCs w:val="18"/>
              </w:rPr>
            </w:pPr>
          </w:p>
        </w:tc>
        <w:tc>
          <w:tcPr>
            <w:tcW w:w="1276" w:type="dxa"/>
            <w:tcBorders>
              <w:top w:val="nil"/>
              <w:left w:val="nil"/>
              <w:bottom w:val="nil"/>
              <w:right w:val="nil"/>
            </w:tcBorders>
            <w:shd w:val="clear" w:color="auto" w:fill="auto"/>
            <w:noWrap/>
            <w:vAlign w:val="bottom"/>
          </w:tcPr>
          <w:p w14:paraId="273E8297">
            <w:pPr>
              <w:widowControl/>
              <w:snapToGrid w:val="0"/>
              <w:jc w:val="center"/>
              <w:rPr>
                <w:rFonts w:ascii="Times New Roman" w:hAnsi="Times New Roman" w:eastAsia="仿宋" w:cs="Times New Roman"/>
                <w:kern w:val="0"/>
                <w:sz w:val="18"/>
                <w:szCs w:val="18"/>
              </w:rPr>
            </w:pPr>
          </w:p>
        </w:tc>
        <w:tc>
          <w:tcPr>
            <w:tcW w:w="1418" w:type="dxa"/>
            <w:tcBorders>
              <w:top w:val="nil"/>
              <w:left w:val="nil"/>
              <w:bottom w:val="nil"/>
              <w:right w:val="nil"/>
            </w:tcBorders>
            <w:shd w:val="clear" w:color="auto" w:fill="auto"/>
            <w:noWrap/>
            <w:vAlign w:val="center"/>
          </w:tcPr>
          <w:p w14:paraId="09FC9E8C">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w:t>
            </w:r>
            <w:r>
              <w:rPr>
                <w:rFonts w:ascii="Times New Roman" w:hAnsi="Times New Roman" w:eastAsia="微软雅黑" w:cs="Times New Roman"/>
                <w:kern w:val="0"/>
                <w:sz w:val="18"/>
                <w:szCs w:val="18"/>
              </w:rPr>
              <w:t>−</w:t>
            </w:r>
            <w:r>
              <w:rPr>
                <w:rFonts w:ascii="Times New Roman" w:hAnsi="Times New Roman" w:eastAsia="仿宋" w:cs="Times New Roman"/>
                <w:kern w:val="0"/>
                <w:sz w:val="18"/>
                <w:szCs w:val="18"/>
              </w:rPr>
              <w:t>0.22</w:t>
            </w:r>
          </w:p>
        </w:tc>
        <w:tc>
          <w:tcPr>
            <w:tcW w:w="1559" w:type="dxa"/>
            <w:tcBorders>
              <w:top w:val="nil"/>
              <w:left w:val="nil"/>
              <w:bottom w:val="nil"/>
              <w:right w:val="nil"/>
            </w:tcBorders>
            <w:shd w:val="clear" w:color="auto" w:fill="auto"/>
            <w:noWrap/>
            <w:vAlign w:val="bottom"/>
          </w:tcPr>
          <w:p w14:paraId="7849FCA4">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肯尼亚</w:t>
            </w:r>
          </w:p>
        </w:tc>
      </w:tr>
      <w:tr w14:paraId="36966595">
        <w:tblPrEx>
          <w:tblCellMar>
            <w:top w:w="0" w:type="dxa"/>
            <w:left w:w="108" w:type="dxa"/>
            <w:bottom w:w="0" w:type="dxa"/>
            <w:right w:w="108" w:type="dxa"/>
          </w:tblCellMar>
        </w:tblPrEx>
        <w:trPr>
          <w:trHeight w:val="300" w:hRule="atLeast"/>
        </w:trPr>
        <w:tc>
          <w:tcPr>
            <w:tcW w:w="2694" w:type="dxa"/>
            <w:tcBorders>
              <w:top w:val="nil"/>
              <w:left w:val="nil"/>
              <w:bottom w:val="nil"/>
              <w:right w:val="nil"/>
            </w:tcBorders>
            <w:shd w:val="clear" w:color="auto" w:fill="auto"/>
            <w:noWrap/>
            <w:vAlign w:val="bottom"/>
          </w:tcPr>
          <w:p w14:paraId="255626B9">
            <w:pPr>
              <w:widowControl/>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Chetty et al. (2011)</w:t>
            </w:r>
          </w:p>
        </w:tc>
        <w:tc>
          <w:tcPr>
            <w:tcW w:w="1275" w:type="dxa"/>
            <w:tcBorders>
              <w:top w:val="nil"/>
              <w:left w:val="nil"/>
              <w:bottom w:val="nil"/>
              <w:right w:val="nil"/>
            </w:tcBorders>
            <w:shd w:val="clear" w:color="auto" w:fill="auto"/>
            <w:noWrap/>
            <w:vAlign w:val="bottom"/>
          </w:tcPr>
          <w:p w14:paraId="5215188B">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0.024</w:t>
            </w:r>
          </w:p>
        </w:tc>
        <w:tc>
          <w:tcPr>
            <w:tcW w:w="1276" w:type="dxa"/>
            <w:tcBorders>
              <w:top w:val="nil"/>
              <w:left w:val="nil"/>
              <w:bottom w:val="nil"/>
              <w:right w:val="nil"/>
            </w:tcBorders>
            <w:shd w:val="clear" w:color="auto" w:fill="auto"/>
            <w:noWrap/>
            <w:vAlign w:val="bottom"/>
          </w:tcPr>
          <w:p w14:paraId="62167C74">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0.003</w:t>
            </w:r>
          </w:p>
        </w:tc>
        <w:tc>
          <w:tcPr>
            <w:tcW w:w="1418" w:type="dxa"/>
            <w:tcBorders>
              <w:top w:val="nil"/>
              <w:left w:val="nil"/>
              <w:bottom w:val="nil"/>
              <w:right w:val="nil"/>
            </w:tcBorders>
            <w:shd w:val="clear" w:color="auto" w:fill="auto"/>
            <w:noWrap/>
            <w:vAlign w:val="center"/>
          </w:tcPr>
          <w:p w14:paraId="17401ACF">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0.131</w:t>
            </w:r>
          </w:p>
        </w:tc>
        <w:tc>
          <w:tcPr>
            <w:tcW w:w="1559" w:type="dxa"/>
            <w:tcBorders>
              <w:top w:val="nil"/>
              <w:left w:val="nil"/>
              <w:bottom w:val="nil"/>
              <w:right w:val="nil"/>
            </w:tcBorders>
            <w:shd w:val="clear" w:color="auto" w:fill="auto"/>
            <w:noWrap/>
            <w:vAlign w:val="bottom"/>
          </w:tcPr>
          <w:p w14:paraId="6F996E72">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美国</w:t>
            </w:r>
          </w:p>
        </w:tc>
      </w:tr>
      <w:tr w14:paraId="0CCD03EF">
        <w:tblPrEx>
          <w:tblCellMar>
            <w:top w:w="0" w:type="dxa"/>
            <w:left w:w="108" w:type="dxa"/>
            <w:bottom w:w="0" w:type="dxa"/>
            <w:right w:w="108" w:type="dxa"/>
          </w:tblCellMar>
        </w:tblPrEx>
        <w:trPr>
          <w:trHeight w:val="300" w:hRule="atLeast"/>
        </w:trPr>
        <w:tc>
          <w:tcPr>
            <w:tcW w:w="2694" w:type="dxa"/>
            <w:tcBorders>
              <w:top w:val="nil"/>
              <w:left w:val="nil"/>
              <w:bottom w:val="nil"/>
              <w:right w:val="nil"/>
            </w:tcBorders>
            <w:shd w:val="clear" w:color="auto" w:fill="auto"/>
            <w:noWrap/>
            <w:vAlign w:val="bottom"/>
          </w:tcPr>
          <w:p w14:paraId="5791FDCE">
            <w:pPr>
              <w:widowControl/>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Chetty, Friedman, Rockoff (2014)</w:t>
            </w:r>
          </w:p>
        </w:tc>
        <w:tc>
          <w:tcPr>
            <w:tcW w:w="1275" w:type="dxa"/>
            <w:tcBorders>
              <w:top w:val="nil"/>
              <w:left w:val="nil"/>
              <w:bottom w:val="nil"/>
              <w:right w:val="nil"/>
            </w:tcBorders>
            <w:shd w:val="clear" w:color="auto" w:fill="auto"/>
            <w:noWrap/>
            <w:vAlign w:val="bottom"/>
          </w:tcPr>
          <w:p w14:paraId="17626EBB">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0.13</w:t>
            </w:r>
          </w:p>
        </w:tc>
        <w:tc>
          <w:tcPr>
            <w:tcW w:w="1276" w:type="dxa"/>
            <w:tcBorders>
              <w:top w:val="nil"/>
              <w:left w:val="nil"/>
              <w:bottom w:val="nil"/>
              <w:right w:val="nil"/>
            </w:tcBorders>
            <w:shd w:val="clear" w:color="auto" w:fill="auto"/>
            <w:noWrap/>
            <w:vAlign w:val="bottom"/>
          </w:tcPr>
          <w:p w14:paraId="4C4EEEFB">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0.013</w:t>
            </w:r>
          </w:p>
        </w:tc>
        <w:tc>
          <w:tcPr>
            <w:tcW w:w="1418" w:type="dxa"/>
            <w:tcBorders>
              <w:top w:val="nil"/>
              <w:left w:val="nil"/>
              <w:bottom w:val="nil"/>
              <w:right w:val="nil"/>
            </w:tcBorders>
            <w:shd w:val="clear" w:color="auto" w:fill="auto"/>
            <w:noWrap/>
            <w:vAlign w:val="center"/>
          </w:tcPr>
          <w:p w14:paraId="59BB8DFF">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0.103</w:t>
            </w:r>
          </w:p>
        </w:tc>
        <w:tc>
          <w:tcPr>
            <w:tcW w:w="1559" w:type="dxa"/>
            <w:tcBorders>
              <w:top w:val="nil"/>
              <w:left w:val="nil"/>
              <w:bottom w:val="nil"/>
              <w:right w:val="nil"/>
            </w:tcBorders>
            <w:shd w:val="clear" w:color="auto" w:fill="auto"/>
            <w:noWrap/>
            <w:vAlign w:val="bottom"/>
          </w:tcPr>
          <w:p w14:paraId="61047F37">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美国</w:t>
            </w:r>
          </w:p>
        </w:tc>
      </w:tr>
      <w:tr w14:paraId="750B9FE4">
        <w:tblPrEx>
          <w:tblCellMar>
            <w:top w:w="0" w:type="dxa"/>
            <w:left w:w="108" w:type="dxa"/>
            <w:bottom w:w="0" w:type="dxa"/>
            <w:right w:w="108" w:type="dxa"/>
          </w:tblCellMar>
        </w:tblPrEx>
        <w:trPr>
          <w:trHeight w:val="300" w:hRule="atLeast"/>
        </w:trPr>
        <w:tc>
          <w:tcPr>
            <w:tcW w:w="2694" w:type="dxa"/>
            <w:tcBorders>
              <w:top w:val="nil"/>
              <w:left w:val="nil"/>
              <w:bottom w:val="nil"/>
              <w:right w:val="nil"/>
            </w:tcBorders>
            <w:shd w:val="clear" w:color="auto" w:fill="auto"/>
            <w:noWrap/>
            <w:vAlign w:val="bottom"/>
          </w:tcPr>
          <w:p w14:paraId="13194483">
            <w:pPr>
              <w:widowControl/>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Heckman, Stixrud, Urzua (2006)</w:t>
            </w:r>
          </w:p>
        </w:tc>
        <w:tc>
          <w:tcPr>
            <w:tcW w:w="1275" w:type="dxa"/>
            <w:tcBorders>
              <w:top w:val="nil"/>
              <w:left w:val="nil"/>
              <w:bottom w:val="nil"/>
              <w:right w:val="nil"/>
            </w:tcBorders>
            <w:shd w:val="clear" w:color="auto" w:fill="auto"/>
            <w:noWrap/>
            <w:vAlign w:val="bottom"/>
          </w:tcPr>
          <w:p w14:paraId="0C72AB44">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276" w:type="dxa"/>
            <w:tcBorders>
              <w:top w:val="nil"/>
              <w:left w:val="nil"/>
              <w:bottom w:val="nil"/>
              <w:right w:val="nil"/>
            </w:tcBorders>
            <w:shd w:val="clear" w:color="auto" w:fill="auto"/>
            <w:noWrap/>
            <w:vAlign w:val="bottom"/>
          </w:tcPr>
          <w:p w14:paraId="2973AC77">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0.121</w:t>
            </w:r>
          </w:p>
        </w:tc>
        <w:tc>
          <w:tcPr>
            <w:tcW w:w="1418" w:type="dxa"/>
            <w:tcBorders>
              <w:top w:val="nil"/>
              <w:left w:val="nil"/>
              <w:bottom w:val="nil"/>
              <w:right w:val="nil"/>
            </w:tcBorders>
            <w:shd w:val="clear" w:color="auto" w:fill="auto"/>
            <w:noWrap/>
            <w:vAlign w:val="center"/>
          </w:tcPr>
          <w:p w14:paraId="708B4553">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0.121</w:t>
            </w:r>
          </w:p>
        </w:tc>
        <w:tc>
          <w:tcPr>
            <w:tcW w:w="1559" w:type="dxa"/>
            <w:tcBorders>
              <w:top w:val="nil"/>
              <w:left w:val="nil"/>
              <w:bottom w:val="nil"/>
              <w:right w:val="nil"/>
            </w:tcBorders>
            <w:shd w:val="clear" w:color="auto" w:fill="auto"/>
            <w:noWrap/>
            <w:vAlign w:val="bottom"/>
          </w:tcPr>
          <w:p w14:paraId="759ABE63">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美国</w:t>
            </w:r>
          </w:p>
        </w:tc>
      </w:tr>
      <w:tr w14:paraId="14124EB9">
        <w:tblPrEx>
          <w:tblCellMar>
            <w:top w:w="0" w:type="dxa"/>
            <w:left w:w="108" w:type="dxa"/>
            <w:bottom w:w="0" w:type="dxa"/>
            <w:right w:w="108" w:type="dxa"/>
          </w:tblCellMar>
        </w:tblPrEx>
        <w:trPr>
          <w:trHeight w:val="300" w:hRule="atLeast"/>
        </w:trPr>
        <w:tc>
          <w:tcPr>
            <w:tcW w:w="2694" w:type="dxa"/>
            <w:tcBorders>
              <w:top w:val="nil"/>
              <w:left w:val="nil"/>
              <w:bottom w:val="nil"/>
              <w:right w:val="nil"/>
            </w:tcBorders>
            <w:shd w:val="clear" w:color="auto" w:fill="auto"/>
            <w:noWrap/>
            <w:vAlign w:val="bottom"/>
          </w:tcPr>
          <w:p w14:paraId="7FB558D1">
            <w:pPr>
              <w:widowControl/>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Heckman et al. (2010)</w:t>
            </w:r>
          </w:p>
        </w:tc>
        <w:tc>
          <w:tcPr>
            <w:tcW w:w="1275" w:type="dxa"/>
            <w:tcBorders>
              <w:top w:val="nil"/>
              <w:left w:val="nil"/>
              <w:bottom w:val="nil"/>
              <w:right w:val="nil"/>
            </w:tcBorders>
            <w:shd w:val="clear" w:color="auto" w:fill="auto"/>
            <w:noWrap/>
            <w:vAlign w:val="bottom"/>
          </w:tcPr>
          <w:p w14:paraId="00FDE8BE">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0.787</w:t>
            </w:r>
          </w:p>
        </w:tc>
        <w:tc>
          <w:tcPr>
            <w:tcW w:w="1276" w:type="dxa"/>
            <w:tcBorders>
              <w:top w:val="nil"/>
              <w:left w:val="nil"/>
              <w:bottom w:val="nil"/>
              <w:right w:val="nil"/>
            </w:tcBorders>
            <w:shd w:val="clear" w:color="auto" w:fill="auto"/>
            <w:noWrap/>
            <w:vAlign w:val="bottom"/>
          </w:tcPr>
          <w:p w14:paraId="1520D4AE">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0.189</w:t>
            </w:r>
          </w:p>
        </w:tc>
        <w:tc>
          <w:tcPr>
            <w:tcW w:w="1418" w:type="dxa"/>
            <w:tcBorders>
              <w:top w:val="nil"/>
              <w:left w:val="nil"/>
              <w:bottom w:val="nil"/>
              <w:right w:val="nil"/>
            </w:tcBorders>
            <w:shd w:val="clear" w:color="auto" w:fill="auto"/>
            <w:noWrap/>
            <w:vAlign w:val="center"/>
          </w:tcPr>
          <w:p w14:paraId="137ACB9B">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0.24</w:t>
            </w:r>
          </w:p>
        </w:tc>
        <w:tc>
          <w:tcPr>
            <w:tcW w:w="1559" w:type="dxa"/>
            <w:tcBorders>
              <w:top w:val="nil"/>
              <w:left w:val="nil"/>
              <w:bottom w:val="nil"/>
              <w:right w:val="nil"/>
            </w:tcBorders>
            <w:shd w:val="clear" w:color="auto" w:fill="auto"/>
            <w:noWrap/>
            <w:vAlign w:val="bottom"/>
          </w:tcPr>
          <w:p w14:paraId="1D3803A2">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美国</w:t>
            </w:r>
          </w:p>
        </w:tc>
      </w:tr>
      <w:tr w14:paraId="0A21A41A">
        <w:tblPrEx>
          <w:tblCellMar>
            <w:top w:w="0" w:type="dxa"/>
            <w:left w:w="108" w:type="dxa"/>
            <w:bottom w:w="0" w:type="dxa"/>
            <w:right w:w="108" w:type="dxa"/>
          </w:tblCellMar>
        </w:tblPrEx>
        <w:trPr>
          <w:trHeight w:val="300" w:hRule="atLeast"/>
        </w:trPr>
        <w:tc>
          <w:tcPr>
            <w:tcW w:w="2694" w:type="dxa"/>
            <w:tcBorders>
              <w:top w:val="nil"/>
              <w:left w:val="nil"/>
              <w:bottom w:val="nil"/>
              <w:right w:val="nil"/>
            </w:tcBorders>
            <w:shd w:val="clear" w:color="auto" w:fill="auto"/>
            <w:noWrap/>
            <w:vAlign w:val="bottom"/>
          </w:tcPr>
          <w:p w14:paraId="24B02A5C">
            <w:pPr>
              <w:widowControl/>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Lindqvist and Vestman (2011）</w:t>
            </w:r>
          </w:p>
        </w:tc>
        <w:tc>
          <w:tcPr>
            <w:tcW w:w="1275" w:type="dxa"/>
            <w:tcBorders>
              <w:top w:val="nil"/>
              <w:left w:val="nil"/>
              <w:bottom w:val="nil"/>
              <w:right w:val="nil"/>
            </w:tcBorders>
            <w:shd w:val="clear" w:color="auto" w:fill="auto"/>
            <w:noWrap/>
            <w:vAlign w:val="bottom"/>
          </w:tcPr>
          <w:p w14:paraId="6236FE75">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276" w:type="dxa"/>
            <w:tcBorders>
              <w:top w:val="nil"/>
              <w:left w:val="nil"/>
              <w:bottom w:val="nil"/>
              <w:right w:val="nil"/>
            </w:tcBorders>
            <w:shd w:val="clear" w:color="auto" w:fill="auto"/>
            <w:noWrap/>
            <w:vAlign w:val="bottom"/>
          </w:tcPr>
          <w:p w14:paraId="65D83093">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0.104</w:t>
            </w:r>
          </w:p>
        </w:tc>
        <w:tc>
          <w:tcPr>
            <w:tcW w:w="1418" w:type="dxa"/>
            <w:tcBorders>
              <w:top w:val="nil"/>
              <w:left w:val="nil"/>
              <w:bottom w:val="nil"/>
              <w:right w:val="nil"/>
            </w:tcBorders>
            <w:shd w:val="clear" w:color="auto" w:fill="auto"/>
            <w:noWrap/>
            <w:vAlign w:val="center"/>
          </w:tcPr>
          <w:p w14:paraId="7BF74DAF">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0.104</w:t>
            </w:r>
          </w:p>
        </w:tc>
        <w:tc>
          <w:tcPr>
            <w:tcW w:w="1559" w:type="dxa"/>
            <w:tcBorders>
              <w:top w:val="nil"/>
              <w:left w:val="nil"/>
              <w:bottom w:val="nil"/>
              <w:right w:val="nil"/>
            </w:tcBorders>
            <w:shd w:val="clear" w:color="auto" w:fill="auto"/>
            <w:noWrap/>
            <w:vAlign w:val="bottom"/>
          </w:tcPr>
          <w:p w14:paraId="196B0469">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美国</w:t>
            </w:r>
          </w:p>
        </w:tc>
      </w:tr>
      <w:tr w14:paraId="6A2C5F66">
        <w:tblPrEx>
          <w:tblCellMar>
            <w:top w:w="0" w:type="dxa"/>
            <w:left w:w="108" w:type="dxa"/>
            <w:bottom w:w="0" w:type="dxa"/>
            <w:right w:w="108" w:type="dxa"/>
          </w:tblCellMar>
        </w:tblPrEx>
        <w:trPr>
          <w:trHeight w:val="300" w:hRule="atLeast"/>
        </w:trPr>
        <w:tc>
          <w:tcPr>
            <w:tcW w:w="2694" w:type="dxa"/>
            <w:tcBorders>
              <w:top w:val="nil"/>
              <w:left w:val="nil"/>
              <w:bottom w:val="single" w:color="auto" w:sz="4" w:space="0"/>
              <w:right w:val="nil"/>
            </w:tcBorders>
            <w:shd w:val="clear" w:color="auto" w:fill="auto"/>
            <w:noWrap/>
          </w:tcPr>
          <w:p w14:paraId="240CB781">
            <w:pPr>
              <w:widowControl/>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Hanushek and Zhang (2008)</w:t>
            </w:r>
          </w:p>
        </w:tc>
        <w:tc>
          <w:tcPr>
            <w:tcW w:w="1275" w:type="dxa"/>
            <w:tcBorders>
              <w:top w:val="nil"/>
              <w:left w:val="nil"/>
              <w:bottom w:val="single" w:color="auto" w:sz="4" w:space="0"/>
              <w:right w:val="nil"/>
            </w:tcBorders>
            <w:shd w:val="clear" w:color="auto" w:fill="auto"/>
            <w:noWrap/>
          </w:tcPr>
          <w:p w14:paraId="47B2EF7F">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276" w:type="dxa"/>
            <w:tcBorders>
              <w:top w:val="nil"/>
              <w:left w:val="nil"/>
              <w:bottom w:val="single" w:color="auto" w:sz="4" w:space="0"/>
              <w:right w:val="nil"/>
            </w:tcBorders>
            <w:shd w:val="clear" w:color="auto" w:fill="auto"/>
            <w:noWrap/>
          </w:tcPr>
          <w:p w14:paraId="4269D5B8">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0.093</w:t>
            </w:r>
          </w:p>
        </w:tc>
        <w:tc>
          <w:tcPr>
            <w:tcW w:w="1418" w:type="dxa"/>
            <w:tcBorders>
              <w:top w:val="nil"/>
              <w:left w:val="nil"/>
              <w:bottom w:val="single" w:color="auto" w:sz="4" w:space="0"/>
              <w:right w:val="nil"/>
            </w:tcBorders>
            <w:shd w:val="clear" w:color="auto" w:fill="auto"/>
            <w:noWrap/>
          </w:tcPr>
          <w:p w14:paraId="49519669">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0.093</w:t>
            </w:r>
          </w:p>
        </w:tc>
        <w:tc>
          <w:tcPr>
            <w:tcW w:w="1559" w:type="dxa"/>
            <w:tcBorders>
              <w:top w:val="nil"/>
              <w:left w:val="nil"/>
              <w:bottom w:val="single" w:color="auto" w:sz="4" w:space="0"/>
              <w:right w:val="nil"/>
            </w:tcBorders>
            <w:shd w:val="clear" w:color="auto" w:fill="auto"/>
            <w:noWrap/>
            <w:vAlign w:val="bottom"/>
          </w:tcPr>
          <w:p w14:paraId="21F4AC00">
            <w:pPr>
              <w:widowControl/>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13个较发达国家</w:t>
            </w:r>
          </w:p>
        </w:tc>
      </w:tr>
    </w:tbl>
    <w:p w14:paraId="603405B7">
      <w:pPr>
        <w:ind w:firstLine="300" w:firstLineChars="200"/>
        <w:rPr>
          <w:rFonts w:ascii="Times New Roman" w:hAnsi="Times New Roman" w:eastAsia="仿宋" w:cs="Times New Roman"/>
          <w:sz w:val="15"/>
          <w:szCs w:val="15"/>
        </w:rPr>
      </w:pPr>
      <w:r>
        <w:rPr>
          <w:rFonts w:hint="eastAsia" w:ascii="Times New Roman" w:hAnsi="Times New Roman" w:eastAsia="仿宋" w:cs="Times New Roman"/>
          <w:sz w:val="15"/>
          <w:szCs w:val="15"/>
        </w:rPr>
        <w:t>注：1</w:t>
      </w:r>
      <w:r>
        <w:rPr>
          <w:rFonts w:ascii="Times New Roman" w:hAnsi="Times New Roman" w:eastAsia="仿宋" w:cs="Times New Roman"/>
          <w:sz w:val="15"/>
          <w:szCs w:val="15"/>
        </w:rPr>
        <w:t>3</w:t>
      </w:r>
      <w:r>
        <w:rPr>
          <w:rFonts w:hint="eastAsia" w:ascii="Times New Roman" w:hAnsi="Times New Roman" w:eastAsia="仿宋" w:cs="Times New Roman"/>
          <w:sz w:val="15"/>
          <w:szCs w:val="15"/>
        </w:rPr>
        <w:t>个较发达国家包括美国、荷兰、瑞士、智力、芬兰、德国、匈牙利、意大利、丹麦、挪威、捷克、瑞典和波兰。</w:t>
      </w:r>
    </w:p>
    <w:p w14:paraId="439AC1BE">
      <w:pPr>
        <w:adjustRightInd w:val="0"/>
        <w:snapToGrid w:val="0"/>
        <w:rPr>
          <w:rFonts w:ascii="Times New Roman" w:hAnsi="Times New Roman" w:eastAsia="仿宋" w:cs="Times New Roman"/>
          <w:sz w:val="15"/>
          <w:szCs w:val="15"/>
        </w:rPr>
      </w:pPr>
    </w:p>
    <w:p w14:paraId="1E520372">
      <w:pPr>
        <w:pStyle w:val="41"/>
        <w:spacing w:line="240" w:lineRule="auto"/>
        <w:ind w:firstLine="357"/>
        <w:rPr>
          <w:rFonts w:eastAsia="仿宋"/>
          <w:color w:val="auto"/>
          <w:sz w:val="21"/>
          <w:szCs w:val="21"/>
        </w:rPr>
      </w:pPr>
      <w:r>
        <w:rPr>
          <w:rFonts w:hint="eastAsia" w:eastAsia="仿宋"/>
          <w:color w:val="auto"/>
          <w:sz w:val="21"/>
          <w:szCs w:val="21"/>
        </w:rPr>
        <w:t>下文附录</w:t>
      </w:r>
      <w:r>
        <w:rPr>
          <w:rFonts w:hint="eastAsia" w:ascii="仿宋" w:hAnsi="仿宋" w:eastAsia="仿宋" w:cs="仿宋"/>
          <w:color w:val="auto"/>
          <w:sz w:val="21"/>
          <w:szCs w:val="21"/>
        </w:rPr>
        <w:t>Ⅲ</w:t>
      </w:r>
      <w:r>
        <w:rPr>
          <w:rFonts w:eastAsia="仿宋"/>
          <w:color w:val="auto"/>
          <w:sz w:val="21"/>
          <w:szCs w:val="21"/>
        </w:rPr>
        <w:t>证实幼儿园增建政策可以显著提高幼儿园数量和幼儿园入园率，本部分探究幼儿园数量对幼儿园入园概率的影响。模型设定如下：</w:t>
      </w:r>
    </w:p>
    <w:p w14:paraId="642DCA79">
      <w:pPr>
        <w:pStyle w:val="41"/>
        <w:spacing w:line="240" w:lineRule="auto"/>
        <w:ind w:firstLine="357"/>
        <w:jc w:val="right"/>
        <w:rPr>
          <w:rFonts w:eastAsia="仿宋"/>
          <w:color w:val="auto"/>
          <w:sz w:val="21"/>
          <w:szCs w:val="21"/>
        </w:rPr>
      </w:pPr>
      <m:oMath>
        <m:r>
          <m:rPr/>
          <w:rPr>
            <w:rFonts w:ascii="Cambria Math" w:hAnsi="Cambria Math" w:eastAsia="仿宋"/>
            <w:color w:val="auto"/>
            <w:sz w:val="21"/>
            <w:szCs w:val="21"/>
          </w:rPr>
          <m:t>enrol</m:t>
        </m:r>
        <m:sSub>
          <m:sSubPr>
            <m:ctrlPr>
              <w:rPr>
                <w:rFonts w:ascii="Cambria Math" w:hAnsi="Cambria Math" w:eastAsia="仿宋"/>
                <w:color w:val="auto"/>
                <w:sz w:val="21"/>
                <w:szCs w:val="21"/>
              </w:rPr>
            </m:ctrlPr>
          </m:sSubPr>
          <m:e>
            <m:r>
              <m:rPr/>
              <w:rPr>
                <w:rFonts w:ascii="Cambria Math" w:hAnsi="Cambria Math" w:eastAsia="仿宋"/>
                <w:color w:val="auto"/>
                <w:sz w:val="21"/>
                <w:szCs w:val="21"/>
              </w:rPr>
              <m:t>l</m:t>
            </m:r>
            <m:ctrlPr>
              <w:rPr>
                <w:rFonts w:ascii="Cambria Math" w:hAnsi="Cambria Math" w:eastAsia="仿宋"/>
                <w:color w:val="auto"/>
                <w:sz w:val="21"/>
                <w:szCs w:val="21"/>
              </w:rPr>
            </m:ctrlPr>
          </m:e>
          <m:sub>
            <m:r>
              <m:rPr/>
              <w:rPr>
                <w:rFonts w:ascii="Cambria Math" w:hAnsi="Cambria Math" w:eastAsia="仿宋"/>
                <w:color w:val="auto"/>
                <w:sz w:val="21"/>
                <w:szCs w:val="21"/>
              </w:rPr>
              <m:t>ict</m:t>
            </m:r>
            <m:ctrlPr>
              <w:rPr>
                <w:rFonts w:ascii="Cambria Math" w:hAnsi="Cambria Math" w:eastAsia="仿宋"/>
                <w:color w:val="auto"/>
                <w:sz w:val="21"/>
                <w:szCs w:val="21"/>
              </w:rPr>
            </m:ctrlPr>
          </m:sub>
        </m:sSub>
        <m:r>
          <m:rPr>
            <m:sty m:val="p"/>
          </m:rPr>
          <w:rPr>
            <w:rFonts w:ascii="Cambria Math" w:hAnsi="Cambria Math" w:eastAsia="仿宋"/>
            <w:color w:val="auto"/>
            <w:sz w:val="21"/>
            <w:szCs w:val="21"/>
          </w:rPr>
          <m:t>=</m:t>
        </m:r>
        <m:sSub>
          <m:sSubPr>
            <m:ctrlPr>
              <w:rPr>
                <w:rFonts w:ascii="Cambria Math" w:hAnsi="Cambria Math" w:eastAsia="仿宋"/>
                <w:color w:val="auto"/>
                <w:sz w:val="21"/>
                <w:szCs w:val="21"/>
              </w:rPr>
            </m:ctrlPr>
          </m:sSubPr>
          <m:e>
            <m:r>
              <m:rPr/>
              <w:rPr>
                <w:rFonts w:ascii="Cambria Math" w:hAnsi="Cambria Math" w:eastAsia="仿宋"/>
                <w:color w:val="auto"/>
                <w:sz w:val="21"/>
                <w:szCs w:val="21"/>
              </w:rPr>
              <m:t>β</m:t>
            </m:r>
            <m:ctrlPr>
              <w:rPr>
                <w:rFonts w:ascii="Cambria Math" w:hAnsi="Cambria Math" w:eastAsia="仿宋"/>
                <w:color w:val="auto"/>
                <w:sz w:val="21"/>
                <w:szCs w:val="21"/>
              </w:rPr>
            </m:ctrlPr>
          </m:e>
          <m:sub>
            <m:r>
              <m:rPr>
                <m:sty m:val="p"/>
              </m:rPr>
              <w:rPr>
                <w:rFonts w:ascii="Cambria Math" w:hAnsi="Cambria Math" w:eastAsia="仿宋"/>
                <w:color w:val="auto"/>
                <w:sz w:val="21"/>
                <w:szCs w:val="21"/>
              </w:rPr>
              <m:t>0</m:t>
            </m:r>
            <m:ctrlPr>
              <w:rPr>
                <w:rFonts w:ascii="Cambria Math" w:hAnsi="Cambria Math" w:eastAsia="仿宋"/>
                <w:color w:val="auto"/>
                <w:sz w:val="21"/>
                <w:szCs w:val="21"/>
              </w:rPr>
            </m:ctrlPr>
          </m:sub>
        </m:sSub>
        <m:r>
          <m:rPr>
            <m:sty m:val="p"/>
          </m:rPr>
          <w:rPr>
            <w:rFonts w:ascii="Cambria Math" w:hAnsi="Cambria Math" w:eastAsia="仿宋"/>
            <w:color w:val="auto"/>
            <w:sz w:val="21"/>
            <w:szCs w:val="21"/>
          </w:rPr>
          <m:t>+</m:t>
        </m:r>
        <m:sSub>
          <m:sSubPr>
            <m:ctrlPr>
              <w:rPr>
                <w:rFonts w:ascii="Cambria Math" w:hAnsi="Cambria Math" w:eastAsia="仿宋"/>
                <w:color w:val="auto"/>
                <w:sz w:val="21"/>
                <w:szCs w:val="21"/>
              </w:rPr>
            </m:ctrlPr>
          </m:sSubPr>
          <m:e>
            <m:r>
              <m:rPr/>
              <w:rPr>
                <w:rFonts w:ascii="Cambria Math" w:hAnsi="Cambria Math" w:eastAsia="仿宋"/>
                <w:color w:val="auto"/>
                <w:sz w:val="21"/>
                <w:szCs w:val="21"/>
              </w:rPr>
              <m:t>β</m:t>
            </m:r>
            <m:ctrlPr>
              <w:rPr>
                <w:rFonts w:ascii="Cambria Math" w:hAnsi="Cambria Math" w:eastAsia="仿宋"/>
                <w:color w:val="auto"/>
                <w:sz w:val="21"/>
                <w:szCs w:val="21"/>
              </w:rPr>
            </m:ctrlPr>
          </m:e>
          <m:sub>
            <m:r>
              <m:rPr>
                <m:sty m:val="p"/>
              </m:rPr>
              <w:rPr>
                <w:rFonts w:ascii="Cambria Math" w:hAnsi="Cambria Math" w:eastAsia="仿宋"/>
                <w:color w:val="auto"/>
                <w:sz w:val="21"/>
                <w:szCs w:val="21"/>
              </w:rPr>
              <m:t>1</m:t>
            </m:r>
            <m:ctrlPr>
              <w:rPr>
                <w:rFonts w:ascii="Cambria Math" w:hAnsi="Cambria Math" w:eastAsia="仿宋"/>
                <w:color w:val="auto"/>
                <w:sz w:val="21"/>
                <w:szCs w:val="21"/>
              </w:rPr>
            </m:ctrlPr>
          </m:sub>
        </m:sSub>
        <m:r>
          <m:rPr/>
          <w:rPr>
            <w:rFonts w:ascii="Cambria Math" w:hAnsi="Cambria Math" w:eastAsia="仿宋"/>
            <w:color w:val="auto"/>
            <w:sz w:val="21"/>
            <w:szCs w:val="21"/>
          </w:rPr>
          <m:t>scℎool</m:t>
        </m:r>
        <m:r>
          <m:rPr>
            <m:sty m:val="p"/>
          </m:rPr>
          <w:rPr>
            <w:rFonts w:ascii="Cambria Math" w:hAnsi="Cambria Math" w:eastAsia="仿宋"/>
            <w:color w:val="auto"/>
            <w:sz w:val="21"/>
            <w:szCs w:val="21"/>
          </w:rPr>
          <m:t xml:space="preserve"> </m:t>
        </m:r>
        <m:r>
          <m:rPr/>
          <w:rPr>
            <w:rFonts w:ascii="Cambria Math" w:hAnsi="Cambria Math" w:eastAsia="仿宋"/>
            <w:color w:val="auto"/>
            <w:sz w:val="21"/>
            <w:szCs w:val="21"/>
          </w:rPr>
          <m:t>nu</m:t>
        </m:r>
        <m:sSub>
          <m:sSubPr>
            <m:ctrlPr>
              <w:rPr>
                <w:rFonts w:ascii="Cambria Math" w:hAnsi="Cambria Math" w:eastAsia="仿宋"/>
                <w:color w:val="auto"/>
                <w:sz w:val="21"/>
                <w:szCs w:val="21"/>
              </w:rPr>
            </m:ctrlPr>
          </m:sSubPr>
          <m:e>
            <m:r>
              <m:rPr/>
              <w:rPr>
                <w:rFonts w:ascii="Cambria Math" w:hAnsi="Cambria Math" w:eastAsia="仿宋"/>
                <w:color w:val="auto"/>
                <w:sz w:val="21"/>
                <w:szCs w:val="21"/>
              </w:rPr>
              <m:t>m</m:t>
            </m:r>
            <m:ctrlPr>
              <w:rPr>
                <w:rFonts w:ascii="Cambria Math" w:hAnsi="Cambria Math" w:eastAsia="仿宋"/>
                <w:color w:val="auto"/>
                <w:sz w:val="21"/>
                <w:szCs w:val="21"/>
              </w:rPr>
            </m:ctrlPr>
          </m:e>
          <m:sub>
            <m:r>
              <m:rPr/>
              <w:rPr>
                <w:rFonts w:ascii="Cambria Math" w:hAnsi="Cambria Math" w:eastAsia="仿宋"/>
                <w:color w:val="auto"/>
                <w:sz w:val="21"/>
                <w:szCs w:val="21"/>
              </w:rPr>
              <m:t>ct</m:t>
            </m:r>
            <m:ctrlPr>
              <w:rPr>
                <w:rFonts w:ascii="Cambria Math" w:hAnsi="Cambria Math" w:eastAsia="仿宋"/>
                <w:color w:val="auto"/>
                <w:sz w:val="21"/>
                <w:szCs w:val="21"/>
              </w:rPr>
            </m:ctrlPr>
          </m:sub>
        </m:sSub>
        <m:r>
          <m:rPr>
            <m:sty m:val="p"/>
          </m:rPr>
          <w:rPr>
            <w:rFonts w:ascii="Cambria Math" w:hAnsi="Cambria Math" w:eastAsia="仿宋"/>
            <w:color w:val="auto"/>
            <w:sz w:val="21"/>
            <w:szCs w:val="21"/>
          </w:rPr>
          <m:t>+</m:t>
        </m:r>
        <m:sSubSup>
          <m:sSubSupPr>
            <m:ctrlPr>
              <w:rPr>
                <w:rFonts w:ascii="Cambria Math" w:hAnsi="Cambria Math" w:eastAsia="仿宋"/>
                <w:color w:val="auto"/>
                <w:sz w:val="21"/>
                <w:szCs w:val="21"/>
              </w:rPr>
            </m:ctrlPr>
          </m:sSubSupPr>
          <m:e>
            <m:r>
              <m:rPr/>
              <w:rPr>
                <w:rFonts w:ascii="Cambria Math" w:hAnsi="Cambria Math" w:eastAsia="仿宋"/>
                <w:color w:val="auto"/>
                <w:sz w:val="21"/>
                <w:szCs w:val="21"/>
              </w:rPr>
              <m:t>Χ</m:t>
            </m:r>
            <m:ctrlPr>
              <w:rPr>
                <w:rFonts w:ascii="Cambria Math" w:hAnsi="Cambria Math" w:eastAsia="仿宋"/>
                <w:color w:val="auto"/>
                <w:sz w:val="21"/>
                <w:szCs w:val="21"/>
              </w:rPr>
            </m:ctrlPr>
          </m:e>
          <m:sub>
            <m:r>
              <m:rPr/>
              <w:rPr>
                <w:rFonts w:ascii="Cambria Math" w:hAnsi="Cambria Math" w:eastAsia="仿宋"/>
                <w:color w:val="auto"/>
                <w:sz w:val="21"/>
                <w:szCs w:val="21"/>
              </w:rPr>
              <m:t>ict</m:t>
            </m:r>
            <m:ctrlPr>
              <w:rPr>
                <w:rFonts w:ascii="Cambria Math" w:hAnsi="Cambria Math" w:eastAsia="仿宋"/>
                <w:color w:val="auto"/>
                <w:sz w:val="21"/>
                <w:szCs w:val="21"/>
              </w:rPr>
            </m:ctrlPr>
          </m:sub>
          <m:sup>
            <m:r>
              <m:rPr>
                <m:sty m:val="p"/>
              </m:rPr>
              <w:rPr>
                <w:rFonts w:ascii="Cambria Math" w:hAnsi="Cambria Math" w:eastAsia="仿宋"/>
                <w:color w:val="auto"/>
                <w:sz w:val="21"/>
                <w:szCs w:val="21"/>
              </w:rPr>
              <m:t>'</m:t>
            </m:r>
            <m:ctrlPr>
              <w:rPr>
                <w:rFonts w:ascii="Cambria Math" w:hAnsi="Cambria Math" w:eastAsia="仿宋"/>
                <w:color w:val="auto"/>
                <w:sz w:val="21"/>
                <w:szCs w:val="21"/>
              </w:rPr>
            </m:ctrlPr>
          </m:sup>
        </m:sSubSup>
        <m:r>
          <m:rPr>
            <m:sty m:val="p"/>
          </m:rPr>
          <w:rPr>
            <w:rFonts w:ascii="Cambria Math" w:hAnsi="Cambria Math" w:eastAsia="仿宋"/>
            <w:color w:val="auto"/>
            <w:sz w:val="21"/>
            <w:szCs w:val="21"/>
          </w:rPr>
          <m:t>Γ+</m:t>
        </m:r>
        <m:sSub>
          <m:sSubPr>
            <m:ctrlPr>
              <w:rPr>
                <w:rFonts w:ascii="Cambria Math" w:hAnsi="Cambria Math" w:eastAsia="仿宋"/>
                <w:color w:val="auto"/>
                <w:sz w:val="21"/>
                <w:szCs w:val="21"/>
              </w:rPr>
            </m:ctrlPr>
          </m:sSubPr>
          <m:e>
            <m:r>
              <m:rPr/>
              <w:rPr>
                <w:rFonts w:ascii="Cambria Math" w:hAnsi="Cambria Math" w:eastAsia="仿宋"/>
                <w:color w:val="auto"/>
                <w:sz w:val="21"/>
                <w:szCs w:val="21"/>
              </w:rPr>
              <m:t>τ</m:t>
            </m:r>
            <m:ctrlPr>
              <w:rPr>
                <w:rFonts w:ascii="Cambria Math" w:hAnsi="Cambria Math" w:eastAsia="仿宋"/>
                <w:color w:val="auto"/>
                <w:sz w:val="21"/>
                <w:szCs w:val="21"/>
              </w:rPr>
            </m:ctrlPr>
          </m:e>
          <m:sub>
            <m:r>
              <m:rPr/>
              <w:rPr>
                <w:rFonts w:ascii="Cambria Math" w:hAnsi="Cambria Math" w:eastAsia="仿宋"/>
                <w:color w:val="auto"/>
                <w:sz w:val="21"/>
                <w:szCs w:val="21"/>
              </w:rPr>
              <m:t>c</m:t>
            </m:r>
            <m:ctrlPr>
              <w:rPr>
                <w:rFonts w:ascii="Cambria Math" w:hAnsi="Cambria Math" w:eastAsia="仿宋"/>
                <w:color w:val="auto"/>
                <w:sz w:val="21"/>
                <w:szCs w:val="21"/>
              </w:rPr>
            </m:ctrlPr>
          </m:sub>
        </m:sSub>
        <m:r>
          <m:rPr>
            <m:sty m:val="p"/>
          </m:rPr>
          <w:rPr>
            <w:rFonts w:ascii="Cambria Math" w:hAnsi="Cambria Math" w:eastAsia="仿宋"/>
            <w:color w:val="auto"/>
            <w:sz w:val="21"/>
            <w:szCs w:val="21"/>
          </w:rPr>
          <m:t>+</m:t>
        </m:r>
        <m:sSub>
          <m:sSubPr>
            <m:ctrlPr>
              <w:rPr>
                <w:rFonts w:ascii="Cambria Math" w:hAnsi="Cambria Math" w:eastAsia="仿宋"/>
                <w:color w:val="auto"/>
                <w:sz w:val="21"/>
                <w:szCs w:val="21"/>
              </w:rPr>
            </m:ctrlPr>
          </m:sSubPr>
          <m:e>
            <m:r>
              <m:rPr/>
              <w:rPr>
                <w:rFonts w:ascii="Cambria Math" w:hAnsi="Cambria Math" w:eastAsia="仿宋"/>
                <w:color w:val="auto"/>
                <w:sz w:val="21"/>
                <w:szCs w:val="21"/>
              </w:rPr>
              <m:t>τ</m:t>
            </m:r>
            <m:ctrlPr>
              <w:rPr>
                <w:rFonts w:ascii="Cambria Math" w:hAnsi="Cambria Math" w:eastAsia="仿宋"/>
                <w:color w:val="auto"/>
                <w:sz w:val="21"/>
                <w:szCs w:val="21"/>
              </w:rPr>
            </m:ctrlPr>
          </m:e>
          <m:sub>
            <m:r>
              <m:rPr/>
              <w:rPr>
                <w:rFonts w:ascii="Cambria Math" w:hAnsi="Cambria Math" w:eastAsia="仿宋"/>
                <w:color w:val="auto"/>
                <w:sz w:val="21"/>
                <w:szCs w:val="21"/>
              </w:rPr>
              <m:t>t</m:t>
            </m:r>
            <m:ctrlPr>
              <w:rPr>
                <w:rFonts w:ascii="Cambria Math" w:hAnsi="Cambria Math" w:eastAsia="仿宋"/>
                <w:color w:val="auto"/>
                <w:sz w:val="21"/>
                <w:szCs w:val="21"/>
              </w:rPr>
            </m:ctrlPr>
          </m:sub>
        </m:sSub>
        <m:r>
          <m:rPr>
            <m:sty m:val="p"/>
          </m:rPr>
          <w:rPr>
            <w:rFonts w:ascii="Cambria Math" w:hAnsi="Cambria Math" w:eastAsia="仿宋"/>
            <w:color w:val="auto"/>
            <w:sz w:val="21"/>
            <w:szCs w:val="21"/>
          </w:rPr>
          <m:t>+</m:t>
        </m:r>
        <m:sSub>
          <m:sSubPr>
            <m:ctrlPr>
              <w:rPr>
                <w:rFonts w:ascii="Cambria Math" w:hAnsi="Cambria Math" w:eastAsia="仿宋"/>
                <w:color w:val="auto"/>
                <w:sz w:val="21"/>
                <w:szCs w:val="21"/>
              </w:rPr>
            </m:ctrlPr>
          </m:sSubPr>
          <m:e>
            <m:r>
              <m:rPr/>
              <w:rPr>
                <w:rFonts w:ascii="Cambria Math" w:hAnsi="Cambria Math" w:eastAsia="仿宋"/>
                <w:color w:val="auto"/>
                <w:sz w:val="21"/>
                <w:szCs w:val="21"/>
              </w:rPr>
              <m:t>ε</m:t>
            </m:r>
            <m:ctrlPr>
              <w:rPr>
                <w:rFonts w:ascii="Cambria Math" w:hAnsi="Cambria Math" w:eastAsia="仿宋"/>
                <w:color w:val="auto"/>
                <w:sz w:val="21"/>
                <w:szCs w:val="21"/>
              </w:rPr>
            </m:ctrlPr>
          </m:e>
          <m:sub>
            <m:r>
              <m:rPr/>
              <w:rPr>
                <w:rFonts w:ascii="Cambria Math" w:hAnsi="Cambria Math" w:eastAsia="仿宋"/>
                <w:color w:val="auto"/>
                <w:sz w:val="21"/>
                <w:szCs w:val="21"/>
              </w:rPr>
              <m:t>ict</m:t>
            </m:r>
            <m:ctrlPr>
              <w:rPr>
                <w:rFonts w:ascii="Cambria Math" w:hAnsi="Cambria Math" w:eastAsia="仿宋"/>
                <w:color w:val="auto"/>
                <w:sz w:val="21"/>
                <w:szCs w:val="21"/>
              </w:rPr>
            </m:ctrlPr>
          </m:sub>
        </m:sSub>
      </m:oMath>
      <w:r>
        <w:rPr>
          <w:rFonts w:eastAsia="仿宋"/>
          <w:color w:val="auto"/>
          <w:sz w:val="21"/>
          <w:szCs w:val="21"/>
        </w:rPr>
        <w:t>，        （</w:t>
      </w:r>
      <w:r>
        <w:rPr>
          <w:rFonts w:hint="eastAsia" w:ascii="宋体" w:hAnsi="宋体" w:eastAsia="宋体" w:cs="宋体"/>
          <w:color w:val="auto"/>
          <w:sz w:val="21"/>
          <w:szCs w:val="21"/>
        </w:rPr>
        <w:t>Ⅰ</w:t>
      </w:r>
      <w:r>
        <w:rPr>
          <w:rFonts w:hint="eastAsia" w:eastAsia="仿宋"/>
          <w:color w:val="auto"/>
          <w:sz w:val="21"/>
          <w:szCs w:val="21"/>
        </w:rPr>
        <w:t>1</w:t>
      </w:r>
      <w:r>
        <w:rPr>
          <w:rFonts w:eastAsia="仿宋"/>
          <w:color w:val="auto"/>
          <w:sz w:val="21"/>
          <w:szCs w:val="21"/>
        </w:rPr>
        <w:t>）</w:t>
      </w:r>
    </w:p>
    <w:p w14:paraId="2E2B48E3">
      <w:pPr>
        <w:rPr>
          <w:rFonts w:ascii="Times New Roman" w:hAnsi="Times New Roman" w:eastAsia="仿宋" w:cs="Times New Roman"/>
          <w:szCs w:val="21"/>
        </w:rPr>
      </w:pPr>
      <w:r>
        <w:rPr>
          <w:rFonts w:ascii="Times New Roman" w:hAnsi="Times New Roman" w:eastAsia="仿宋" w:cs="Times New Roman"/>
          <w:szCs w:val="21"/>
        </w:rPr>
        <w:t>其中，变量设定与上文一致，</w:t>
      </w:r>
      <m:oMath>
        <m:sSub>
          <m:sSubPr>
            <m:ctrlPr>
              <w:rPr>
                <w:rFonts w:ascii="Cambria Math" w:hAnsi="Cambria Math" w:eastAsia="仿宋" w:cs="Times New Roman"/>
                <w:i/>
                <w:szCs w:val="21"/>
                <w:vertAlign w:val="subscript"/>
              </w:rPr>
            </m:ctrlPr>
          </m:sSubPr>
          <m:e>
            <m:r>
              <m:rPr/>
              <w:rPr>
                <w:rFonts w:ascii="Cambria Math" w:hAnsi="Cambria Math" w:eastAsia="仿宋" w:cs="Times New Roman"/>
                <w:szCs w:val="21"/>
                <w:vertAlign w:val="subscript"/>
              </w:rPr>
              <m:t>τ</m:t>
            </m:r>
            <m:ctrlPr>
              <w:rPr>
                <w:rFonts w:ascii="Cambria Math" w:hAnsi="Cambria Math" w:eastAsia="仿宋" w:cs="Times New Roman"/>
                <w:i/>
                <w:szCs w:val="21"/>
                <w:vertAlign w:val="subscript"/>
              </w:rPr>
            </m:ctrlPr>
          </m:e>
          <m:sub>
            <m:r>
              <m:rPr/>
              <w:rPr>
                <w:rFonts w:ascii="Cambria Math" w:hAnsi="Cambria Math" w:eastAsia="仿宋" w:cs="Times New Roman"/>
                <w:szCs w:val="21"/>
                <w:vertAlign w:val="subscript"/>
              </w:rPr>
              <m:t>c</m:t>
            </m:r>
            <m:ctrlPr>
              <w:rPr>
                <w:rFonts w:ascii="Cambria Math" w:hAnsi="Cambria Math" w:eastAsia="仿宋" w:cs="Times New Roman"/>
                <w:i/>
                <w:szCs w:val="21"/>
                <w:vertAlign w:val="subscript"/>
              </w:rPr>
            </m:ctrlPr>
          </m:sub>
        </m:sSub>
      </m:oMath>
      <w:r>
        <w:rPr>
          <w:rFonts w:ascii="Times New Roman" w:hAnsi="Times New Roman" w:eastAsia="仿宋" w:cs="Times New Roman"/>
          <w:szCs w:val="21"/>
        </w:rPr>
        <w:t>表示区县固定效应，</w:t>
      </w:r>
      <m:oMath>
        <m:sSub>
          <m:sSubPr>
            <m:ctrlPr>
              <w:rPr>
                <w:rFonts w:ascii="Cambria Math" w:hAnsi="Cambria Math" w:eastAsia="仿宋" w:cs="Times New Roman"/>
                <w:i/>
                <w:szCs w:val="21"/>
                <w:vertAlign w:val="subscript"/>
              </w:rPr>
            </m:ctrlPr>
          </m:sSubPr>
          <m:e>
            <m:r>
              <m:rPr/>
              <w:rPr>
                <w:rFonts w:ascii="Cambria Math" w:hAnsi="Cambria Math" w:eastAsia="仿宋" w:cs="Times New Roman"/>
                <w:szCs w:val="21"/>
                <w:vertAlign w:val="subscript"/>
              </w:rPr>
              <m:t>τ</m:t>
            </m:r>
            <m:ctrlPr>
              <w:rPr>
                <w:rFonts w:ascii="Cambria Math" w:hAnsi="Cambria Math" w:eastAsia="仿宋" w:cs="Times New Roman"/>
                <w:i/>
                <w:szCs w:val="21"/>
                <w:vertAlign w:val="subscript"/>
              </w:rPr>
            </m:ctrlPr>
          </m:e>
          <m:sub>
            <m:r>
              <m:rPr/>
              <w:rPr>
                <w:rFonts w:ascii="Cambria Math" w:hAnsi="Cambria Math" w:eastAsia="仿宋" w:cs="Times New Roman"/>
                <w:szCs w:val="21"/>
                <w:vertAlign w:val="subscript"/>
              </w:rPr>
              <m:t>t</m:t>
            </m:r>
            <m:ctrlPr>
              <w:rPr>
                <w:rFonts w:ascii="Cambria Math" w:hAnsi="Cambria Math" w:eastAsia="仿宋" w:cs="Times New Roman"/>
                <w:i/>
                <w:szCs w:val="21"/>
                <w:vertAlign w:val="subscript"/>
              </w:rPr>
            </m:ctrlPr>
          </m:sub>
        </m:sSub>
      </m:oMath>
      <w:r>
        <w:rPr>
          <w:rFonts w:ascii="Times New Roman" w:hAnsi="Times New Roman" w:eastAsia="仿宋" w:cs="Times New Roman"/>
          <w:szCs w:val="21"/>
        </w:rPr>
        <w:t>表示2010-2017年的年份虚拟变量。标准误聚类至区县层面。由于该方程控制了县和时间固定效应，</w:t>
      </w:r>
      <m:oMath>
        <m:sSub>
          <m:sSubPr>
            <m:ctrlPr>
              <w:rPr>
                <w:rFonts w:ascii="Cambria Math" w:hAnsi="Cambria Math" w:eastAsia="仿宋" w:cs="Times New Roman"/>
                <w:i/>
                <w:szCs w:val="21"/>
                <w:vertAlign w:val="subscript"/>
              </w:rPr>
            </m:ctrlPr>
          </m:sSubPr>
          <m:e>
            <m:r>
              <m:rPr/>
              <w:rPr>
                <w:rFonts w:ascii="Cambria Math" w:hAnsi="Cambria Math" w:eastAsia="仿宋" w:cs="Times New Roman"/>
                <w:szCs w:val="21"/>
                <w:vertAlign w:val="subscript"/>
              </w:rPr>
              <m:t>β</m:t>
            </m:r>
            <m:ctrlPr>
              <w:rPr>
                <w:rFonts w:ascii="Cambria Math" w:hAnsi="Cambria Math" w:eastAsia="仿宋" w:cs="Times New Roman"/>
                <w:i/>
                <w:szCs w:val="21"/>
                <w:vertAlign w:val="subscript"/>
              </w:rPr>
            </m:ctrlPr>
          </m:e>
          <m:sub>
            <m:r>
              <m:rPr/>
              <w:rPr>
                <w:rFonts w:ascii="Cambria Math" w:hAnsi="Cambria Math" w:eastAsia="仿宋" w:cs="Times New Roman"/>
                <w:szCs w:val="21"/>
                <w:vertAlign w:val="subscript"/>
              </w:rPr>
              <m:t>1</m:t>
            </m:r>
            <m:ctrlPr>
              <w:rPr>
                <w:rFonts w:ascii="Cambria Math" w:hAnsi="Cambria Math" w:eastAsia="仿宋" w:cs="Times New Roman"/>
                <w:i/>
                <w:szCs w:val="21"/>
                <w:vertAlign w:val="subscript"/>
              </w:rPr>
            </m:ctrlPr>
          </m:sub>
        </m:sSub>
      </m:oMath>
      <w:r>
        <w:rPr>
          <w:rFonts w:ascii="Times New Roman" w:hAnsi="Times New Roman" w:eastAsia="仿宋" w:cs="Times New Roman"/>
          <w:szCs w:val="21"/>
        </w:rPr>
        <w:t>衡量了幼儿园数量增加的县（相当于处理组）中个体入园概率与整体趋势的差异。表A</w:t>
      </w:r>
      <w:r>
        <w:rPr>
          <w:rFonts w:hint="eastAsia" w:ascii="Times New Roman" w:hAnsi="Times New Roman" w:eastAsia="仿宋" w:cs="Times New Roman"/>
          <w:szCs w:val="21"/>
        </w:rPr>
        <w:t>7</w:t>
      </w:r>
      <w:r>
        <w:rPr>
          <w:rFonts w:ascii="Times New Roman" w:hAnsi="Times New Roman" w:eastAsia="仿宋" w:cs="Times New Roman"/>
          <w:szCs w:val="21"/>
        </w:rPr>
        <w:t>第1列结果显示，在没有控制个体及家庭特征时，在政策影响下幼儿园数量每增加1万所将提高适龄儿童幼儿园入园概率7.6个百分点（s.e.=0.043）。在控制了个体和家庭特征后，第2列显示幼儿园数量每增加1万所的效果为7.2个百分点（s.e.=0.043）。</w:t>
      </w:r>
    </w:p>
    <w:p w14:paraId="6700E8DA">
      <w:pPr>
        <w:jc w:val="center"/>
        <w:rPr>
          <w:rFonts w:ascii="黑体" w:hAnsi="黑体" w:eastAsia="黑体" w:cs="黑体"/>
          <w:sz w:val="18"/>
          <w:szCs w:val="18"/>
        </w:rPr>
      </w:pPr>
      <w:r>
        <w:rPr>
          <w:rFonts w:hint="eastAsia" w:ascii="黑体" w:hAnsi="黑体" w:eastAsia="黑体" w:cs="黑体"/>
          <w:sz w:val="18"/>
          <w:szCs w:val="18"/>
        </w:rPr>
        <w:t>表A7  幼儿园数量与适龄儿童入园概率</w:t>
      </w:r>
    </w:p>
    <w:tbl>
      <w:tblPr>
        <w:tblStyle w:val="14"/>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1"/>
        <w:gridCol w:w="3487"/>
        <w:gridCol w:w="2874"/>
      </w:tblGrid>
      <w:tr w14:paraId="2E5EF3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38" w:hRule="atLeast"/>
        </w:trPr>
        <w:tc>
          <w:tcPr>
            <w:tcW w:w="1268" w:type="pct"/>
            <w:tcBorders>
              <w:top w:val="single" w:color="auto" w:sz="4" w:space="0"/>
              <w:bottom w:val="single" w:color="auto" w:sz="4" w:space="0"/>
            </w:tcBorders>
            <w:shd w:val="clear" w:color="auto" w:fill="auto"/>
            <w:noWrap/>
            <w:vAlign w:val="bottom"/>
          </w:tcPr>
          <w:p w14:paraId="6A540631">
            <w:pPr>
              <w:widowControl/>
              <w:snapToGrid w:val="0"/>
              <w:jc w:val="center"/>
              <w:rPr>
                <w:rFonts w:ascii="Times New Roman" w:hAnsi="Times New Roman" w:eastAsia="仿宋" w:cs="Times New Roman"/>
                <w:sz w:val="18"/>
                <w:szCs w:val="18"/>
              </w:rPr>
            </w:pPr>
          </w:p>
        </w:tc>
        <w:tc>
          <w:tcPr>
            <w:tcW w:w="2046" w:type="pct"/>
            <w:tcBorders>
              <w:top w:val="single" w:color="auto" w:sz="4" w:space="0"/>
              <w:bottom w:val="single" w:color="auto" w:sz="4" w:space="0"/>
            </w:tcBorders>
            <w:shd w:val="clear" w:color="auto" w:fill="auto"/>
            <w:noWrap/>
            <w:vAlign w:val="bottom"/>
          </w:tcPr>
          <w:p w14:paraId="0CE30C8E">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1686" w:type="pct"/>
            <w:tcBorders>
              <w:top w:val="single" w:color="auto" w:sz="4" w:space="0"/>
              <w:bottom w:val="single" w:color="auto" w:sz="4" w:space="0"/>
            </w:tcBorders>
          </w:tcPr>
          <w:p w14:paraId="5B81BE11">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r>
      <w:tr w14:paraId="1E183A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268" w:type="pct"/>
            <w:tcBorders>
              <w:top w:val="nil"/>
              <w:bottom w:val="nil"/>
            </w:tcBorders>
            <w:shd w:val="clear" w:color="auto" w:fill="auto"/>
            <w:noWrap/>
            <w:vAlign w:val="bottom"/>
          </w:tcPr>
          <w:p w14:paraId="79DEA272">
            <w:pPr>
              <w:widowControl/>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幼儿园数量（万所）</w:t>
            </w:r>
          </w:p>
        </w:tc>
        <w:tc>
          <w:tcPr>
            <w:tcW w:w="2046" w:type="pct"/>
            <w:tcBorders>
              <w:top w:val="nil"/>
              <w:bottom w:val="nil"/>
            </w:tcBorders>
            <w:shd w:val="clear" w:color="auto" w:fill="auto"/>
            <w:noWrap/>
            <w:vAlign w:val="bottom"/>
          </w:tcPr>
          <w:p w14:paraId="4A0712D3">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0.076*</w:t>
            </w:r>
          </w:p>
        </w:tc>
        <w:tc>
          <w:tcPr>
            <w:tcW w:w="1686" w:type="pct"/>
            <w:tcBorders>
              <w:top w:val="nil"/>
              <w:bottom w:val="nil"/>
            </w:tcBorders>
            <w:shd w:val="clear" w:color="auto" w:fill="auto"/>
            <w:vAlign w:val="bottom"/>
          </w:tcPr>
          <w:p w14:paraId="7694986E">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0.072*</w:t>
            </w:r>
          </w:p>
        </w:tc>
      </w:tr>
      <w:tr w14:paraId="511017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268" w:type="pct"/>
            <w:tcBorders>
              <w:top w:val="nil"/>
            </w:tcBorders>
            <w:shd w:val="clear" w:color="auto" w:fill="auto"/>
            <w:noWrap/>
            <w:vAlign w:val="bottom"/>
          </w:tcPr>
          <w:p w14:paraId="69564BBF">
            <w:pPr>
              <w:widowControl/>
              <w:snapToGrid w:val="0"/>
              <w:jc w:val="left"/>
              <w:rPr>
                <w:rFonts w:ascii="Times New Roman" w:hAnsi="Times New Roman" w:eastAsia="仿宋" w:cs="Times New Roman"/>
                <w:sz w:val="18"/>
                <w:szCs w:val="18"/>
              </w:rPr>
            </w:pPr>
          </w:p>
        </w:tc>
        <w:tc>
          <w:tcPr>
            <w:tcW w:w="2046" w:type="pct"/>
            <w:tcBorders>
              <w:top w:val="nil"/>
            </w:tcBorders>
            <w:shd w:val="clear" w:color="auto" w:fill="auto"/>
            <w:noWrap/>
            <w:vAlign w:val="bottom"/>
          </w:tcPr>
          <w:p w14:paraId="0F6FF36C">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(0.043)</w:t>
            </w:r>
          </w:p>
        </w:tc>
        <w:tc>
          <w:tcPr>
            <w:tcW w:w="1686" w:type="pct"/>
            <w:tcBorders>
              <w:top w:val="nil"/>
            </w:tcBorders>
            <w:shd w:val="clear" w:color="auto" w:fill="auto"/>
            <w:vAlign w:val="bottom"/>
          </w:tcPr>
          <w:p w14:paraId="26C76332">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(0.043)</w:t>
            </w:r>
          </w:p>
        </w:tc>
      </w:tr>
      <w:tr w14:paraId="0E149E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268" w:type="pct"/>
            <w:shd w:val="clear" w:color="auto" w:fill="auto"/>
            <w:noWrap/>
            <w:vAlign w:val="bottom"/>
          </w:tcPr>
          <w:p w14:paraId="60380CAC">
            <w:pPr>
              <w:widowControl/>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个体及家庭特征</w:t>
            </w:r>
          </w:p>
        </w:tc>
        <w:tc>
          <w:tcPr>
            <w:tcW w:w="2046" w:type="pct"/>
            <w:shd w:val="clear" w:color="auto" w:fill="auto"/>
            <w:noWrap/>
            <w:vAlign w:val="center"/>
          </w:tcPr>
          <w:p w14:paraId="3CC08638">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否</w:t>
            </w:r>
          </w:p>
        </w:tc>
        <w:tc>
          <w:tcPr>
            <w:tcW w:w="1686" w:type="pct"/>
            <w:shd w:val="clear" w:color="auto" w:fill="auto"/>
            <w:vAlign w:val="center"/>
          </w:tcPr>
          <w:p w14:paraId="5091D76B">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r>
      <w:tr w14:paraId="5AAFFB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268" w:type="pct"/>
            <w:shd w:val="clear" w:color="auto" w:fill="auto"/>
            <w:noWrap/>
            <w:vAlign w:val="center"/>
          </w:tcPr>
          <w:p w14:paraId="6872028D">
            <w:pPr>
              <w:widowControl/>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区县固定效应</w:t>
            </w:r>
          </w:p>
        </w:tc>
        <w:tc>
          <w:tcPr>
            <w:tcW w:w="2046" w:type="pct"/>
            <w:shd w:val="clear" w:color="auto" w:fill="auto"/>
            <w:noWrap/>
            <w:vAlign w:val="center"/>
          </w:tcPr>
          <w:p w14:paraId="4037DB77">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686" w:type="pct"/>
            <w:shd w:val="clear" w:color="auto" w:fill="auto"/>
            <w:vAlign w:val="center"/>
          </w:tcPr>
          <w:p w14:paraId="34C89DAC">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r>
      <w:tr w14:paraId="6745E7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268" w:type="pct"/>
            <w:shd w:val="clear" w:color="auto" w:fill="auto"/>
            <w:noWrap/>
            <w:vAlign w:val="center"/>
          </w:tcPr>
          <w:p w14:paraId="39D5B03F">
            <w:pPr>
              <w:widowControl/>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年份固定效应</w:t>
            </w:r>
          </w:p>
        </w:tc>
        <w:tc>
          <w:tcPr>
            <w:tcW w:w="2046" w:type="pct"/>
            <w:shd w:val="clear" w:color="auto" w:fill="auto"/>
            <w:noWrap/>
            <w:vAlign w:val="center"/>
          </w:tcPr>
          <w:p w14:paraId="6C8CD9BA">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686" w:type="pct"/>
            <w:shd w:val="clear" w:color="auto" w:fill="auto"/>
            <w:vAlign w:val="center"/>
          </w:tcPr>
          <w:p w14:paraId="34209303">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r>
      <w:tr w14:paraId="6E8218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268" w:type="pct"/>
            <w:shd w:val="clear" w:color="auto" w:fill="auto"/>
            <w:noWrap/>
            <w:vAlign w:val="center"/>
          </w:tcPr>
          <w:p w14:paraId="3681EE75">
            <w:pPr>
              <w:widowControl/>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样本量</w:t>
            </w:r>
          </w:p>
        </w:tc>
        <w:tc>
          <w:tcPr>
            <w:tcW w:w="2046" w:type="pct"/>
            <w:shd w:val="clear" w:color="auto" w:fill="auto"/>
            <w:noWrap/>
            <w:vAlign w:val="bottom"/>
          </w:tcPr>
          <w:p w14:paraId="49D5501D">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16,376</w:t>
            </w:r>
          </w:p>
        </w:tc>
        <w:tc>
          <w:tcPr>
            <w:tcW w:w="1686" w:type="pct"/>
            <w:shd w:val="clear" w:color="auto" w:fill="auto"/>
            <w:vAlign w:val="bottom"/>
          </w:tcPr>
          <w:p w14:paraId="49E2290B">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16,376</w:t>
            </w:r>
          </w:p>
        </w:tc>
      </w:tr>
      <w:tr w14:paraId="55A05E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268" w:type="pct"/>
            <w:shd w:val="clear" w:color="auto" w:fill="auto"/>
            <w:noWrap/>
            <w:vAlign w:val="bottom"/>
          </w:tcPr>
          <w:p w14:paraId="79C23057">
            <w:pPr>
              <w:widowControl/>
              <w:snapToGrid w:val="0"/>
              <w:jc w:val="left"/>
              <w:rPr>
                <w:rFonts w:ascii="Times New Roman" w:hAnsi="Times New Roman" w:eastAsia="仿宋" w:cs="Times New Roman"/>
                <w:sz w:val="18"/>
                <w:szCs w:val="18"/>
              </w:rPr>
            </w:pPr>
            <m:oMathPara>
              <m:oMathParaPr>
                <m:jc m:val="left"/>
              </m:oMathParaPr>
              <m:oMath>
                <m:sSup>
                  <m:sSupPr>
                    <m:ctrlPr>
                      <w:rPr>
                        <w:rFonts w:ascii="Cambria Math" w:hAnsi="Cambria Math" w:eastAsia="仿宋" w:cs="Times New Roman"/>
                        <w:sz w:val="18"/>
                        <w:szCs w:val="18"/>
                      </w:rPr>
                    </m:ctrlPr>
                  </m:sSupPr>
                  <m:e>
                    <m:r>
                      <m:rPr/>
                      <w:rPr>
                        <w:rFonts w:ascii="Cambria Math" w:hAnsi="Cambria Math" w:eastAsia="仿宋" w:cs="Times New Roman"/>
                        <w:sz w:val="18"/>
                        <w:szCs w:val="18"/>
                      </w:rPr>
                      <m:t>R</m:t>
                    </m:r>
                    <m:ctrlPr>
                      <w:rPr>
                        <w:rFonts w:ascii="Cambria Math" w:hAnsi="Cambria Math" w:eastAsia="仿宋" w:cs="Times New Roman"/>
                        <w:sz w:val="18"/>
                        <w:szCs w:val="18"/>
                      </w:rPr>
                    </m:ctrlPr>
                  </m:e>
                  <m:sup>
                    <m:r>
                      <m:rPr>
                        <m:sty m:val="p"/>
                      </m:rPr>
                      <w:rPr>
                        <w:rFonts w:ascii="Cambria Math" w:hAnsi="Cambria Math" w:eastAsia="仿宋" w:cs="Times New Roman"/>
                        <w:sz w:val="18"/>
                        <w:szCs w:val="18"/>
                      </w:rPr>
                      <m:t>2</m:t>
                    </m:r>
                    <m:ctrlPr>
                      <w:rPr>
                        <w:rFonts w:ascii="Cambria Math" w:hAnsi="Cambria Math" w:eastAsia="仿宋" w:cs="Times New Roman"/>
                        <w:sz w:val="18"/>
                        <w:szCs w:val="18"/>
                      </w:rPr>
                    </m:ctrlPr>
                  </m:sup>
                </m:sSup>
              </m:oMath>
            </m:oMathPara>
          </w:p>
        </w:tc>
        <w:tc>
          <w:tcPr>
            <w:tcW w:w="2046" w:type="pct"/>
            <w:shd w:val="clear" w:color="auto" w:fill="auto"/>
            <w:noWrap/>
            <w:vAlign w:val="bottom"/>
          </w:tcPr>
          <w:p w14:paraId="59530B9B">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0.015</w:t>
            </w:r>
          </w:p>
        </w:tc>
        <w:tc>
          <w:tcPr>
            <w:tcW w:w="1686" w:type="pct"/>
            <w:shd w:val="clear" w:color="auto" w:fill="auto"/>
            <w:vAlign w:val="bottom"/>
          </w:tcPr>
          <w:p w14:paraId="1B832C4C">
            <w:pPr>
              <w:widowControl/>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0.021</w:t>
            </w:r>
          </w:p>
        </w:tc>
      </w:tr>
    </w:tbl>
    <w:p w14:paraId="7DDD09DF">
      <w:pPr>
        <w:ind w:firstLine="300" w:firstLineChars="200"/>
        <w:rPr>
          <w:rFonts w:ascii="Times New Roman" w:hAnsi="Times New Roman" w:eastAsia="仿宋" w:cs="Times New Roman"/>
          <w:sz w:val="15"/>
          <w:szCs w:val="15"/>
        </w:rPr>
      </w:pPr>
      <w:r>
        <w:rPr>
          <w:rFonts w:ascii="Times New Roman" w:hAnsi="Times New Roman" w:eastAsia="仿宋" w:cs="Times New Roman"/>
          <w:sz w:val="15"/>
          <w:szCs w:val="15"/>
        </w:rPr>
        <w:t>注：</w:t>
      </w:r>
      <m:oMath>
        <m:sSub>
          <m:sSubPr>
            <m:ctrlPr>
              <w:rPr>
                <w:rFonts w:ascii="Cambria Math" w:hAnsi="Cambria Math" w:eastAsia="仿宋" w:cs="Times New Roman"/>
                <w:sz w:val="15"/>
                <w:szCs w:val="15"/>
              </w:rPr>
            </m:ctrlPr>
          </m:sSubPr>
          <m:e>
            <m:r>
              <m:rPr/>
              <w:rPr>
                <w:rFonts w:ascii="Cambria Math" w:hAnsi="Cambria Math" w:eastAsia="仿宋" w:cs="Times New Roman"/>
                <w:sz w:val="15"/>
                <w:szCs w:val="15"/>
              </w:rPr>
              <m:t>X</m:t>
            </m:r>
            <m:ctrlPr>
              <w:rPr>
                <w:rFonts w:ascii="Cambria Math" w:hAnsi="Cambria Math" w:eastAsia="仿宋" w:cs="Times New Roman"/>
                <w:sz w:val="15"/>
                <w:szCs w:val="15"/>
              </w:rPr>
            </m:ctrlPr>
          </m:e>
          <m:sub>
            <m:r>
              <m:rPr/>
              <w:rPr>
                <w:rFonts w:ascii="Cambria Math" w:hAnsi="Cambria Math" w:eastAsia="仿宋" w:cs="Times New Roman"/>
                <w:sz w:val="15"/>
                <w:szCs w:val="15"/>
              </w:rPr>
              <m:t>ict</m:t>
            </m:r>
            <m:ctrlPr>
              <w:rPr>
                <w:rFonts w:ascii="Cambria Math" w:hAnsi="Cambria Math" w:eastAsia="仿宋" w:cs="Times New Roman"/>
                <w:sz w:val="15"/>
                <w:szCs w:val="15"/>
              </w:rPr>
            </m:ctrlPr>
          </m:sub>
        </m:sSub>
      </m:oMath>
      <w:r>
        <w:rPr>
          <w:rFonts w:ascii="Times New Roman" w:hAnsi="Times New Roman" w:eastAsia="仿宋" w:cs="Times New Roman"/>
          <w:sz w:val="15"/>
          <w:szCs w:val="15"/>
        </w:rPr>
        <w:t>表示</w:t>
      </w:r>
      <w:r>
        <w:rPr>
          <w:rFonts w:ascii="Times New Roman" w:hAnsi="Times New Roman" w:eastAsia="仿宋" w:cs="Times New Roman"/>
          <w:bCs/>
          <w:sz w:val="15"/>
          <w:szCs w:val="15"/>
        </w:rPr>
        <w:t>个体及家庭特征包括儿童个体特征（性别、城乡）、父母特征（父母最高教育年限、父母年龄）和家庭特征（家庭收入、家庭社会地位）</w:t>
      </w:r>
      <w:r>
        <w:rPr>
          <w:rFonts w:ascii="Times New Roman" w:hAnsi="Times New Roman" w:eastAsia="仿宋" w:cs="Times New Roman"/>
          <w:sz w:val="15"/>
          <w:szCs w:val="15"/>
        </w:rPr>
        <w:t>。</w:t>
      </w:r>
      <m:oMath>
        <m:sSub>
          <m:sSubPr>
            <m:ctrlPr>
              <w:rPr>
                <w:rFonts w:ascii="Cambria Math" w:hAnsi="Cambria Math" w:eastAsia="仿宋" w:cs="Times New Roman"/>
                <w:sz w:val="15"/>
                <w:szCs w:val="15"/>
              </w:rPr>
            </m:ctrlPr>
          </m:sSubPr>
          <m:e>
            <m:r>
              <m:rPr/>
              <w:rPr>
                <w:rFonts w:ascii="Cambria Math" w:hAnsi="Cambria Math" w:eastAsia="仿宋" w:cs="Times New Roman"/>
                <w:sz w:val="15"/>
                <w:szCs w:val="15"/>
              </w:rPr>
              <m:t>τ</m:t>
            </m:r>
            <m:ctrlPr>
              <w:rPr>
                <w:rFonts w:ascii="Cambria Math" w:hAnsi="Cambria Math" w:eastAsia="仿宋" w:cs="Times New Roman"/>
                <w:sz w:val="15"/>
                <w:szCs w:val="15"/>
              </w:rPr>
            </m:ctrlPr>
          </m:e>
          <m:sub>
            <m:r>
              <m:rPr/>
              <w:rPr>
                <w:rFonts w:ascii="Cambria Math" w:hAnsi="Cambria Math" w:eastAsia="仿宋" w:cs="Times New Roman"/>
                <w:sz w:val="15"/>
                <w:szCs w:val="15"/>
              </w:rPr>
              <m:t>c</m:t>
            </m:r>
            <m:ctrlPr>
              <w:rPr>
                <w:rFonts w:ascii="Cambria Math" w:hAnsi="Cambria Math" w:eastAsia="仿宋" w:cs="Times New Roman"/>
                <w:sz w:val="15"/>
                <w:szCs w:val="15"/>
              </w:rPr>
            </m:ctrlPr>
          </m:sub>
        </m:sSub>
      </m:oMath>
      <w:r>
        <w:rPr>
          <w:rFonts w:ascii="Times New Roman" w:hAnsi="Times New Roman" w:eastAsia="仿宋" w:cs="Times New Roman"/>
          <w:sz w:val="15"/>
          <w:szCs w:val="15"/>
        </w:rPr>
        <w:t>表示区县固定效应，</w:t>
      </w:r>
      <m:oMath>
        <m:sSub>
          <m:sSubPr>
            <m:ctrlPr>
              <w:rPr>
                <w:rFonts w:ascii="Cambria Math" w:hAnsi="Cambria Math" w:eastAsia="仿宋" w:cs="Times New Roman"/>
                <w:sz w:val="15"/>
                <w:szCs w:val="15"/>
              </w:rPr>
            </m:ctrlPr>
          </m:sSubPr>
          <m:e>
            <m:r>
              <m:rPr/>
              <w:rPr>
                <w:rFonts w:ascii="Cambria Math" w:hAnsi="Cambria Math" w:eastAsia="仿宋" w:cs="Times New Roman"/>
                <w:sz w:val="15"/>
                <w:szCs w:val="15"/>
              </w:rPr>
              <m:t>τ</m:t>
            </m:r>
            <m:ctrlPr>
              <w:rPr>
                <w:rFonts w:ascii="Cambria Math" w:hAnsi="Cambria Math" w:eastAsia="仿宋" w:cs="Times New Roman"/>
                <w:sz w:val="15"/>
                <w:szCs w:val="15"/>
              </w:rPr>
            </m:ctrlPr>
          </m:e>
          <m:sub>
            <m:r>
              <m:rPr/>
              <w:rPr>
                <w:rFonts w:ascii="Cambria Math" w:hAnsi="Cambria Math" w:eastAsia="仿宋" w:cs="Times New Roman"/>
                <w:sz w:val="15"/>
                <w:szCs w:val="15"/>
              </w:rPr>
              <m:t>t</m:t>
            </m:r>
            <m:ctrlPr>
              <w:rPr>
                <w:rFonts w:ascii="Cambria Math" w:hAnsi="Cambria Math" w:eastAsia="仿宋" w:cs="Times New Roman"/>
                <w:sz w:val="15"/>
                <w:szCs w:val="15"/>
              </w:rPr>
            </m:ctrlPr>
          </m:sub>
        </m:sSub>
      </m:oMath>
      <w:r>
        <w:rPr>
          <w:rFonts w:ascii="Times New Roman" w:hAnsi="Times New Roman" w:eastAsia="仿宋" w:cs="Times New Roman"/>
          <w:sz w:val="15"/>
          <w:szCs w:val="15"/>
        </w:rPr>
        <w:t>表示2010−2017年的年份虚拟变量。标准误聚类至</w:t>
      </w:r>
      <w:r>
        <w:rPr>
          <w:rFonts w:hint="eastAsia" w:ascii="Times New Roman" w:hAnsi="Times New Roman" w:eastAsia="仿宋" w:cs="Times New Roman"/>
          <w:sz w:val="15"/>
          <w:szCs w:val="15"/>
        </w:rPr>
        <w:t>区县</w:t>
      </w:r>
      <w:r>
        <w:rPr>
          <w:rFonts w:ascii="Times New Roman" w:hAnsi="Times New Roman" w:eastAsia="仿宋" w:cs="Times New Roman"/>
          <w:sz w:val="15"/>
          <w:szCs w:val="15"/>
        </w:rPr>
        <w:t>层面。*、**、***分别为10%、5%和1%显著水平。</w:t>
      </w:r>
    </w:p>
    <w:p w14:paraId="6CA7C4B9">
      <w:pPr>
        <w:jc w:val="center"/>
        <w:rPr>
          <w:rFonts w:ascii="宋体" w:hAnsi="宋体"/>
          <w:sz w:val="24"/>
        </w:rPr>
      </w:pPr>
    </w:p>
    <w:p w14:paraId="1C53E341">
      <w:pPr>
        <w:jc w:val="center"/>
        <w:rPr>
          <w:rFonts w:ascii="宋体" w:hAnsi="宋体"/>
          <w:sz w:val="24"/>
        </w:rPr>
      </w:pPr>
    </w:p>
    <w:p w14:paraId="69EAEDA3">
      <w:pPr>
        <w:jc w:val="center"/>
        <w:rPr>
          <w:rFonts w:ascii="宋体" w:hAnsi="宋体"/>
          <w:sz w:val="24"/>
        </w:rPr>
      </w:pPr>
    </w:p>
    <w:p w14:paraId="79518B88">
      <w:pPr>
        <w:jc w:val="center"/>
        <w:rPr>
          <w:rFonts w:ascii="宋体" w:hAnsi="宋体"/>
          <w:sz w:val="24"/>
        </w:rPr>
      </w:pPr>
      <w:r>
        <w:rPr>
          <w:rFonts w:ascii="宋体" w:hAnsi="宋体"/>
          <w:sz w:val="24"/>
        </w:rPr>
        <w:drawing>
          <wp:inline distT="0" distB="0" distL="0" distR="0">
            <wp:extent cx="3117215" cy="2266950"/>
            <wp:effectExtent l="0" t="0" r="698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0716" cy="2269612"/>
                    </a:xfrm>
                    <a:prstGeom prst="rect">
                      <a:avLst/>
                    </a:prstGeom>
                  </pic:spPr>
                </pic:pic>
              </a:graphicData>
            </a:graphic>
          </wp:inline>
        </w:drawing>
      </w:r>
    </w:p>
    <w:p w14:paraId="09CB937F">
      <w:pPr>
        <w:jc w:val="center"/>
        <w:rPr>
          <w:rFonts w:ascii="黑体" w:hAnsi="黑体" w:eastAsia="黑体" w:cs="黑体"/>
          <w:sz w:val="18"/>
          <w:szCs w:val="18"/>
        </w:rPr>
      </w:pPr>
      <w:r>
        <w:rPr>
          <w:rFonts w:hint="eastAsia" w:ascii="黑体" w:hAnsi="黑体" w:eastAsia="黑体" w:cs="黑体"/>
          <w:sz w:val="18"/>
          <w:szCs w:val="18"/>
        </w:rPr>
        <w:t>图A1  儿童早期干预的影响效果</w:t>
      </w:r>
    </w:p>
    <w:p w14:paraId="231C92B8">
      <w:pPr>
        <w:ind w:firstLine="300" w:firstLineChars="200"/>
        <w:rPr>
          <w:rFonts w:ascii="Times New Roman" w:hAnsi="Times New Roman" w:eastAsia="仿宋" w:cs="Times New Roman"/>
          <w:sz w:val="15"/>
          <w:szCs w:val="15"/>
        </w:rPr>
      </w:pPr>
      <w:r>
        <w:rPr>
          <w:rFonts w:hint="eastAsia" w:ascii="Times New Roman" w:hAnsi="Times New Roman" w:eastAsia="仿宋" w:cs="Times New Roman"/>
          <w:sz w:val="15"/>
          <w:szCs w:val="15"/>
        </w:rPr>
        <w:t>注：</w:t>
      </w:r>
      <w:r>
        <w:rPr>
          <w:rFonts w:ascii="Times New Roman" w:hAnsi="Times New Roman" w:eastAsia="仿宋" w:cs="Times New Roman"/>
          <w:sz w:val="15"/>
          <w:szCs w:val="15"/>
        </w:rPr>
        <w:t>数据</w:t>
      </w:r>
      <w:r>
        <w:rPr>
          <w:rFonts w:hint="eastAsia" w:ascii="Times New Roman" w:hAnsi="Times New Roman" w:eastAsia="仿宋" w:cs="Times New Roman"/>
          <w:sz w:val="15"/>
          <w:szCs w:val="15"/>
        </w:rPr>
        <w:t>来自</w:t>
      </w:r>
      <w:r>
        <w:rPr>
          <w:rFonts w:ascii="Times New Roman" w:hAnsi="Times New Roman" w:eastAsia="仿宋" w:cs="Times New Roman"/>
          <w:sz w:val="15"/>
          <w:szCs w:val="15"/>
        </w:rPr>
        <w:t xml:space="preserve">Duncan </w:t>
      </w:r>
      <w:r>
        <w:rPr>
          <w:rFonts w:hint="eastAsia" w:ascii="Times New Roman" w:hAnsi="Times New Roman" w:eastAsia="仿宋" w:cs="Times New Roman"/>
          <w:sz w:val="15"/>
          <w:szCs w:val="15"/>
        </w:rPr>
        <w:t>a</w:t>
      </w:r>
      <w:r>
        <w:rPr>
          <w:rFonts w:ascii="Times New Roman" w:hAnsi="Times New Roman" w:eastAsia="仿宋" w:cs="Times New Roman"/>
          <w:sz w:val="15"/>
          <w:szCs w:val="15"/>
        </w:rPr>
        <w:t>nd Magnuson（2013）</w:t>
      </w:r>
      <w:r>
        <w:rPr>
          <w:rFonts w:hint="eastAsia" w:ascii="Times New Roman" w:hAnsi="Times New Roman" w:eastAsia="仿宋" w:cs="Times New Roman"/>
          <w:sz w:val="15"/>
          <w:szCs w:val="15"/>
        </w:rPr>
        <w:t>以及作者</w:t>
      </w:r>
      <w:r>
        <w:rPr>
          <w:rFonts w:ascii="Times New Roman" w:hAnsi="Times New Roman" w:eastAsia="仿宋" w:cs="Times New Roman"/>
          <w:sz w:val="15"/>
          <w:szCs w:val="15"/>
        </w:rPr>
        <w:t>搜集</w:t>
      </w:r>
      <w:r>
        <w:rPr>
          <w:rFonts w:hint="eastAsia" w:ascii="Times New Roman" w:hAnsi="Times New Roman" w:eastAsia="仿宋" w:cs="Times New Roman"/>
          <w:sz w:val="15"/>
          <w:szCs w:val="15"/>
        </w:rPr>
        <w:t>。图中圆点越大表示估计越精确。</w:t>
      </w:r>
    </w:p>
    <w:p w14:paraId="1BAD0902">
      <w:pPr>
        <w:spacing w:line="360" w:lineRule="auto"/>
        <w:jc w:val="center"/>
        <w:rPr>
          <w:rFonts w:ascii="Times New Roman" w:hAnsi="Times New Roman" w:eastAsia="仿宋" w:cs="Times New Roman"/>
          <w:b/>
          <w:bCs/>
          <w:sz w:val="18"/>
          <w:szCs w:val="18"/>
        </w:rPr>
        <w:sectPr>
          <w:pgSz w:w="11906" w:h="16838"/>
          <w:pgMar w:top="1440" w:right="1800" w:bottom="1440" w:left="1800" w:header="851" w:footer="992" w:gutter="0"/>
          <w:cols w:space="425" w:num="1"/>
          <w:docGrid w:type="lines" w:linePitch="312" w:charSpace="0"/>
        </w:sectPr>
      </w:pPr>
    </w:p>
    <w:p w14:paraId="13C4483E">
      <w:pPr>
        <w:spacing w:before="156" w:beforeLines="50"/>
        <w:jc w:val="center"/>
        <w:rPr>
          <w:rFonts w:ascii="仿宋" w:hAnsi="仿宋" w:eastAsia="仿宋" w:cs="Times New Roman"/>
          <w:b/>
          <w:bCs/>
          <w:szCs w:val="21"/>
        </w:rPr>
      </w:pPr>
      <w:r>
        <w:rPr>
          <w:rFonts w:ascii="仿宋" w:hAnsi="仿宋" w:eastAsia="仿宋" w:cs="Times New Roman"/>
          <w:b/>
          <w:bCs/>
          <w:szCs w:val="21"/>
        </w:rPr>
        <w:drawing>
          <wp:inline distT="0" distB="0" distL="0" distR="0">
            <wp:extent cx="2667000" cy="1813560"/>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3553" cy="1852016"/>
                    </a:xfrm>
                    <a:prstGeom prst="rect">
                      <a:avLst/>
                    </a:prstGeom>
                  </pic:spPr>
                </pic:pic>
              </a:graphicData>
            </a:graphic>
          </wp:inline>
        </w:drawing>
      </w:r>
      <w:r>
        <w:rPr>
          <w:rFonts w:ascii="仿宋" w:hAnsi="仿宋" w:eastAsia="仿宋" w:cs="Times New Roman"/>
          <w:b/>
          <w:bCs/>
          <w:szCs w:val="21"/>
        </w:rPr>
        <w:t xml:space="preserve"> </w:t>
      </w:r>
      <w:r>
        <w:rPr>
          <w:rFonts w:ascii="仿宋" w:hAnsi="仿宋" w:eastAsia="仿宋" w:cs="Times New Roman"/>
          <w:b/>
          <w:bCs/>
          <w:szCs w:val="21"/>
        </w:rPr>
        <w:drawing>
          <wp:inline distT="0" distB="0" distL="0" distR="0">
            <wp:extent cx="2540000" cy="1837690"/>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311" cy="1858413"/>
                    </a:xfrm>
                    <a:prstGeom prst="rect">
                      <a:avLst/>
                    </a:prstGeom>
                  </pic:spPr>
                </pic:pic>
              </a:graphicData>
            </a:graphic>
          </wp:inline>
        </w:drawing>
      </w:r>
    </w:p>
    <w:p w14:paraId="2E71D3E7">
      <w:pPr>
        <w:jc w:val="center"/>
        <w:rPr>
          <w:rFonts w:ascii="黑体" w:hAnsi="黑体" w:eastAsia="黑体" w:cs="黑体"/>
          <w:sz w:val="18"/>
          <w:szCs w:val="18"/>
        </w:rPr>
      </w:pPr>
      <w:r>
        <w:rPr>
          <w:rFonts w:hint="eastAsia" w:ascii="黑体" w:hAnsi="黑体" w:eastAsia="黑体" w:cs="黑体"/>
          <w:sz w:val="18"/>
          <w:szCs w:val="18"/>
        </w:rPr>
        <w:t>图A2  幼儿园数量增长趋势图</w:t>
      </w:r>
    </w:p>
    <w:p w14:paraId="60318089">
      <w:pPr>
        <w:spacing w:after="156" w:afterLines="50"/>
        <w:ind w:firstLine="300" w:firstLineChars="200"/>
        <w:rPr>
          <w:rFonts w:ascii="Times New Roman" w:hAnsi="Times New Roman" w:eastAsia="仿宋" w:cs="Times New Roman"/>
          <w:sz w:val="15"/>
          <w:szCs w:val="15"/>
        </w:rPr>
      </w:pPr>
      <w:r>
        <w:rPr>
          <w:rFonts w:hint="eastAsia" w:ascii="Times New Roman" w:hAnsi="Times New Roman" w:eastAsia="仿宋" w:cs="Times New Roman"/>
          <w:sz w:val="15"/>
          <w:szCs w:val="15"/>
        </w:rPr>
        <w:t>注：左图采用全国数据绘制了幼儿园数量和幼儿园毛入学率。右图采用本文作者搜集的数据绘制了县平均幼儿园数量的中位数、上下2</w:t>
      </w:r>
      <w:r>
        <w:rPr>
          <w:rFonts w:ascii="Times New Roman" w:hAnsi="Times New Roman" w:eastAsia="仿宋" w:cs="Times New Roman"/>
          <w:sz w:val="15"/>
          <w:szCs w:val="15"/>
        </w:rPr>
        <w:t>5</w:t>
      </w:r>
      <w:r>
        <w:rPr>
          <w:rFonts w:hint="eastAsia" w:ascii="Times New Roman" w:hAnsi="Times New Roman" w:eastAsia="仿宋" w:cs="Times New Roman"/>
          <w:sz w:val="15"/>
          <w:szCs w:val="15"/>
        </w:rPr>
        <w:t>%分位数和最大、最小值。</w:t>
      </w:r>
    </w:p>
    <w:p w14:paraId="247E6EBB">
      <w:pPr>
        <w:spacing w:line="360" w:lineRule="auto"/>
        <w:jc w:val="center"/>
        <w:rPr>
          <w:rFonts w:ascii="Times New Roman" w:hAnsi="Times New Roman" w:eastAsia="仿宋" w:cs="Times New Roman"/>
          <w:b/>
          <w:bCs/>
          <w:sz w:val="18"/>
          <w:szCs w:val="18"/>
        </w:rPr>
      </w:pPr>
    </w:p>
    <w:p w14:paraId="30DB168F">
      <w:pPr>
        <w:spacing w:line="360" w:lineRule="auto"/>
        <w:jc w:val="center"/>
        <w:rPr>
          <w:rFonts w:ascii="Times New Roman" w:hAnsi="Times New Roman" w:eastAsia="仿宋" w:cs="Times New Roman"/>
          <w:b/>
          <w:bCs/>
          <w:sz w:val="18"/>
          <w:szCs w:val="18"/>
        </w:rPr>
      </w:pPr>
    </w:p>
    <w:p w14:paraId="7E3F0EF3">
      <w:pPr>
        <w:jc w:val="center"/>
        <w:rPr>
          <w:rFonts w:ascii="Times New Roman" w:hAnsi="Times New Roman" w:eastAsia="仿宋" w:cs="Times New Roman"/>
        </w:rPr>
      </w:pPr>
      <w:r>
        <w:rPr>
          <w:rFonts w:ascii="Times New Roman" w:hAnsi="Times New Roman" w:eastAsia="仿宋" w:cs="Times New Roman"/>
        </w:rPr>
        <w:drawing>
          <wp:inline distT="0" distB="0" distL="0" distR="0">
            <wp:extent cx="4220845" cy="2301875"/>
            <wp:effectExtent l="0" t="0" r="8255"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52759" cy="2319687"/>
                    </a:xfrm>
                    <a:prstGeom prst="rect">
                      <a:avLst/>
                    </a:prstGeom>
                  </pic:spPr>
                </pic:pic>
              </a:graphicData>
            </a:graphic>
          </wp:inline>
        </w:drawing>
      </w:r>
    </w:p>
    <w:p w14:paraId="4C77E902">
      <w:pPr>
        <w:jc w:val="center"/>
        <w:rPr>
          <w:rFonts w:ascii="黑体" w:hAnsi="黑体" w:eastAsia="黑体" w:cs="黑体"/>
          <w:sz w:val="18"/>
          <w:szCs w:val="18"/>
        </w:rPr>
      </w:pPr>
      <w:r>
        <w:rPr>
          <w:rFonts w:hint="eastAsia" w:ascii="黑体" w:hAnsi="黑体" w:eastAsia="黑体" w:cs="黑体"/>
          <w:sz w:val="18"/>
          <w:szCs w:val="18"/>
        </w:rPr>
        <w:t>图A3  CFPS测试和家长评估的儿童成绩</w:t>
      </w:r>
    </w:p>
    <w:p w14:paraId="1508994D">
      <w:pPr>
        <w:ind w:firstLine="300" w:firstLineChars="200"/>
        <w:rPr>
          <w:rFonts w:ascii="Times New Roman" w:hAnsi="Times New Roman" w:eastAsia="仿宋" w:cs="Times New Roman"/>
          <w:sz w:val="15"/>
          <w:szCs w:val="15"/>
        </w:rPr>
      </w:pPr>
      <w:r>
        <w:rPr>
          <w:rFonts w:hint="eastAsia" w:ascii="Times New Roman" w:hAnsi="Times New Roman" w:eastAsia="仿宋" w:cs="Times New Roman"/>
          <w:sz w:val="15"/>
          <w:szCs w:val="15"/>
        </w:rPr>
        <w:t>注：图中将C</w:t>
      </w:r>
      <w:r>
        <w:rPr>
          <w:rFonts w:ascii="Times New Roman" w:hAnsi="Times New Roman" w:eastAsia="仿宋" w:cs="Times New Roman"/>
          <w:sz w:val="15"/>
          <w:szCs w:val="15"/>
        </w:rPr>
        <w:t>FPS</w:t>
      </w:r>
      <w:r>
        <w:rPr>
          <w:rFonts w:hint="eastAsia" w:ascii="Times New Roman" w:hAnsi="Times New Roman" w:eastAsia="仿宋" w:cs="Times New Roman"/>
          <w:sz w:val="15"/>
          <w:szCs w:val="15"/>
        </w:rPr>
        <w:t>测试的个体数学和字词成绩以及家长对儿童评估的数学和语文成绩各分成2</w:t>
      </w:r>
      <w:r>
        <w:rPr>
          <w:rFonts w:ascii="Times New Roman" w:hAnsi="Times New Roman" w:eastAsia="仿宋" w:cs="Times New Roman"/>
          <w:sz w:val="15"/>
          <w:szCs w:val="15"/>
        </w:rPr>
        <w:t>0</w:t>
      </w:r>
      <w:r>
        <w:rPr>
          <w:rFonts w:hint="eastAsia" w:ascii="Times New Roman" w:hAnsi="Times New Roman" w:eastAsia="仿宋" w:cs="Times New Roman"/>
          <w:sz w:val="15"/>
          <w:szCs w:val="15"/>
        </w:rPr>
        <w:t>个分位数，并在每一个分位点上统计标准化成绩的均值。左图给出了两种测试中儿童数学成绩，右图给出了两种测试中儿童的语文/字词成绩。</w:t>
      </w:r>
    </w:p>
    <w:p w14:paraId="43D0A8A4">
      <w:pPr>
        <w:spacing w:line="360" w:lineRule="auto"/>
        <w:jc w:val="center"/>
        <w:rPr>
          <w:rFonts w:ascii="Times New Roman" w:hAnsi="Times New Roman" w:eastAsia="仿宋" w:cs="Times New Roman"/>
          <w:b/>
          <w:bCs/>
          <w:sz w:val="18"/>
          <w:szCs w:val="18"/>
        </w:rPr>
      </w:pPr>
    </w:p>
    <w:p w14:paraId="5B6B7889">
      <w:pPr>
        <w:spacing w:line="360" w:lineRule="auto"/>
        <w:jc w:val="center"/>
        <w:rPr>
          <w:rFonts w:ascii="Times New Roman" w:hAnsi="Times New Roman" w:eastAsia="仿宋" w:cs="Times New Roman"/>
          <w:b/>
          <w:bCs/>
          <w:sz w:val="18"/>
          <w:szCs w:val="18"/>
        </w:rPr>
      </w:pPr>
    </w:p>
    <w:p w14:paraId="6D08BA66">
      <w:pPr>
        <w:spacing w:line="360" w:lineRule="auto"/>
        <w:jc w:val="center"/>
        <w:rPr>
          <w:rFonts w:eastAsia="楷体_GB2312"/>
          <w:sz w:val="24"/>
          <w:szCs w:val="24"/>
        </w:rPr>
      </w:pPr>
      <w:r>
        <w:rPr>
          <w:rFonts w:eastAsia="楷体_GB2312"/>
          <w:sz w:val="24"/>
          <w:szCs w:val="24"/>
        </w:rPr>
        <w:drawing>
          <wp:inline distT="0" distB="0" distL="0" distR="0">
            <wp:extent cx="3526790" cy="2564765"/>
            <wp:effectExtent l="0" t="0" r="6985" b="6985"/>
            <wp:docPr id="7325349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34938"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45353" cy="2578439"/>
                    </a:xfrm>
                    <a:prstGeom prst="rect">
                      <a:avLst/>
                    </a:prstGeom>
                    <a:noFill/>
                    <a:ln>
                      <a:noFill/>
                    </a:ln>
                  </pic:spPr>
                </pic:pic>
              </a:graphicData>
            </a:graphic>
          </wp:inline>
        </w:drawing>
      </w:r>
    </w:p>
    <w:p w14:paraId="078D43B1">
      <w:pPr>
        <w:jc w:val="center"/>
        <w:rPr>
          <w:rFonts w:ascii="黑体" w:hAnsi="黑体" w:eastAsia="黑体" w:cs="黑体"/>
          <w:sz w:val="18"/>
          <w:szCs w:val="18"/>
        </w:rPr>
      </w:pPr>
      <w:r>
        <w:rPr>
          <w:rFonts w:hint="eastAsia" w:ascii="黑体" w:hAnsi="黑体" w:eastAsia="黑体" w:cs="黑体"/>
          <w:sz w:val="18"/>
          <w:szCs w:val="18"/>
        </w:rPr>
        <w:t>图A4  2011-2017幼儿园入学率提高程度变化</w:t>
      </w:r>
    </w:p>
    <w:p w14:paraId="2B42FCC8">
      <w:pPr>
        <w:ind w:firstLine="265" w:firstLineChars="177"/>
        <w:rPr>
          <w:rFonts w:ascii="Times New Roman" w:hAnsi="Times New Roman" w:eastAsia="仿宋" w:cs="Times New Roman"/>
          <w:sz w:val="15"/>
          <w:szCs w:val="15"/>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sz w:val="15"/>
          <w:szCs w:val="15"/>
        </w:rPr>
        <w:t>注：</w:t>
      </w:r>
      <w:r>
        <w:rPr>
          <w:rFonts w:hint="eastAsia" w:ascii="Times New Roman" w:hAnsi="Times New Roman" w:eastAsia="仿宋" w:cs="Times New Roman"/>
          <w:sz w:val="15"/>
          <w:szCs w:val="15"/>
        </w:rPr>
        <w:t>图A</w:t>
      </w:r>
      <w:r>
        <w:rPr>
          <w:rFonts w:ascii="Times New Roman" w:hAnsi="Times New Roman" w:eastAsia="仿宋" w:cs="Times New Roman"/>
          <w:sz w:val="15"/>
          <w:szCs w:val="15"/>
        </w:rPr>
        <w:t>4</w:t>
      </w:r>
      <w:r>
        <w:rPr>
          <w:rFonts w:hint="eastAsia" w:ascii="Times New Roman" w:hAnsi="Times New Roman" w:eastAsia="仿宋" w:cs="Times New Roman"/>
          <w:sz w:val="15"/>
          <w:szCs w:val="15"/>
        </w:rPr>
        <w:t>绘制了幼儿园增建政策对2</w:t>
      </w:r>
      <w:r>
        <w:rPr>
          <w:rFonts w:ascii="Times New Roman" w:hAnsi="Times New Roman" w:eastAsia="仿宋" w:cs="Times New Roman"/>
          <w:sz w:val="15"/>
          <w:szCs w:val="15"/>
        </w:rPr>
        <w:t>011–2017</w:t>
      </w:r>
      <w:r>
        <w:rPr>
          <w:rFonts w:hint="eastAsia" w:ascii="Times New Roman" w:hAnsi="Times New Roman" w:eastAsia="仿宋" w:cs="Times New Roman"/>
          <w:sz w:val="15"/>
          <w:szCs w:val="15"/>
        </w:rPr>
        <w:t>年幼儿园入学率提高程度和9</w:t>
      </w:r>
      <w:r>
        <w:rPr>
          <w:rFonts w:ascii="Times New Roman" w:hAnsi="Times New Roman" w:eastAsia="仿宋" w:cs="Times New Roman"/>
          <w:sz w:val="15"/>
          <w:szCs w:val="15"/>
        </w:rPr>
        <w:t>5%</w:t>
      </w:r>
      <w:r>
        <w:rPr>
          <w:rFonts w:hint="eastAsia" w:ascii="Times New Roman" w:hAnsi="Times New Roman" w:eastAsia="仿宋" w:cs="Times New Roman"/>
          <w:sz w:val="15"/>
          <w:szCs w:val="15"/>
        </w:rPr>
        <w:t>的置信区间。</w:t>
      </w:r>
      <w:r>
        <w:rPr>
          <w:rFonts w:ascii="Times New Roman" w:hAnsi="Times New Roman" w:eastAsia="仿宋" w:cs="Times New Roman"/>
          <w:sz w:val="15"/>
          <w:szCs w:val="15"/>
        </w:rPr>
        <w:t>个体及家庭特征包括儿童个体特征（性别、城乡）、父母特征（父母最高教育年限、</w:t>
      </w:r>
      <w:r>
        <w:rPr>
          <w:rFonts w:hint="eastAsia" w:ascii="Times New Roman" w:hAnsi="Times New Roman" w:eastAsia="仿宋" w:cs="Times New Roman"/>
          <w:sz w:val="15"/>
          <w:szCs w:val="15"/>
        </w:rPr>
        <w:t>父母</w:t>
      </w:r>
      <w:r>
        <w:rPr>
          <w:rFonts w:ascii="Times New Roman" w:hAnsi="Times New Roman" w:eastAsia="仿宋" w:cs="Times New Roman"/>
          <w:sz w:val="15"/>
          <w:szCs w:val="15"/>
        </w:rPr>
        <w:t>年龄）和家庭特征（</w:t>
      </w:r>
      <w:r>
        <w:rPr>
          <w:rFonts w:hint="eastAsia" w:ascii="Times New Roman" w:hAnsi="Times New Roman" w:eastAsia="仿宋" w:cs="Times New Roman"/>
          <w:sz w:val="15"/>
          <w:szCs w:val="15"/>
        </w:rPr>
        <w:t>家庭</w:t>
      </w:r>
      <w:r>
        <w:rPr>
          <w:rFonts w:ascii="Times New Roman" w:hAnsi="Times New Roman" w:eastAsia="仿宋" w:cs="Times New Roman"/>
          <w:sz w:val="15"/>
          <w:szCs w:val="15"/>
        </w:rPr>
        <w:t>收入、</w:t>
      </w:r>
      <w:r>
        <w:rPr>
          <w:rFonts w:hint="eastAsia" w:ascii="Times New Roman" w:hAnsi="Times New Roman" w:eastAsia="仿宋" w:cs="Times New Roman"/>
          <w:sz w:val="15"/>
          <w:szCs w:val="15"/>
        </w:rPr>
        <w:t>家庭</w:t>
      </w:r>
      <w:r>
        <w:rPr>
          <w:rFonts w:ascii="Times New Roman" w:hAnsi="Times New Roman" w:eastAsia="仿宋" w:cs="Times New Roman"/>
          <w:sz w:val="15"/>
          <w:szCs w:val="15"/>
        </w:rPr>
        <w:t>社会地位）。</w:t>
      </w:r>
      <w:r>
        <w:rPr>
          <w:rFonts w:hint="eastAsia" w:ascii="Times New Roman" w:hAnsi="Times New Roman" w:eastAsia="仿宋" w:cs="Times New Roman"/>
          <w:sz w:val="15"/>
          <w:szCs w:val="15"/>
        </w:rPr>
        <w:t>标准误聚类至</w:t>
      </w:r>
      <w:r>
        <w:rPr>
          <w:rFonts w:ascii="Times New Roman" w:hAnsi="Times New Roman" w:eastAsia="仿宋" w:cs="Times New Roman"/>
          <w:sz w:val="15"/>
          <w:szCs w:val="15"/>
        </w:rPr>
        <w:t>区县层面。</w:t>
      </w:r>
    </w:p>
    <w:p w14:paraId="5E03095A">
      <w:pPr>
        <w:pStyle w:val="2"/>
        <w:spacing w:before="0" w:after="0" w:line="240" w:lineRule="auto"/>
        <w:ind w:firstLine="560"/>
        <w:jc w:val="center"/>
        <w:rPr>
          <w:rFonts w:hint="default" w:ascii="楷体" w:hAnsi="楷体" w:eastAsia="楷体" w:cs="楷体"/>
          <w:b w:val="0"/>
          <w:bCs w:val="0"/>
          <w:sz w:val="28"/>
          <w:szCs w:val="28"/>
        </w:rPr>
      </w:pPr>
      <w:bookmarkStart w:id="4" w:name="_Toc170596539"/>
      <w:r>
        <w:rPr>
          <w:rFonts w:ascii="楷体" w:hAnsi="楷体" w:eastAsia="楷体" w:cs="楷体"/>
          <w:b w:val="0"/>
          <w:bCs w:val="0"/>
          <w:sz w:val="28"/>
          <w:szCs w:val="28"/>
        </w:rPr>
        <w:t>附录Ⅱ 幼儿园增长率的可能影响因素</w:t>
      </w:r>
      <w:bookmarkEnd w:id="4"/>
    </w:p>
    <w:p w14:paraId="6D62B1B7">
      <w:pPr>
        <w:pStyle w:val="29"/>
        <w:widowControl/>
        <w:snapToGrid w:val="0"/>
        <w:ind w:firstLine="0" w:firstLineChars="0"/>
        <w:jc w:val="center"/>
        <w:rPr>
          <w:rFonts w:ascii="黑体" w:hAnsi="黑体" w:eastAsia="楷体" w:cstheme="majorBidi"/>
          <w:b/>
          <w:bCs/>
          <w:sz w:val="24"/>
          <w:szCs w:val="24"/>
        </w:rPr>
      </w:pPr>
    </w:p>
    <w:p w14:paraId="10FE89A3">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本文以下列回归方程探究区县幼儿园增长率的主要影响因素</w:t>
      </w:r>
      <w:r>
        <w:rPr>
          <w:rFonts w:ascii="Times New Roman" w:hAnsi="Times New Roman" w:eastAsia="仿宋" w:cs="Times New Roman"/>
          <w:szCs w:val="21"/>
        </w:rPr>
        <w:t>：</w:t>
      </w:r>
    </w:p>
    <w:p w14:paraId="4B486689">
      <w:pPr>
        <w:adjustRightInd w:val="0"/>
        <w:spacing w:before="156" w:beforeLines="50" w:after="156" w:afterLines="50"/>
        <w:jc w:val="right"/>
        <w:rPr>
          <w:rFonts w:ascii="Times New Roman" w:hAnsi="Times New Roman" w:eastAsia="仿宋" w:cs="Times New Roman"/>
          <w:szCs w:val="21"/>
        </w:rPr>
      </w:pPr>
      <m:oMath>
        <m:r>
          <m:rPr>
            <m:sty m:val="p"/>
          </m:rPr>
          <w:rPr>
            <w:rFonts w:ascii="Cambria Math" w:hAnsi="Cambria Math" w:eastAsia="仿宋" w:cs="Times New Roman"/>
            <w:szCs w:val="21"/>
          </w:rPr>
          <m:t>Δ</m:t>
        </m:r>
        <m:r>
          <m:rPr/>
          <w:rPr>
            <w:rFonts w:ascii="Cambria Math" w:hAnsi="Cambria Math" w:eastAsia="仿宋" w:cs="Times New Roman"/>
            <w:szCs w:val="21"/>
          </w:rPr>
          <m:t>scℎoo</m:t>
        </m:r>
        <m:sSub>
          <m:sSubPr>
            <m:ctrlPr>
              <w:rPr>
                <w:rFonts w:ascii="Cambria Math" w:hAnsi="Cambria Math" w:eastAsia="仿宋" w:cs="Times New Roman"/>
                <w:szCs w:val="21"/>
              </w:rPr>
            </m:ctrlPr>
          </m:sSubPr>
          <m:e>
            <m:r>
              <m:rPr/>
              <w:rPr>
                <w:rFonts w:ascii="Cambria Math" w:hAnsi="Cambria Math" w:eastAsia="仿宋" w:cs="Times New Roman"/>
                <w:szCs w:val="21"/>
              </w:rPr>
              <m:t>l</m:t>
            </m:r>
            <m:r>
              <m:rPr>
                <m:sty m:val="p"/>
              </m:rPr>
              <w:rPr>
                <w:rFonts w:ascii="Cambria Math" w:hAnsi="Cambria Math" w:eastAsia="仿宋" w:cs="Times New Roman"/>
                <w:szCs w:val="21"/>
              </w:rPr>
              <m:t xml:space="preserve"> </m:t>
            </m:r>
            <m:r>
              <m:rPr/>
              <w:rPr>
                <w:rFonts w:ascii="Cambria Math" w:hAnsi="Cambria Math" w:eastAsia="仿宋" w:cs="Times New Roman"/>
                <w:szCs w:val="21"/>
              </w:rPr>
              <m:t>num</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0</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1</m:t>
            </m:r>
            <m:ctrlPr>
              <w:rPr>
                <w:rFonts w:ascii="Cambria Math" w:hAnsi="Cambria Math" w:eastAsia="仿宋" w:cs="Times New Roman"/>
                <w:szCs w:val="21"/>
              </w:rPr>
            </m:ctrlPr>
          </m:sub>
        </m:sSub>
        <m:r>
          <m:rPr/>
          <w:rPr>
            <w:rFonts w:ascii="Cambria Math" w:hAnsi="Cambria Math" w:eastAsia="仿宋" w:cs="Times New Roman"/>
            <w:szCs w:val="21"/>
          </w:rPr>
          <m:t>scℎoo</m:t>
        </m:r>
        <m:sSub>
          <m:sSubPr>
            <m:ctrlPr>
              <w:rPr>
                <w:rFonts w:ascii="Cambria Math" w:hAnsi="Cambria Math" w:eastAsia="仿宋" w:cs="Times New Roman"/>
                <w:szCs w:val="21"/>
              </w:rPr>
            </m:ctrlPr>
          </m:sSubPr>
          <m:e>
            <m:r>
              <m:rPr/>
              <w:rPr>
                <w:rFonts w:ascii="Cambria Math" w:hAnsi="Cambria Math" w:eastAsia="仿宋" w:cs="Times New Roman"/>
                <w:szCs w:val="21"/>
              </w:rPr>
              <m:t>l</m:t>
            </m:r>
            <m:r>
              <m:rPr>
                <m:sty m:val="p"/>
              </m:rPr>
              <w:rPr>
                <w:rFonts w:ascii="Cambria Math" w:hAnsi="Cambria Math" w:eastAsia="仿宋" w:cs="Times New Roman"/>
                <w:szCs w:val="21"/>
              </w:rPr>
              <m:t xml:space="preserve"> </m:t>
            </m:r>
            <m:r>
              <m:rPr/>
              <w:rPr>
                <w:rFonts w:ascii="Cambria Math" w:hAnsi="Cambria Math" w:eastAsia="仿宋" w:cs="Times New Roman"/>
                <w:szCs w:val="21"/>
              </w:rPr>
              <m:t>num</m:t>
            </m:r>
            <m:ctrlPr>
              <w:rPr>
                <w:rFonts w:ascii="Cambria Math" w:hAnsi="Cambria Math" w:eastAsia="仿宋" w:cs="Times New Roman"/>
                <w:szCs w:val="21"/>
              </w:rPr>
            </m:ctrlPr>
          </m:e>
          <m:sub>
            <m:r>
              <m:rPr/>
              <w:rPr>
                <w:rFonts w:ascii="Cambria Math" w:hAnsi="Cambria Math" w:eastAsia="仿宋" w:cs="Times New Roman"/>
                <w:szCs w:val="21"/>
              </w:rPr>
              <m:t>c</m:t>
            </m:r>
            <m:r>
              <m:rPr>
                <m:sty m:val="p"/>
              </m:rPr>
              <w:rPr>
                <w:rFonts w:ascii="Cambria Math" w:hAnsi="Cambria Math" w:eastAsia="仿宋" w:cs="Times New Roman"/>
                <w:szCs w:val="21"/>
              </w:rPr>
              <m:t>,2009</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X</m:t>
            </m:r>
            <m:ctrlPr>
              <w:rPr>
                <w:rFonts w:ascii="Cambria Math" w:hAnsi="Cambria Math" w:eastAsia="仿宋" w:cs="Times New Roman"/>
                <w:szCs w:val="21"/>
              </w:rPr>
            </m:ctrlPr>
          </m:e>
          <m:sub>
            <m:r>
              <m:rPr/>
              <w:rPr>
                <w:rFonts w:ascii="Cambria Math" w:hAnsi="Cambria Math" w:eastAsia="仿宋" w:cs="Times New Roman"/>
                <w:szCs w:val="21"/>
              </w:rPr>
              <m:t>c</m:t>
            </m:r>
            <m:r>
              <m:rPr>
                <m:sty m:val="p"/>
              </m:rPr>
              <w:rPr>
                <w:rFonts w:ascii="Cambria Math" w:hAnsi="Cambria Math" w:eastAsia="仿宋" w:cs="Times New Roman"/>
                <w:szCs w:val="21"/>
              </w:rPr>
              <m:t>,2009</m:t>
            </m:r>
            <m:ctrlPr>
              <w:rPr>
                <w:rFonts w:ascii="Cambria Math" w:hAnsi="Cambria Math" w:eastAsia="仿宋" w:cs="Times New Roman"/>
                <w:szCs w:val="21"/>
              </w:rPr>
            </m:ctrlPr>
          </m:sub>
          <m:sup>
            <m:r>
              <m:rPr>
                <m:sty m:val="p"/>
              </m:rPr>
              <w:rPr>
                <w:rFonts w:ascii="Cambria Math" w:hAnsi="Cambria Math" w:eastAsia="仿宋" w:cs="Times New Roman"/>
                <w:szCs w:val="21"/>
              </w:rPr>
              <m:t>'</m:t>
            </m:r>
            <m:ctrlPr>
              <w:rPr>
                <w:rFonts w:ascii="Cambria Math" w:hAnsi="Cambria Math" w:eastAsia="仿宋" w:cs="Times New Roman"/>
                <w:szCs w:val="21"/>
              </w:rPr>
            </m:ctrlPr>
          </m:sup>
        </m:sSubSup>
        <m:r>
          <m:rPr>
            <m:sty m:val="p"/>
          </m:rPr>
          <w:rPr>
            <w:rFonts w:ascii="Cambria Math" w:hAnsi="Cambria Math" w:eastAsia="仿宋" w:cs="Times New Roman"/>
            <w:szCs w:val="21"/>
          </w:rPr>
          <m:t>Γ+</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ct</m:t>
            </m:r>
            <m:ctrlPr>
              <w:rPr>
                <w:rFonts w:ascii="Cambria Math" w:hAnsi="Cambria Math" w:eastAsia="仿宋" w:cs="Times New Roman"/>
                <w:szCs w:val="21"/>
              </w:rPr>
            </m:ctrlPr>
          </m:sub>
        </m:sSub>
        <m:r>
          <m:rPr>
            <m:sty m:val="p"/>
          </m:rPr>
          <w:rPr>
            <w:rFonts w:ascii="Cambria Math" w:hAnsi="Cambria Math" w:eastAsia="仿宋" w:cs="Times New Roman"/>
            <w:szCs w:val="21"/>
          </w:rPr>
          <m:t xml:space="preserve"> </m:t>
        </m:r>
      </m:oMath>
      <w:r>
        <w:rPr>
          <w:rFonts w:ascii="Times New Roman" w:hAnsi="Times New Roman" w:eastAsia="仿宋" w:cs="Times New Roman"/>
          <w:szCs w:val="21"/>
        </w:rPr>
        <w:t xml:space="preserve">      （</w:t>
      </w:r>
      <w:r>
        <w:rPr>
          <w:rFonts w:hint="eastAsia" w:ascii="仿宋" w:hAnsi="仿宋" w:eastAsia="仿宋" w:cs="仿宋"/>
          <w:szCs w:val="21"/>
        </w:rPr>
        <w:t>Ⅱ</w:t>
      </w:r>
      <w:r>
        <w:rPr>
          <w:rFonts w:hint="eastAsia" w:ascii="Times New Roman" w:hAnsi="Times New Roman" w:eastAsia="仿宋" w:cs="Times New Roman"/>
          <w:szCs w:val="21"/>
        </w:rPr>
        <w:t>1</w:t>
      </w:r>
      <w:r>
        <w:rPr>
          <w:rFonts w:ascii="Times New Roman" w:hAnsi="Times New Roman" w:eastAsia="仿宋" w:cs="Times New Roman"/>
          <w:szCs w:val="21"/>
        </w:rPr>
        <w:t>）</w:t>
      </w:r>
    </w:p>
    <w:p w14:paraId="3ECB9B7A">
      <w:pPr>
        <w:rPr>
          <w:rFonts w:ascii="Times New Roman" w:hAnsi="Times New Roman" w:eastAsia="仿宋" w:cs="Times New Roman"/>
          <w:szCs w:val="21"/>
        </w:rPr>
      </w:pPr>
      <w:r>
        <w:rPr>
          <w:rFonts w:ascii="Times New Roman" w:hAnsi="Times New Roman" w:eastAsia="仿宋" w:cs="Times New Roman"/>
          <w:szCs w:val="21"/>
        </w:rPr>
        <w:t>其中，</w:t>
      </w:r>
      <w:r>
        <w:rPr>
          <w:rFonts w:ascii="Times New Roman" w:hAnsi="Times New Roman" w:eastAsia="仿宋" w:cs="Times New Roman"/>
          <w:i/>
          <w:szCs w:val="21"/>
        </w:rPr>
        <w:t>c</w:t>
      </w:r>
      <w:r>
        <w:rPr>
          <w:rFonts w:ascii="Times New Roman" w:hAnsi="Times New Roman" w:eastAsia="仿宋" w:cs="Times New Roman"/>
          <w:szCs w:val="21"/>
        </w:rPr>
        <w:t>表示区县，</w:t>
      </w:r>
      <m:oMath>
        <m:r>
          <m:rPr>
            <m:sty m:val="p"/>
          </m:rPr>
          <w:rPr>
            <w:rFonts w:ascii="Cambria Math" w:hAnsi="Cambria Math" w:eastAsia="仿宋" w:cs="Times New Roman"/>
            <w:szCs w:val="21"/>
          </w:rPr>
          <m:t xml:space="preserve"> Δ</m:t>
        </m:r>
        <m:r>
          <m:rPr/>
          <w:rPr>
            <w:rFonts w:ascii="Cambria Math" w:hAnsi="Cambria Math" w:eastAsia="仿宋" w:cs="Times New Roman"/>
            <w:szCs w:val="21"/>
          </w:rPr>
          <m:t>scℎoo</m:t>
        </m:r>
        <m:sSub>
          <m:sSubPr>
            <m:ctrlPr>
              <w:rPr>
                <w:rFonts w:ascii="Cambria Math" w:hAnsi="Cambria Math" w:eastAsia="仿宋" w:cs="Times New Roman"/>
                <w:szCs w:val="21"/>
              </w:rPr>
            </m:ctrlPr>
          </m:sSubPr>
          <m:e>
            <m:r>
              <m:rPr/>
              <w:rPr>
                <w:rFonts w:ascii="Cambria Math" w:hAnsi="Cambria Math" w:eastAsia="仿宋" w:cs="Times New Roman"/>
                <w:szCs w:val="21"/>
              </w:rPr>
              <m:t>l</m:t>
            </m:r>
            <m:r>
              <m:rPr>
                <m:sty m:val="p"/>
              </m:rPr>
              <w:rPr>
                <w:rFonts w:ascii="Cambria Math" w:hAnsi="Cambria Math" w:eastAsia="仿宋" w:cs="Times New Roman"/>
                <w:szCs w:val="21"/>
              </w:rPr>
              <m:t xml:space="preserve"> </m:t>
            </m:r>
            <m:r>
              <m:rPr/>
              <w:rPr>
                <w:rFonts w:ascii="Cambria Math" w:hAnsi="Cambria Math" w:eastAsia="仿宋" w:cs="Times New Roman"/>
                <w:szCs w:val="21"/>
              </w:rPr>
              <m:t>num</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oMath>
      <w:r>
        <w:rPr>
          <w:rFonts w:ascii="Times New Roman" w:hAnsi="Times New Roman" w:eastAsia="仿宋" w:cs="Times New Roman"/>
          <w:szCs w:val="21"/>
        </w:rPr>
        <w:t>表示c县幼儿园数量在2009</w:t>
      </w:r>
      <w:r>
        <w:rPr>
          <w:rFonts w:ascii="Times New Roman" w:hAnsi="Times New Roman" w:eastAsia="仿宋" w:cs="Times New Roman"/>
          <w:kern w:val="0"/>
          <w:sz w:val="18"/>
          <w:szCs w:val="18"/>
        </w:rPr>
        <w:t>–</w:t>
      </w:r>
      <w:r>
        <w:rPr>
          <w:rFonts w:ascii="Times New Roman" w:hAnsi="Times New Roman" w:eastAsia="仿宋" w:cs="Times New Roman"/>
          <w:szCs w:val="21"/>
        </w:rPr>
        <w:t>2016年的增长率，</w:t>
      </w:r>
      <m:oMath>
        <m:r>
          <m:rPr/>
          <w:rPr>
            <w:rFonts w:ascii="Cambria Math" w:hAnsi="Cambria Math" w:eastAsia="仿宋" w:cs="Times New Roman"/>
            <w:szCs w:val="21"/>
          </w:rPr>
          <m:t>scℎoo</m:t>
        </m:r>
        <m:sSub>
          <m:sSubPr>
            <m:ctrlPr>
              <w:rPr>
                <w:rFonts w:ascii="Cambria Math" w:hAnsi="Cambria Math" w:eastAsia="仿宋" w:cs="Times New Roman"/>
                <w:szCs w:val="21"/>
              </w:rPr>
            </m:ctrlPr>
          </m:sSubPr>
          <m:e>
            <m:r>
              <m:rPr/>
              <w:rPr>
                <w:rFonts w:ascii="Cambria Math" w:hAnsi="Cambria Math" w:eastAsia="仿宋" w:cs="Times New Roman"/>
                <w:szCs w:val="21"/>
              </w:rPr>
              <m:t>l</m:t>
            </m:r>
            <m:r>
              <m:rPr>
                <m:sty m:val="p"/>
              </m:rPr>
              <w:rPr>
                <w:rFonts w:ascii="Cambria Math" w:hAnsi="Cambria Math" w:eastAsia="仿宋" w:cs="Times New Roman"/>
                <w:szCs w:val="21"/>
              </w:rPr>
              <m:t xml:space="preserve"> </m:t>
            </m:r>
            <m:r>
              <m:rPr/>
              <w:rPr>
                <w:rFonts w:ascii="Cambria Math" w:hAnsi="Cambria Math" w:eastAsia="仿宋" w:cs="Times New Roman"/>
                <w:szCs w:val="21"/>
              </w:rPr>
              <m:t>num</m:t>
            </m:r>
            <m:ctrlPr>
              <w:rPr>
                <w:rFonts w:ascii="Cambria Math" w:hAnsi="Cambria Math" w:eastAsia="仿宋" w:cs="Times New Roman"/>
                <w:szCs w:val="21"/>
              </w:rPr>
            </m:ctrlPr>
          </m:e>
          <m:sub>
            <m:r>
              <m:rPr/>
              <w:rPr>
                <w:rFonts w:ascii="Cambria Math" w:hAnsi="Cambria Math" w:eastAsia="仿宋" w:cs="Times New Roman"/>
                <w:szCs w:val="21"/>
              </w:rPr>
              <m:t>c</m:t>
            </m:r>
            <m:r>
              <m:rPr>
                <m:sty m:val="p"/>
              </m:rPr>
              <w:rPr>
                <w:rFonts w:ascii="Cambria Math" w:hAnsi="Cambria Math" w:eastAsia="仿宋" w:cs="Times New Roman"/>
                <w:szCs w:val="21"/>
              </w:rPr>
              <m:t>,2009</m:t>
            </m:r>
            <m:ctrlPr>
              <w:rPr>
                <w:rFonts w:ascii="Cambria Math" w:hAnsi="Cambria Math" w:eastAsia="仿宋" w:cs="Times New Roman"/>
                <w:szCs w:val="21"/>
              </w:rPr>
            </m:ctrlPr>
          </m:sub>
        </m:sSub>
      </m:oMath>
      <w:r>
        <w:rPr>
          <w:rFonts w:ascii="Times New Roman" w:hAnsi="Times New Roman" w:eastAsia="仿宋" w:cs="Times New Roman"/>
          <w:szCs w:val="21"/>
        </w:rPr>
        <w:t>表示</w:t>
      </w:r>
      <w:r>
        <w:rPr>
          <w:rFonts w:ascii="Times New Roman" w:hAnsi="Times New Roman" w:eastAsia="仿宋" w:cs="Times New Roman"/>
          <w:i/>
          <w:szCs w:val="21"/>
        </w:rPr>
        <w:t>c</w:t>
      </w:r>
      <w:r>
        <w:rPr>
          <w:rFonts w:ascii="Times New Roman" w:hAnsi="Times New Roman" w:eastAsia="仿宋" w:cs="Times New Roman"/>
          <w:szCs w:val="21"/>
        </w:rPr>
        <w:t>县2009年幼儿园的数量。</w:t>
      </w:r>
      <m:oMath>
        <m:sSub>
          <m:sSubPr>
            <m:ctrlPr>
              <w:rPr>
                <w:rFonts w:ascii="Cambria Math" w:hAnsi="Cambria Math" w:eastAsia="仿宋" w:cs="Times New Roman"/>
                <w:szCs w:val="21"/>
              </w:rPr>
            </m:ctrlPr>
          </m:sSubPr>
          <m:e>
            <m:r>
              <m:rPr/>
              <w:rPr>
                <w:rFonts w:ascii="Cambria Math" w:hAnsi="Cambria Math" w:eastAsia="仿宋" w:cs="Times New Roman"/>
                <w:szCs w:val="21"/>
              </w:rPr>
              <m:t>X</m:t>
            </m:r>
            <m:ctrlPr>
              <w:rPr>
                <w:rFonts w:ascii="Cambria Math" w:hAnsi="Cambria Math" w:eastAsia="仿宋" w:cs="Times New Roman"/>
                <w:szCs w:val="21"/>
              </w:rPr>
            </m:ctrlPr>
          </m:e>
          <m:sub>
            <m:r>
              <m:rPr/>
              <w:rPr>
                <w:rFonts w:ascii="Cambria Math" w:hAnsi="Cambria Math" w:eastAsia="仿宋" w:cs="Times New Roman"/>
                <w:szCs w:val="21"/>
              </w:rPr>
              <m:t>c</m:t>
            </m:r>
            <m:r>
              <m:rPr>
                <m:sty m:val="p"/>
              </m:rPr>
              <w:rPr>
                <w:rFonts w:ascii="Cambria Math" w:hAnsi="Cambria Math" w:eastAsia="仿宋" w:cs="Times New Roman"/>
                <w:szCs w:val="21"/>
              </w:rPr>
              <m:t>,2009</m:t>
            </m:r>
            <m:ctrlPr>
              <w:rPr>
                <w:rFonts w:ascii="Cambria Math" w:hAnsi="Cambria Math" w:eastAsia="仿宋" w:cs="Times New Roman"/>
                <w:szCs w:val="21"/>
              </w:rPr>
            </m:ctrlPr>
          </m:sub>
        </m:sSub>
      </m:oMath>
      <w:r>
        <w:rPr>
          <w:rFonts w:ascii="Times New Roman" w:hAnsi="Times New Roman" w:eastAsia="仿宋" w:cs="Times New Roman"/>
          <w:szCs w:val="21"/>
        </w:rPr>
        <w:t>表示c县在2009年的一系列经济特征，包括</w:t>
      </w:r>
      <w:r>
        <w:rPr>
          <w:rFonts w:hint="eastAsia" w:ascii="Times New Roman" w:hAnsi="Times New Roman" w:eastAsia="仿宋" w:cs="Times New Roman"/>
          <w:szCs w:val="21"/>
        </w:rPr>
        <w:t>地区G</w:t>
      </w:r>
      <w:r>
        <w:rPr>
          <w:rFonts w:ascii="Times New Roman" w:hAnsi="Times New Roman" w:eastAsia="仿宋" w:cs="Times New Roman"/>
          <w:szCs w:val="21"/>
        </w:rPr>
        <w:t>DP的对数，第二、三产业占比、总人口数、</w:t>
      </w:r>
      <w:r>
        <w:rPr>
          <w:rFonts w:hint="eastAsia" w:ascii="Times New Roman" w:hAnsi="Times New Roman" w:eastAsia="仿宋" w:cs="Times New Roman"/>
          <w:szCs w:val="21"/>
        </w:rPr>
        <w:t>政府预算支出占比、固定资产投资</w:t>
      </w:r>
      <w:r>
        <w:rPr>
          <w:rFonts w:ascii="Times New Roman" w:hAnsi="Times New Roman" w:eastAsia="仿宋" w:cs="Times New Roman"/>
          <w:szCs w:val="21"/>
        </w:rPr>
        <w:t>占GDP比重、社会消费品零售总额占GDP比重、中小学数量、中小学专任老师数和</w:t>
      </w:r>
      <w:r>
        <w:rPr>
          <w:rFonts w:hint="eastAsia" w:ascii="Times New Roman" w:hAnsi="Times New Roman" w:eastAsia="仿宋" w:cs="Times New Roman"/>
          <w:szCs w:val="21"/>
        </w:rPr>
        <w:t>2</w:t>
      </w:r>
      <w:r>
        <w:rPr>
          <w:rFonts w:ascii="Times New Roman" w:hAnsi="Times New Roman" w:eastAsia="仿宋" w:cs="Times New Roman"/>
          <w:szCs w:val="21"/>
        </w:rPr>
        <w:t>009年幼儿园的数量。值得注意的是，由于幼儿园增建政策是在2010年11月发布，可能有部分县在2010年12月开始修建幼儿园，为了确保可能影响幼儿园增建数量，及解释变量的测度在被解释变量之前，解释变量均以2009年的指标测度。我们也采用了以2010年的指标构建的解释变量，以</w:t>
      </w:r>
      <w:r>
        <w:rPr>
          <w:rFonts w:hint="eastAsia" w:ascii="Times New Roman" w:hAnsi="Times New Roman" w:eastAsia="仿宋" w:cs="Times New Roman"/>
          <w:szCs w:val="21"/>
        </w:rPr>
        <w:t>检验</w:t>
      </w:r>
      <w:r>
        <w:rPr>
          <w:rFonts w:ascii="Times New Roman" w:hAnsi="Times New Roman" w:eastAsia="仿宋" w:cs="Times New Roman"/>
          <w:szCs w:val="21"/>
        </w:rPr>
        <w:t>结果的稳健性。标准误采用稳健性标准误。</w:t>
      </w:r>
    </w:p>
    <w:p w14:paraId="70CC9C86">
      <w:pPr>
        <w:ind w:firstLine="420" w:firstLineChars="200"/>
        <w:rPr>
          <w:rFonts w:ascii="Times New Roman" w:hAnsi="Times New Roman" w:eastAsia="仿宋" w:cs="Times New Roman"/>
          <w:szCs w:val="21"/>
        </w:rPr>
      </w:pPr>
      <w:r>
        <w:rPr>
          <w:rFonts w:ascii="Times New Roman" w:hAnsi="Times New Roman" w:eastAsia="仿宋" w:cs="Times New Roman"/>
          <w:szCs w:val="21"/>
        </w:rPr>
        <w:t>幼儿园增长速度与测度地区经济发展水平的地区生产总值、政府预算支出和社会消费品零售总额占比负相关，且与人口数量正相关。这表明，在政策实施前经济发展水平较慢且人口数量较多的地区未来幼儿园增长速度越快。这符合直觉，因为之前经济发展较慢的地区教育资源也不足，政策实施后，则加大力度增加幼儿园的建设。同时，人口数量越多表明对幼儿园的需求也越高。</w:t>
      </w:r>
    </w:p>
    <w:p w14:paraId="4A298CA8">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此外，幼儿园增长率与一个县的小学数量、小学老师人数正相关，但与中学数量和中学老师人数负相关。这可能是由于一个县的现存幼儿园数量是根据较早出生的初中儿童数量建设的（之前出生的儿童人口数量越多，那么已有的幼儿园数量也越多，因此新建需求也就更小）。但由于近些年较晚出生的人数增多（反映在小学数量和小学老师人数上），因此需要建设更多的幼儿园。最后，基期幼儿园数量越少的县，则在</w:t>
      </w:r>
      <w:r>
        <w:rPr>
          <w:rFonts w:ascii="Times New Roman" w:hAnsi="Times New Roman" w:eastAsia="仿宋" w:cs="Times New Roman"/>
          <w:szCs w:val="21"/>
        </w:rPr>
        <w:t>2011–2016年建设了更多的幼儿园。第2列采用2010年各区县指标重新估计后，结论一致。</w:t>
      </w:r>
    </w:p>
    <w:p w14:paraId="0790E651">
      <w:pPr>
        <w:snapToGrid w:val="0"/>
        <w:ind w:firstLine="420" w:firstLineChars="200"/>
        <w:rPr>
          <w:rFonts w:ascii="Times New Roman" w:hAnsi="Times New Roman" w:eastAsia="仿宋" w:cs="Times New Roman"/>
          <w:szCs w:val="21"/>
        </w:rPr>
        <w:sectPr>
          <w:pgSz w:w="11906" w:h="16838"/>
          <w:pgMar w:top="1440" w:right="1800" w:bottom="1440" w:left="1800" w:header="851" w:footer="992" w:gutter="0"/>
          <w:cols w:space="425" w:num="1"/>
          <w:docGrid w:type="lines" w:linePitch="312" w:charSpace="0"/>
        </w:sectPr>
      </w:pPr>
    </w:p>
    <w:p w14:paraId="3DF527FD">
      <w:pPr>
        <w:jc w:val="center"/>
        <w:rPr>
          <w:rFonts w:ascii="黑体" w:hAnsi="黑体" w:eastAsia="黑体" w:cs="黑体"/>
          <w:sz w:val="18"/>
          <w:szCs w:val="18"/>
        </w:rPr>
      </w:pPr>
      <w:r>
        <w:rPr>
          <w:rFonts w:hint="eastAsia" w:ascii="黑体" w:hAnsi="黑体" w:eastAsia="黑体" w:cs="黑体"/>
          <w:sz w:val="18"/>
          <w:szCs w:val="18"/>
        </w:rPr>
        <w:t>表Ⅱ1  宏观指标对幼儿园增长率的影响</w:t>
      </w:r>
    </w:p>
    <w:tbl>
      <w:tblPr>
        <w:tblStyle w:val="14"/>
        <w:tblW w:w="5000" w:type="pct"/>
        <w:jc w:val="center"/>
        <w:tblLayout w:type="autofit"/>
        <w:tblCellMar>
          <w:top w:w="0" w:type="dxa"/>
          <w:left w:w="108" w:type="dxa"/>
          <w:bottom w:w="0" w:type="dxa"/>
          <w:right w:w="108" w:type="dxa"/>
        </w:tblCellMar>
      </w:tblPr>
      <w:tblGrid>
        <w:gridCol w:w="3356"/>
        <w:gridCol w:w="2584"/>
        <w:gridCol w:w="2582"/>
      </w:tblGrid>
      <w:tr w14:paraId="1F437A3D">
        <w:tblPrEx>
          <w:tblCellMar>
            <w:top w:w="0" w:type="dxa"/>
            <w:left w:w="108" w:type="dxa"/>
            <w:bottom w:w="0" w:type="dxa"/>
            <w:right w:w="108" w:type="dxa"/>
          </w:tblCellMar>
        </w:tblPrEx>
        <w:trPr>
          <w:trHeight w:val="238" w:hRule="atLeast"/>
          <w:jc w:val="center"/>
        </w:trPr>
        <w:tc>
          <w:tcPr>
            <w:tcW w:w="1969" w:type="pct"/>
            <w:tcBorders>
              <w:top w:val="single" w:color="auto" w:sz="4" w:space="0"/>
              <w:left w:val="nil"/>
              <w:bottom w:val="nil"/>
              <w:right w:val="nil"/>
            </w:tcBorders>
          </w:tcPr>
          <w:p w14:paraId="6695E78F">
            <w:pPr>
              <w:autoSpaceDE w:val="0"/>
              <w:autoSpaceDN w:val="0"/>
              <w:adjustRightInd w:val="0"/>
              <w:snapToGrid w:val="0"/>
              <w:jc w:val="left"/>
              <w:rPr>
                <w:rFonts w:ascii="Times New Roman" w:hAnsi="Times New Roman" w:eastAsia="仿宋" w:cs="Times New Roman"/>
                <w:kern w:val="0"/>
                <w:sz w:val="18"/>
                <w:szCs w:val="18"/>
              </w:rPr>
            </w:pPr>
          </w:p>
        </w:tc>
        <w:tc>
          <w:tcPr>
            <w:tcW w:w="3031" w:type="pct"/>
            <w:gridSpan w:val="2"/>
            <w:tcBorders>
              <w:top w:val="single" w:color="auto" w:sz="4" w:space="0"/>
              <w:left w:val="nil"/>
              <w:bottom w:val="single" w:color="auto" w:sz="4" w:space="0"/>
              <w:right w:val="nil"/>
            </w:tcBorders>
          </w:tcPr>
          <w:p w14:paraId="08B5E55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被解释变量：幼儿园增长率</w:t>
            </w:r>
          </w:p>
        </w:tc>
      </w:tr>
      <w:tr w14:paraId="638EB851">
        <w:tblPrEx>
          <w:tblCellMar>
            <w:top w:w="0" w:type="dxa"/>
            <w:left w:w="108" w:type="dxa"/>
            <w:bottom w:w="0" w:type="dxa"/>
            <w:right w:w="108" w:type="dxa"/>
          </w:tblCellMar>
        </w:tblPrEx>
        <w:trPr>
          <w:trHeight w:val="238" w:hRule="atLeast"/>
          <w:jc w:val="center"/>
        </w:trPr>
        <w:tc>
          <w:tcPr>
            <w:tcW w:w="1969" w:type="pct"/>
            <w:tcBorders>
              <w:top w:val="nil"/>
              <w:left w:val="nil"/>
              <w:right w:val="nil"/>
            </w:tcBorders>
          </w:tcPr>
          <w:p w14:paraId="71F31FBA">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single" w:color="auto" w:sz="4" w:space="0"/>
              <w:left w:val="nil"/>
              <w:right w:val="nil"/>
            </w:tcBorders>
          </w:tcPr>
          <w:p w14:paraId="4B870A4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解释变量2009年指标</w:t>
            </w:r>
          </w:p>
        </w:tc>
        <w:tc>
          <w:tcPr>
            <w:tcW w:w="1515" w:type="pct"/>
            <w:tcBorders>
              <w:top w:val="single" w:color="auto" w:sz="4" w:space="0"/>
              <w:left w:val="nil"/>
              <w:right w:val="nil"/>
            </w:tcBorders>
          </w:tcPr>
          <w:p w14:paraId="2D756F7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解释变量2010年指标</w:t>
            </w:r>
          </w:p>
        </w:tc>
      </w:tr>
      <w:tr w14:paraId="0BB1067D">
        <w:tblPrEx>
          <w:tblCellMar>
            <w:top w:w="0" w:type="dxa"/>
            <w:left w:w="108" w:type="dxa"/>
            <w:bottom w:w="0" w:type="dxa"/>
            <w:right w:w="108" w:type="dxa"/>
          </w:tblCellMar>
        </w:tblPrEx>
        <w:trPr>
          <w:trHeight w:val="238" w:hRule="atLeast"/>
          <w:jc w:val="center"/>
        </w:trPr>
        <w:tc>
          <w:tcPr>
            <w:tcW w:w="1969" w:type="pct"/>
            <w:tcBorders>
              <w:top w:val="nil"/>
              <w:left w:val="nil"/>
              <w:bottom w:val="single" w:color="auto" w:sz="4" w:space="0"/>
              <w:right w:val="nil"/>
            </w:tcBorders>
          </w:tcPr>
          <w:p w14:paraId="6DE40AEA">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single" w:color="auto" w:sz="4" w:space="0"/>
              <w:right w:val="nil"/>
            </w:tcBorders>
          </w:tcPr>
          <w:p w14:paraId="21FC597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515" w:type="pct"/>
            <w:tcBorders>
              <w:top w:val="nil"/>
              <w:left w:val="nil"/>
              <w:bottom w:val="single" w:color="auto" w:sz="4" w:space="0"/>
              <w:right w:val="nil"/>
            </w:tcBorders>
          </w:tcPr>
          <w:p w14:paraId="7E45F96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r>
      <w:tr w14:paraId="2C96140E">
        <w:tblPrEx>
          <w:tblCellMar>
            <w:top w:w="0" w:type="dxa"/>
            <w:left w:w="108" w:type="dxa"/>
            <w:bottom w:w="0" w:type="dxa"/>
            <w:right w:w="108" w:type="dxa"/>
          </w:tblCellMar>
        </w:tblPrEx>
        <w:trPr>
          <w:trHeight w:val="238" w:hRule="atLeast"/>
          <w:jc w:val="center"/>
        </w:trPr>
        <w:tc>
          <w:tcPr>
            <w:tcW w:w="1969" w:type="pct"/>
            <w:tcBorders>
              <w:top w:val="single" w:color="auto" w:sz="4" w:space="0"/>
              <w:left w:val="nil"/>
              <w:bottom w:val="nil"/>
              <w:right w:val="nil"/>
            </w:tcBorders>
          </w:tcPr>
          <w:p w14:paraId="3D06E987">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地区生产总值对数</w:t>
            </w:r>
          </w:p>
        </w:tc>
        <w:tc>
          <w:tcPr>
            <w:tcW w:w="1516" w:type="pct"/>
            <w:tcBorders>
              <w:top w:val="single" w:color="auto" w:sz="4" w:space="0"/>
              <w:left w:val="nil"/>
              <w:bottom w:val="nil"/>
              <w:right w:val="nil"/>
            </w:tcBorders>
          </w:tcPr>
          <w:p w14:paraId="0F6CFCF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–0.126</w:t>
            </w:r>
            <w:r>
              <w:rPr>
                <w:rFonts w:ascii="Times New Roman" w:hAnsi="Times New Roman" w:eastAsia="仿宋" w:cs="Times New Roman"/>
                <w:kern w:val="0"/>
                <w:sz w:val="18"/>
                <w:szCs w:val="18"/>
                <w:vertAlign w:val="superscript"/>
              </w:rPr>
              <w:t>**</w:t>
            </w:r>
          </w:p>
        </w:tc>
        <w:tc>
          <w:tcPr>
            <w:tcW w:w="1515" w:type="pct"/>
            <w:tcBorders>
              <w:top w:val="single" w:color="auto" w:sz="4" w:space="0"/>
              <w:left w:val="nil"/>
              <w:bottom w:val="nil"/>
              <w:right w:val="nil"/>
            </w:tcBorders>
          </w:tcPr>
          <w:p w14:paraId="37DFF54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–0.049</w:t>
            </w:r>
            <w:r>
              <w:rPr>
                <w:rFonts w:ascii="Times New Roman" w:hAnsi="Times New Roman" w:eastAsia="仿宋" w:cs="Times New Roman"/>
                <w:kern w:val="0"/>
                <w:sz w:val="18"/>
                <w:szCs w:val="18"/>
                <w:vertAlign w:val="superscript"/>
              </w:rPr>
              <w:t>**</w:t>
            </w:r>
          </w:p>
        </w:tc>
      </w:tr>
      <w:tr w14:paraId="33490989">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6721249B">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58FF0ED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(0.050)</w:t>
            </w:r>
          </w:p>
        </w:tc>
        <w:tc>
          <w:tcPr>
            <w:tcW w:w="1515" w:type="pct"/>
            <w:tcBorders>
              <w:top w:val="nil"/>
              <w:left w:val="nil"/>
              <w:bottom w:val="nil"/>
              <w:right w:val="nil"/>
            </w:tcBorders>
          </w:tcPr>
          <w:p w14:paraId="34FA0BA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(0.064)</w:t>
            </w:r>
          </w:p>
        </w:tc>
      </w:tr>
      <w:tr w14:paraId="647C2BA5">
        <w:tblPrEx>
          <w:tblCellMar>
            <w:top w:w="0" w:type="dxa"/>
            <w:left w:w="108" w:type="dxa"/>
            <w:bottom w:w="0" w:type="dxa"/>
            <w:right w:w="108" w:type="dxa"/>
          </w:tblCellMar>
        </w:tblPrEx>
        <w:trPr>
          <w:trHeight w:val="238" w:hRule="atLeast"/>
          <w:jc w:val="center"/>
        </w:trPr>
        <w:tc>
          <w:tcPr>
            <w:tcW w:w="1969" w:type="pct"/>
            <w:tcBorders>
              <w:top w:val="nil"/>
              <w:left w:val="nil"/>
              <w:right w:val="nil"/>
            </w:tcBorders>
          </w:tcPr>
          <w:p w14:paraId="5DB7382B">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年末总人数（十万人）</w:t>
            </w:r>
          </w:p>
        </w:tc>
        <w:tc>
          <w:tcPr>
            <w:tcW w:w="1516" w:type="pct"/>
            <w:tcBorders>
              <w:top w:val="nil"/>
              <w:left w:val="nil"/>
              <w:right w:val="nil"/>
            </w:tcBorders>
          </w:tcPr>
          <w:p w14:paraId="3171A22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0.030</w:t>
            </w:r>
            <w:r>
              <w:rPr>
                <w:rFonts w:ascii="Times New Roman" w:hAnsi="Times New Roman" w:eastAsia="仿宋" w:cs="Times New Roman"/>
                <w:kern w:val="0"/>
                <w:sz w:val="18"/>
                <w:szCs w:val="18"/>
                <w:vertAlign w:val="superscript"/>
              </w:rPr>
              <w:t>**</w:t>
            </w:r>
          </w:p>
        </w:tc>
        <w:tc>
          <w:tcPr>
            <w:tcW w:w="1515" w:type="pct"/>
            <w:tcBorders>
              <w:top w:val="nil"/>
              <w:left w:val="nil"/>
              <w:right w:val="nil"/>
            </w:tcBorders>
          </w:tcPr>
          <w:p w14:paraId="42324BA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0.012</w:t>
            </w:r>
            <w:r>
              <w:rPr>
                <w:rFonts w:ascii="Times New Roman" w:hAnsi="Times New Roman" w:eastAsia="仿宋" w:cs="Times New Roman"/>
                <w:kern w:val="0"/>
                <w:sz w:val="18"/>
                <w:szCs w:val="18"/>
                <w:vertAlign w:val="superscript"/>
              </w:rPr>
              <w:t>**</w:t>
            </w:r>
          </w:p>
        </w:tc>
      </w:tr>
      <w:tr w14:paraId="79E73369">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1C30D470">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3D42AE7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(0.013)</w:t>
            </w:r>
          </w:p>
        </w:tc>
        <w:tc>
          <w:tcPr>
            <w:tcW w:w="1515" w:type="pct"/>
            <w:tcBorders>
              <w:top w:val="nil"/>
              <w:left w:val="nil"/>
              <w:bottom w:val="nil"/>
              <w:right w:val="nil"/>
            </w:tcBorders>
          </w:tcPr>
          <w:p w14:paraId="14D80AC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(0.015)</w:t>
            </w:r>
          </w:p>
        </w:tc>
      </w:tr>
      <w:tr w14:paraId="31D70209">
        <w:tblPrEx>
          <w:tblCellMar>
            <w:top w:w="0" w:type="dxa"/>
            <w:left w:w="108" w:type="dxa"/>
            <w:bottom w:w="0" w:type="dxa"/>
            <w:right w:w="108" w:type="dxa"/>
          </w:tblCellMar>
        </w:tblPrEx>
        <w:trPr>
          <w:trHeight w:val="238" w:hRule="atLeast"/>
          <w:jc w:val="center"/>
        </w:trPr>
        <w:tc>
          <w:tcPr>
            <w:tcW w:w="1969" w:type="pct"/>
            <w:tcBorders>
              <w:left w:val="nil"/>
              <w:bottom w:val="nil"/>
              <w:right w:val="nil"/>
            </w:tcBorders>
          </w:tcPr>
          <w:p w14:paraId="646E5180">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政府预算支出占比</w:t>
            </w:r>
          </w:p>
        </w:tc>
        <w:tc>
          <w:tcPr>
            <w:tcW w:w="1516" w:type="pct"/>
            <w:tcBorders>
              <w:left w:val="nil"/>
              <w:bottom w:val="nil"/>
              <w:right w:val="nil"/>
            </w:tcBorders>
          </w:tcPr>
          <w:p w14:paraId="2FA7FEC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–0.005</w:t>
            </w:r>
            <w:r>
              <w:rPr>
                <w:rFonts w:ascii="Times New Roman" w:hAnsi="Times New Roman" w:eastAsia="仿宋" w:cs="Times New Roman"/>
                <w:kern w:val="0"/>
                <w:sz w:val="18"/>
                <w:szCs w:val="18"/>
                <w:vertAlign w:val="superscript"/>
              </w:rPr>
              <w:t>**</w:t>
            </w:r>
          </w:p>
        </w:tc>
        <w:tc>
          <w:tcPr>
            <w:tcW w:w="1515" w:type="pct"/>
            <w:tcBorders>
              <w:left w:val="nil"/>
              <w:bottom w:val="nil"/>
              <w:right w:val="nil"/>
            </w:tcBorders>
          </w:tcPr>
          <w:p w14:paraId="2F3D5B0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–0.021</w:t>
            </w:r>
            <w:r>
              <w:rPr>
                <w:rFonts w:ascii="Times New Roman" w:hAnsi="Times New Roman" w:eastAsia="仿宋" w:cs="Times New Roman"/>
                <w:kern w:val="0"/>
                <w:sz w:val="18"/>
                <w:szCs w:val="18"/>
                <w:vertAlign w:val="superscript"/>
              </w:rPr>
              <w:t>**</w:t>
            </w:r>
          </w:p>
        </w:tc>
      </w:tr>
      <w:tr w14:paraId="03930CC9">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7B66C37D">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 </w:t>
            </w:r>
          </w:p>
        </w:tc>
        <w:tc>
          <w:tcPr>
            <w:tcW w:w="1516" w:type="pct"/>
            <w:tcBorders>
              <w:top w:val="nil"/>
              <w:left w:val="nil"/>
              <w:bottom w:val="nil"/>
              <w:right w:val="nil"/>
            </w:tcBorders>
          </w:tcPr>
          <w:p w14:paraId="535D886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(0.002)</w:t>
            </w:r>
          </w:p>
        </w:tc>
        <w:tc>
          <w:tcPr>
            <w:tcW w:w="1515" w:type="pct"/>
            <w:tcBorders>
              <w:top w:val="nil"/>
              <w:left w:val="nil"/>
              <w:bottom w:val="nil"/>
              <w:right w:val="nil"/>
            </w:tcBorders>
          </w:tcPr>
          <w:p w14:paraId="6766E8C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(0.015)</w:t>
            </w:r>
          </w:p>
        </w:tc>
      </w:tr>
      <w:tr w14:paraId="7494D22C">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3FEB254C">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社会消费品零售总额占比</w:t>
            </w:r>
          </w:p>
        </w:tc>
        <w:tc>
          <w:tcPr>
            <w:tcW w:w="1516" w:type="pct"/>
            <w:tcBorders>
              <w:top w:val="nil"/>
              <w:left w:val="nil"/>
              <w:bottom w:val="nil"/>
              <w:right w:val="nil"/>
            </w:tcBorders>
          </w:tcPr>
          <w:p w14:paraId="46C1F26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–0.079</w:t>
            </w:r>
            <w:r>
              <w:rPr>
                <w:rFonts w:ascii="Times New Roman" w:hAnsi="Times New Roman" w:eastAsia="仿宋" w:cs="Times New Roman"/>
                <w:kern w:val="0"/>
                <w:sz w:val="18"/>
                <w:szCs w:val="18"/>
                <w:vertAlign w:val="superscript"/>
              </w:rPr>
              <w:t>**</w:t>
            </w:r>
          </w:p>
        </w:tc>
        <w:tc>
          <w:tcPr>
            <w:tcW w:w="1515" w:type="pct"/>
            <w:tcBorders>
              <w:top w:val="nil"/>
              <w:left w:val="nil"/>
              <w:bottom w:val="nil"/>
              <w:right w:val="nil"/>
            </w:tcBorders>
          </w:tcPr>
          <w:p w14:paraId="3F52E40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–0.034</w:t>
            </w:r>
            <w:r>
              <w:rPr>
                <w:rFonts w:ascii="Times New Roman" w:hAnsi="Times New Roman" w:eastAsia="仿宋" w:cs="Times New Roman"/>
                <w:kern w:val="0"/>
                <w:sz w:val="18"/>
                <w:szCs w:val="18"/>
                <w:vertAlign w:val="superscript"/>
              </w:rPr>
              <w:t>**</w:t>
            </w:r>
          </w:p>
        </w:tc>
      </w:tr>
      <w:tr w14:paraId="58038675">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080FFCF4">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31170DD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(0.037)</w:t>
            </w:r>
          </w:p>
        </w:tc>
        <w:tc>
          <w:tcPr>
            <w:tcW w:w="1515" w:type="pct"/>
            <w:tcBorders>
              <w:top w:val="nil"/>
              <w:left w:val="nil"/>
              <w:bottom w:val="nil"/>
              <w:right w:val="nil"/>
            </w:tcBorders>
          </w:tcPr>
          <w:p w14:paraId="26200D2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(0.002)</w:t>
            </w:r>
          </w:p>
        </w:tc>
      </w:tr>
      <w:tr w14:paraId="6F5E9A33">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1A7A745C">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社会固定资产投资占比</w:t>
            </w:r>
          </w:p>
        </w:tc>
        <w:tc>
          <w:tcPr>
            <w:tcW w:w="1516" w:type="pct"/>
            <w:tcBorders>
              <w:top w:val="nil"/>
              <w:left w:val="nil"/>
              <w:bottom w:val="nil"/>
              <w:right w:val="nil"/>
            </w:tcBorders>
          </w:tcPr>
          <w:p w14:paraId="4ECE95B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–0.024</w:t>
            </w:r>
          </w:p>
        </w:tc>
        <w:tc>
          <w:tcPr>
            <w:tcW w:w="1515" w:type="pct"/>
            <w:tcBorders>
              <w:top w:val="nil"/>
              <w:left w:val="nil"/>
              <w:bottom w:val="nil"/>
              <w:right w:val="nil"/>
            </w:tcBorders>
          </w:tcPr>
          <w:p w14:paraId="07594BD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–0.144</w:t>
            </w:r>
          </w:p>
        </w:tc>
      </w:tr>
      <w:tr w14:paraId="35D6D193">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770A7733">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425C700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(0.019)</w:t>
            </w:r>
          </w:p>
        </w:tc>
        <w:tc>
          <w:tcPr>
            <w:tcW w:w="1515" w:type="pct"/>
            <w:tcBorders>
              <w:top w:val="nil"/>
              <w:left w:val="nil"/>
              <w:bottom w:val="nil"/>
              <w:right w:val="nil"/>
            </w:tcBorders>
          </w:tcPr>
          <w:p w14:paraId="4627051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(0.099)</w:t>
            </w:r>
          </w:p>
        </w:tc>
      </w:tr>
      <w:tr w14:paraId="1672B0C0">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32F95987">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小学数量（百所）</w:t>
            </w:r>
          </w:p>
        </w:tc>
        <w:tc>
          <w:tcPr>
            <w:tcW w:w="1516" w:type="pct"/>
            <w:tcBorders>
              <w:top w:val="nil"/>
              <w:left w:val="nil"/>
              <w:bottom w:val="nil"/>
              <w:right w:val="nil"/>
            </w:tcBorders>
          </w:tcPr>
          <w:p w14:paraId="4297833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0.040</w:t>
            </w:r>
          </w:p>
        </w:tc>
        <w:tc>
          <w:tcPr>
            <w:tcW w:w="1515" w:type="pct"/>
            <w:tcBorders>
              <w:top w:val="nil"/>
              <w:left w:val="nil"/>
              <w:bottom w:val="nil"/>
              <w:right w:val="nil"/>
            </w:tcBorders>
          </w:tcPr>
          <w:p w14:paraId="39AA0537">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0.055</w:t>
            </w:r>
          </w:p>
        </w:tc>
      </w:tr>
      <w:tr w14:paraId="085F1F39">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11034670">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57138D2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(0.053)</w:t>
            </w:r>
          </w:p>
        </w:tc>
        <w:tc>
          <w:tcPr>
            <w:tcW w:w="1515" w:type="pct"/>
            <w:tcBorders>
              <w:top w:val="nil"/>
              <w:left w:val="nil"/>
              <w:bottom w:val="nil"/>
              <w:right w:val="nil"/>
            </w:tcBorders>
          </w:tcPr>
          <w:p w14:paraId="30AA996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(0.076)</w:t>
            </w:r>
          </w:p>
        </w:tc>
      </w:tr>
      <w:tr w14:paraId="09C6E0BE">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0D42F84B">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中学数量（百所）</w:t>
            </w:r>
          </w:p>
        </w:tc>
        <w:tc>
          <w:tcPr>
            <w:tcW w:w="1516" w:type="pct"/>
            <w:tcBorders>
              <w:top w:val="nil"/>
              <w:left w:val="nil"/>
              <w:bottom w:val="nil"/>
              <w:right w:val="nil"/>
            </w:tcBorders>
          </w:tcPr>
          <w:p w14:paraId="7355A47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–0.399</w:t>
            </w:r>
          </w:p>
        </w:tc>
        <w:tc>
          <w:tcPr>
            <w:tcW w:w="1515" w:type="pct"/>
            <w:tcBorders>
              <w:top w:val="nil"/>
              <w:left w:val="nil"/>
              <w:bottom w:val="nil"/>
              <w:right w:val="nil"/>
            </w:tcBorders>
          </w:tcPr>
          <w:p w14:paraId="1BFEEBB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–0.045</w:t>
            </w:r>
          </w:p>
        </w:tc>
      </w:tr>
      <w:tr w14:paraId="006B6862">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4B986CA7">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3188E6A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(0.329)</w:t>
            </w:r>
          </w:p>
        </w:tc>
        <w:tc>
          <w:tcPr>
            <w:tcW w:w="1515" w:type="pct"/>
            <w:tcBorders>
              <w:top w:val="nil"/>
              <w:left w:val="nil"/>
              <w:bottom w:val="nil"/>
              <w:right w:val="nil"/>
            </w:tcBorders>
          </w:tcPr>
          <w:p w14:paraId="1A7F7D3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(0.024)</w:t>
            </w:r>
          </w:p>
        </w:tc>
      </w:tr>
      <w:tr w14:paraId="28D69053">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7F9FE9DC">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小学专任老师人数（万人）</w:t>
            </w:r>
          </w:p>
        </w:tc>
        <w:tc>
          <w:tcPr>
            <w:tcW w:w="1516" w:type="pct"/>
            <w:tcBorders>
              <w:top w:val="nil"/>
              <w:left w:val="nil"/>
              <w:bottom w:val="nil"/>
              <w:right w:val="nil"/>
            </w:tcBorders>
          </w:tcPr>
          <w:p w14:paraId="515EB85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0.932</w:t>
            </w:r>
            <w:r>
              <w:rPr>
                <w:rFonts w:ascii="Times New Roman" w:hAnsi="Times New Roman" w:eastAsia="仿宋" w:cs="Times New Roman"/>
                <w:kern w:val="0"/>
                <w:sz w:val="18"/>
                <w:szCs w:val="18"/>
                <w:vertAlign w:val="superscript"/>
              </w:rPr>
              <w:t>*</w:t>
            </w:r>
          </w:p>
        </w:tc>
        <w:tc>
          <w:tcPr>
            <w:tcW w:w="1515" w:type="pct"/>
            <w:tcBorders>
              <w:top w:val="nil"/>
              <w:left w:val="nil"/>
              <w:bottom w:val="nil"/>
              <w:right w:val="nil"/>
            </w:tcBorders>
          </w:tcPr>
          <w:p w14:paraId="2DEDC86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1.049</w:t>
            </w:r>
            <w:r>
              <w:rPr>
                <w:rFonts w:ascii="Times New Roman" w:hAnsi="Times New Roman" w:eastAsia="仿宋" w:cs="Times New Roman"/>
                <w:kern w:val="0"/>
                <w:sz w:val="18"/>
                <w:szCs w:val="18"/>
                <w:vertAlign w:val="superscript"/>
              </w:rPr>
              <w:t>*</w:t>
            </w:r>
          </w:p>
        </w:tc>
      </w:tr>
      <w:tr w14:paraId="5FFF1880">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3AB036D7">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3698903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(0.516)</w:t>
            </w:r>
          </w:p>
        </w:tc>
        <w:tc>
          <w:tcPr>
            <w:tcW w:w="1515" w:type="pct"/>
            <w:tcBorders>
              <w:top w:val="nil"/>
              <w:left w:val="nil"/>
              <w:bottom w:val="nil"/>
              <w:right w:val="nil"/>
            </w:tcBorders>
          </w:tcPr>
          <w:p w14:paraId="0FF18CE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(1.026)</w:t>
            </w:r>
          </w:p>
        </w:tc>
      </w:tr>
      <w:tr w14:paraId="45E04881">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50B66AFA">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中学专任老师人数（万人）</w:t>
            </w:r>
          </w:p>
        </w:tc>
        <w:tc>
          <w:tcPr>
            <w:tcW w:w="1516" w:type="pct"/>
            <w:tcBorders>
              <w:top w:val="nil"/>
              <w:left w:val="nil"/>
              <w:bottom w:val="nil"/>
              <w:right w:val="nil"/>
            </w:tcBorders>
          </w:tcPr>
          <w:p w14:paraId="06BFF63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–1.096</w:t>
            </w:r>
            <w:r>
              <w:rPr>
                <w:rFonts w:ascii="Times New Roman" w:hAnsi="Times New Roman" w:eastAsia="仿宋" w:cs="Times New Roman"/>
                <w:kern w:val="0"/>
                <w:sz w:val="18"/>
                <w:szCs w:val="18"/>
                <w:vertAlign w:val="superscript"/>
              </w:rPr>
              <w:t>*</w:t>
            </w:r>
          </w:p>
        </w:tc>
        <w:tc>
          <w:tcPr>
            <w:tcW w:w="1515" w:type="pct"/>
            <w:tcBorders>
              <w:top w:val="nil"/>
              <w:left w:val="nil"/>
              <w:bottom w:val="nil"/>
              <w:right w:val="nil"/>
            </w:tcBorders>
          </w:tcPr>
          <w:p w14:paraId="0811AFF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–1.175</w:t>
            </w:r>
            <w:r>
              <w:rPr>
                <w:rFonts w:ascii="Times New Roman" w:hAnsi="Times New Roman" w:eastAsia="仿宋" w:cs="Times New Roman"/>
                <w:kern w:val="0"/>
                <w:sz w:val="18"/>
                <w:szCs w:val="18"/>
                <w:vertAlign w:val="superscript"/>
              </w:rPr>
              <w:t>*</w:t>
            </w:r>
          </w:p>
        </w:tc>
      </w:tr>
      <w:tr w14:paraId="4594FC0E">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11C7EC24">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65F9465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(0.581)</w:t>
            </w:r>
          </w:p>
        </w:tc>
        <w:tc>
          <w:tcPr>
            <w:tcW w:w="1515" w:type="pct"/>
            <w:tcBorders>
              <w:top w:val="nil"/>
              <w:left w:val="nil"/>
              <w:bottom w:val="nil"/>
              <w:right w:val="nil"/>
            </w:tcBorders>
          </w:tcPr>
          <w:p w14:paraId="4973482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(0.683)</w:t>
            </w:r>
          </w:p>
        </w:tc>
      </w:tr>
      <w:tr w14:paraId="74A6EDFF">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2E1948A1">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第二产业占比</w:t>
            </w:r>
          </w:p>
        </w:tc>
        <w:tc>
          <w:tcPr>
            <w:tcW w:w="1516" w:type="pct"/>
            <w:tcBorders>
              <w:top w:val="nil"/>
              <w:left w:val="nil"/>
              <w:bottom w:val="nil"/>
              <w:right w:val="nil"/>
            </w:tcBorders>
          </w:tcPr>
          <w:p w14:paraId="5ECB328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–0.358</w:t>
            </w:r>
          </w:p>
        </w:tc>
        <w:tc>
          <w:tcPr>
            <w:tcW w:w="1515" w:type="pct"/>
            <w:tcBorders>
              <w:top w:val="nil"/>
              <w:left w:val="nil"/>
              <w:bottom w:val="nil"/>
              <w:right w:val="nil"/>
            </w:tcBorders>
          </w:tcPr>
          <w:p w14:paraId="1DAD171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0.121</w:t>
            </w:r>
          </w:p>
        </w:tc>
      </w:tr>
      <w:tr w14:paraId="7FF77F40">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15052C08">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0A32F1C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(0.244)</w:t>
            </w:r>
          </w:p>
        </w:tc>
        <w:tc>
          <w:tcPr>
            <w:tcW w:w="1515" w:type="pct"/>
            <w:tcBorders>
              <w:top w:val="nil"/>
              <w:left w:val="nil"/>
              <w:bottom w:val="nil"/>
              <w:right w:val="nil"/>
            </w:tcBorders>
          </w:tcPr>
          <w:p w14:paraId="53854C51">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(0.235)</w:t>
            </w:r>
          </w:p>
        </w:tc>
      </w:tr>
      <w:tr w14:paraId="5B9E9214">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05C80390">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第三产业占比</w:t>
            </w:r>
          </w:p>
        </w:tc>
        <w:tc>
          <w:tcPr>
            <w:tcW w:w="1516" w:type="pct"/>
            <w:tcBorders>
              <w:top w:val="nil"/>
              <w:left w:val="nil"/>
              <w:bottom w:val="nil"/>
              <w:right w:val="nil"/>
            </w:tcBorders>
          </w:tcPr>
          <w:p w14:paraId="398F321F">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–0.059</w:t>
            </w:r>
          </w:p>
        </w:tc>
        <w:tc>
          <w:tcPr>
            <w:tcW w:w="1515" w:type="pct"/>
            <w:tcBorders>
              <w:top w:val="nil"/>
              <w:left w:val="nil"/>
              <w:bottom w:val="nil"/>
              <w:right w:val="nil"/>
            </w:tcBorders>
          </w:tcPr>
          <w:p w14:paraId="50A0161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0.250</w:t>
            </w:r>
          </w:p>
        </w:tc>
      </w:tr>
      <w:tr w14:paraId="59394EDE">
        <w:tblPrEx>
          <w:tblCellMar>
            <w:top w:w="0" w:type="dxa"/>
            <w:left w:w="108" w:type="dxa"/>
            <w:bottom w:w="0" w:type="dxa"/>
            <w:right w:w="108" w:type="dxa"/>
          </w:tblCellMar>
        </w:tblPrEx>
        <w:trPr>
          <w:trHeight w:val="238" w:hRule="atLeast"/>
          <w:jc w:val="center"/>
        </w:trPr>
        <w:tc>
          <w:tcPr>
            <w:tcW w:w="1969" w:type="pct"/>
            <w:tcBorders>
              <w:top w:val="nil"/>
              <w:left w:val="nil"/>
              <w:right w:val="nil"/>
            </w:tcBorders>
          </w:tcPr>
          <w:p w14:paraId="1BCFEC99">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right w:val="nil"/>
            </w:tcBorders>
          </w:tcPr>
          <w:p w14:paraId="0A82459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(0.207)</w:t>
            </w:r>
          </w:p>
        </w:tc>
        <w:tc>
          <w:tcPr>
            <w:tcW w:w="1515" w:type="pct"/>
            <w:tcBorders>
              <w:top w:val="nil"/>
              <w:left w:val="nil"/>
              <w:right w:val="nil"/>
            </w:tcBorders>
          </w:tcPr>
          <w:p w14:paraId="4DE5EFA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(0.199)</w:t>
            </w:r>
          </w:p>
        </w:tc>
      </w:tr>
      <w:tr w14:paraId="1E314941">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125AB25D">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sz w:val="18"/>
                <w:szCs w:val="18"/>
              </w:rPr>
              <w:t>基期幼儿园数量（万所）</w:t>
            </w:r>
          </w:p>
        </w:tc>
        <w:tc>
          <w:tcPr>
            <w:tcW w:w="1516" w:type="pct"/>
            <w:tcBorders>
              <w:top w:val="nil"/>
              <w:left w:val="nil"/>
              <w:bottom w:val="nil"/>
              <w:right w:val="nil"/>
            </w:tcBorders>
          </w:tcPr>
          <w:p w14:paraId="039A513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–4.761</w:t>
            </w:r>
            <w:r>
              <w:rPr>
                <w:rFonts w:ascii="Times New Roman" w:hAnsi="Times New Roman" w:eastAsia="仿宋" w:cs="Times New Roman"/>
                <w:kern w:val="0"/>
                <w:sz w:val="18"/>
                <w:szCs w:val="18"/>
                <w:vertAlign w:val="superscript"/>
              </w:rPr>
              <w:t>**</w:t>
            </w:r>
          </w:p>
        </w:tc>
        <w:tc>
          <w:tcPr>
            <w:tcW w:w="1515" w:type="pct"/>
            <w:tcBorders>
              <w:top w:val="nil"/>
              <w:left w:val="nil"/>
              <w:bottom w:val="nil"/>
              <w:right w:val="nil"/>
            </w:tcBorders>
          </w:tcPr>
          <w:p w14:paraId="4204BC5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–3.618</w:t>
            </w:r>
            <w:r>
              <w:rPr>
                <w:rFonts w:ascii="Times New Roman" w:hAnsi="Times New Roman" w:eastAsia="仿宋" w:cs="Times New Roman"/>
                <w:kern w:val="0"/>
                <w:sz w:val="18"/>
                <w:szCs w:val="18"/>
                <w:vertAlign w:val="superscript"/>
              </w:rPr>
              <w:t>**</w:t>
            </w:r>
          </w:p>
        </w:tc>
      </w:tr>
      <w:tr w14:paraId="0547B588">
        <w:tblPrEx>
          <w:tblCellMar>
            <w:top w:w="0" w:type="dxa"/>
            <w:left w:w="108" w:type="dxa"/>
            <w:bottom w:w="0" w:type="dxa"/>
            <w:right w:w="108" w:type="dxa"/>
          </w:tblCellMar>
        </w:tblPrEx>
        <w:trPr>
          <w:trHeight w:val="238" w:hRule="atLeast"/>
          <w:jc w:val="center"/>
        </w:trPr>
        <w:tc>
          <w:tcPr>
            <w:tcW w:w="1969" w:type="pct"/>
            <w:tcBorders>
              <w:top w:val="nil"/>
              <w:left w:val="nil"/>
              <w:bottom w:val="nil"/>
              <w:right w:val="nil"/>
            </w:tcBorders>
          </w:tcPr>
          <w:p w14:paraId="19298909">
            <w:pPr>
              <w:autoSpaceDE w:val="0"/>
              <w:autoSpaceDN w:val="0"/>
              <w:adjustRightInd w:val="0"/>
              <w:snapToGrid w:val="0"/>
              <w:jc w:val="left"/>
              <w:rPr>
                <w:rFonts w:ascii="Times New Roman" w:hAnsi="Times New Roman" w:eastAsia="仿宋" w:cs="Times New Roman"/>
                <w:kern w:val="0"/>
                <w:sz w:val="18"/>
                <w:szCs w:val="18"/>
              </w:rPr>
            </w:pPr>
          </w:p>
        </w:tc>
        <w:tc>
          <w:tcPr>
            <w:tcW w:w="1516" w:type="pct"/>
            <w:tcBorders>
              <w:top w:val="nil"/>
              <w:left w:val="nil"/>
              <w:bottom w:val="nil"/>
              <w:right w:val="nil"/>
            </w:tcBorders>
          </w:tcPr>
          <w:p w14:paraId="3512C95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(1.842)</w:t>
            </w:r>
          </w:p>
        </w:tc>
        <w:tc>
          <w:tcPr>
            <w:tcW w:w="1515" w:type="pct"/>
            <w:tcBorders>
              <w:top w:val="nil"/>
              <w:left w:val="nil"/>
              <w:bottom w:val="nil"/>
              <w:right w:val="nil"/>
            </w:tcBorders>
          </w:tcPr>
          <w:p w14:paraId="2C18FC5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(2.196)</w:t>
            </w:r>
          </w:p>
        </w:tc>
      </w:tr>
      <w:tr w14:paraId="2633E3C5">
        <w:tblPrEx>
          <w:tblCellMar>
            <w:top w:w="0" w:type="dxa"/>
            <w:left w:w="108" w:type="dxa"/>
            <w:bottom w:w="0" w:type="dxa"/>
            <w:right w:w="108" w:type="dxa"/>
          </w:tblCellMar>
        </w:tblPrEx>
        <w:trPr>
          <w:trHeight w:val="238" w:hRule="atLeast"/>
          <w:jc w:val="center"/>
        </w:trPr>
        <w:tc>
          <w:tcPr>
            <w:tcW w:w="1969" w:type="pct"/>
            <w:tcBorders>
              <w:left w:val="nil"/>
              <w:bottom w:val="nil"/>
              <w:right w:val="nil"/>
            </w:tcBorders>
          </w:tcPr>
          <w:p w14:paraId="343C1116">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iCs/>
                <w:kern w:val="0"/>
                <w:sz w:val="18"/>
                <w:szCs w:val="18"/>
              </w:rPr>
              <w:t>样本量</w:t>
            </w:r>
          </w:p>
        </w:tc>
        <w:tc>
          <w:tcPr>
            <w:tcW w:w="1516" w:type="pct"/>
            <w:tcBorders>
              <w:left w:val="nil"/>
              <w:bottom w:val="nil"/>
              <w:right w:val="nil"/>
            </w:tcBorders>
          </w:tcPr>
          <w:p w14:paraId="69EACCD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90</w:t>
            </w:r>
          </w:p>
        </w:tc>
        <w:tc>
          <w:tcPr>
            <w:tcW w:w="1515" w:type="pct"/>
            <w:tcBorders>
              <w:left w:val="nil"/>
              <w:bottom w:val="nil"/>
              <w:right w:val="nil"/>
            </w:tcBorders>
          </w:tcPr>
          <w:p w14:paraId="162D00B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90</w:t>
            </w:r>
          </w:p>
        </w:tc>
      </w:tr>
      <w:tr w14:paraId="064C2CB0">
        <w:tblPrEx>
          <w:tblCellMar>
            <w:top w:w="0" w:type="dxa"/>
            <w:left w:w="108" w:type="dxa"/>
            <w:bottom w:w="0" w:type="dxa"/>
            <w:right w:w="108" w:type="dxa"/>
          </w:tblCellMar>
        </w:tblPrEx>
        <w:trPr>
          <w:trHeight w:val="238" w:hRule="atLeast"/>
          <w:jc w:val="center"/>
        </w:trPr>
        <w:tc>
          <w:tcPr>
            <w:tcW w:w="1969" w:type="pct"/>
            <w:tcBorders>
              <w:top w:val="nil"/>
              <w:left w:val="nil"/>
              <w:bottom w:val="single" w:color="auto" w:sz="4" w:space="0"/>
              <w:right w:val="nil"/>
            </w:tcBorders>
          </w:tcPr>
          <w:p w14:paraId="29E3D6A8">
            <w:pPr>
              <w:autoSpaceDE w:val="0"/>
              <w:autoSpaceDN w:val="0"/>
              <w:adjustRightInd w:val="0"/>
              <w:snapToGrid w:val="0"/>
              <w:jc w:val="left"/>
              <w:rPr>
                <w:rFonts w:ascii="Times New Roman" w:hAnsi="Times New Roman" w:eastAsia="仿宋" w:cs="Times New Roman"/>
                <w:kern w:val="0"/>
                <w:sz w:val="18"/>
                <w:szCs w:val="18"/>
              </w:rPr>
            </w:pPr>
            <m:oMathPara>
              <m:oMathParaPr>
                <m:jc m:val="left"/>
              </m:oMathParaPr>
              <m:oMath>
                <m:sSup>
                  <m:sSupPr>
                    <m:ctrlPr>
                      <w:rPr>
                        <w:rFonts w:ascii="Cambria Math" w:hAnsi="Cambria Math" w:eastAsia="仿宋" w:cs="Times New Roman"/>
                        <w:sz w:val="18"/>
                        <w:szCs w:val="18"/>
                      </w:rPr>
                    </m:ctrlPr>
                  </m:sSupPr>
                  <m:e>
                    <m:r>
                      <m:rPr/>
                      <w:rPr>
                        <w:rFonts w:ascii="Cambria Math" w:hAnsi="Cambria Math" w:eastAsia="仿宋" w:cs="Times New Roman"/>
                        <w:sz w:val="18"/>
                        <w:szCs w:val="18"/>
                      </w:rPr>
                      <m:t>R</m:t>
                    </m:r>
                    <m:ctrlPr>
                      <w:rPr>
                        <w:rFonts w:ascii="Cambria Math" w:hAnsi="Cambria Math" w:eastAsia="仿宋" w:cs="Times New Roman"/>
                        <w:sz w:val="18"/>
                        <w:szCs w:val="18"/>
                      </w:rPr>
                    </m:ctrlPr>
                  </m:e>
                  <m:sup>
                    <m:r>
                      <m:rPr>
                        <m:sty m:val="p"/>
                      </m:rPr>
                      <w:rPr>
                        <w:rFonts w:ascii="Cambria Math" w:hAnsi="Cambria Math" w:eastAsia="仿宋" w:cs="Times New Roman"/>
                        <w:sz w:val="18"/>
                        <w:szCs w:val="18"/>
                      </w:rPr>
                      <m:t>2</m:t>
                    </m:r>
                    <m:ctrlPr>
                      <w:rPr>
                        <w:rFonts w:ascii="Cambria Math" w:hAnsi="Cambria Math" w:eastAsia="仿宋" w:cs="Times New Roman"/>
                        <w:sz w:val="18"/>
                        <w:szCs w:val="18"/>
                      </w:rPr>
                    </m:ctrlPr>
                  </m:sup>
                </m:sSup>
              </m:oMath>
            </m:oMathPara>
          </w:p>
        </w:tc>
        <w:tc>
          <w:tcPr>
            <w:tcW w:w="1516" w:type="pct"/>
            <w:tcBorders>
              <w:top w:val="nil"/>
              <w:left w:val="nil"/>
              <w:bottom w:val="single" w:color="auto" w:sz="4" w:space="0"/>
              <w:right w:val="nil"/>
            </w:tcBorders>
          </w:tcPr>
          <w:p w14:paraId="773D73A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0.459</w:t>
            </w:r>
          </w:p>
        </w:tc>
        <w:tc>
          <w:tcPr>
            <w:tcW w:w="1515" w:type="pct"/>
            <w:tcBorders>
              <w:top w:val="nil"/>
              <w:left w:val="nil"/>
              <w:bottom w:val="single" w:color="auto" w:sz="4" w:space="0"/>
              <w:right w:val="nil"/>
            </w:tcBorders>
          </w:tcPr>
          <w:p w14:paraId="06011DC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0.460</w:t>
            </w:r>
          </w:p>
        </w:tc>
      </w:tr>
    </w:tbl>
    <w:p w14:paraId="4E9231E4">
      <w:pPr>
        <w:ind w:firstLine="300" w:firstLineChars="200"/>
        <w:rPr>
          <w:rFonts w:ascii="Times New Roman" w:hAnsi="Times New Roman" w:eastAsia="仿宋" w:cs="Times New Roman"/>
          <w:sz w:val="15"/>
          <w:szCs w:val="15"/>
        </w:rPr>
      </w:pPr>
      <w:r>
        <w:rPr>
          <w:rFonts w:ascii="Times New Roman" w:hAnsi="Times New Roman" w:eastAsia="仿宋" w:cs="Times New Roman"/>
          <w:sz w:val="15"/>
          <w:szCs w:val="15"/>
        </w:rPr>
        <w:t>注：估计方程为式（</w:t>
      </w:r>
      <w:r>
        <w:rPr>
          <w:rFonts w:hint="eastAsia" w:ascii="仿宋" w:hAnsi="仿宋" w:eastAsia="仿宋" w:cs="仿宋"/>
          <w:sz w:val="15"/>
          <w:szCs w:val="15"/>
        </w:rPr>
        <w:t>Ⅱ</w:t>
      </w:r>
      <w:r>
        <w:rPr>
          <w:rFonts w:hint="eastAsia" w:ascii="Times New Roman" w:hAnsi="Times New Roman" w:eastAsia="仿宋" w:cs="Times New Roman"/>
          <w:sz w:val="15"/>
          <w:szCs w:val="15"/>
        </w:rPr>
        <w:t>1</w:t>
      </w:r>
      <w:r>
        <w:rPr>
          <w:rFonts w:ascii="Times New Roman" w:hAnsi="Times New Roman" w:eastAsia="仿宋" w:cs="Times New Roman"/>
          <w:sz w:val="15"/>
          <w:szCs w:val="15"/>
        </w:rPr>
        <w:t>）。第1列中解释变量以2009年的变量衡量，第2列中解释变量以2010年的变量构建。“基期幼儿园数量（万所）”表示2009年或2010年幼儿园的数量。*、**、***分别为10%、5%和1%显著水平。</w:t>
      </w:r>
    </w:p>
    <w:p w14:paraId="53048179">
      <w:pPr>
        <w:snapToGrid w:val="0"/>
        <w:ind w:firstLine="420" w:firstLineChars="200"/>
        <w:rPr>
          <w:rFonts w:ascii="Times New Roman" w:hAnsi="Times New Roman" w:eastAsia="仿宋" w:cs="Times New Roman"/>
          <w:szCs w:val="21"/>
        </w:rPr>
      </w:pPr>
      <w:r>
        <w:rPr>
          <w:rFonts w:ascii="Times New Roman" w:hAnsi="Times New Roman" w:eastAsia="仿宋" w:cs="Times New Roman"/>
          <w:szCs w:val="21"/>
        </w:rPr>
        <w:br w:type="page"/>
      </w:r>
    </w:p>
    <w:p w14:paraId="3F279282">
      <w:pPr>
        <w:jc w:val="center"/>
        <w:rPr>
          <w:rFonts w:ascii="Times New Roman" w:hAnsi="Times New Roman" w:eastAsia="仿宋" w:cs="Times New Roman"/>
          <w:b/>
          <w:bCs/>
          <w:szCs w:val="21"/>
        </w:rPr>
        <w:sectPr>
          <w:pgSz w:w="11906" w:h="16838"/>
          <w:pgMar w:top="1440" w:right="1800" w:bottom="1440" w:left="1800" w:header="851" w:footer="992" w:gutter="0"/>
          <w:cols w:space="425" w:num="1"/>
          <w:docGrid w:type="lines" w:linePitch="312" w:charSpace="0"/>
        </w:sectPr>
      </w:pPr>
    </w:p>
    <w:p w14:paraId="170575D9">
      <w:pPr>
        <w:pStyle w:val="2"/>
        <w:spacing w:before="0" w:after="0" w:line="240" w:lineRule="auto"/>
        <w:ind w:firstLine="560"/>
        <w:jc w:val="center"/>
        <w:rPr>
          <w:rFonts w:hint="default" w:ascii="楷体" w:hAnsi="楷体" w:eastAsia="楷体" w:cs="楷体"/>
          <w:b w:val="0"/>
          <w:bCs w:val="0"/>
          <w:sz w:val="28"/>
          <w:szCs w:val="28"/>
        </w:rPr>
      </w:pPr>
      <w:bookmarkStart w:id="5" w:name="_Toc170596540"/>
      <w:r>
        <w:rPr>
          <w:rFonts w:ascii="楷体" w:hAnsi="楷体" w:eastAsia="楷体" w:cs="楷体"/>
          <w:b w:val="0"/>
          <w:bCs w:val="0"/>
          <w:sz w:val="28"/>
          <w:szCs w:val="28"/>
        </w:rPr>
        <w:t>附录Ⅲ 幼儿园增建政策对幼儿园数量和入园率的影响</w:t>
      </w:r>
      <w:bookmarkEnd w:id="5"/>
    </w:p>
    <w:p w14:paraId="72E6C29C">
      <w:pPr>
        <w:rPr>
          <w:rFonts w:ascii="Times New Roman" w:hAnsi="Times New Roman" w:eastAsia="仿宋" w:cs="Times New Roman"/>
          <w:b/>
          <w:szCs w:val="21"/>
        </w:rPr>
      </w:pPr>
    </w:p>
    <w:p w14:paraId="16D851F6">
      <w:pPr>
        <w:spacing w:before="156" w:beforeLines="50" w:after="156" w:afterLines="50"/>
        <w:ind w:firstLine="420" w:firstLineChars="200"/>
        <w:rPr>
          <w:rFonts w:ascii="Times New Roman" w:hAnsi="Times New Roman" w:eastAsia="仿宋" w:cs="Times New Roman"/>
          <w:bCs/>
          <w:szCs w:val="21"/>
        </w:rPr>
      </w:pPr>
      <w:r>
        <w:rPr>
          <w:rFonts w:hint="eastAsia" w:ascii="Times New Roman" w:hAnsi="Times New Roman" w:eastAsia="仿宋" w:cs="Times New Roman"/>
          <w:bCs/>
          <w:szCs w:val="21"/>
        </w:rPr>
        <w:t>（一）</w:t>
      </w:r>
      <w:r>
        <w:rPr>
          <w:rFonts w:ascii="Times New Roman" w:hAnsi="Times New Roman" w:eastAsia="仿宋" w:cs="Times New Roman"/>
          <w:bCs/>
          <w:szCs w:val="21"/>
        </w:rPr>
        <w:t>幼儿园增建政策对幼儿园数量</w:t>
      </w:r>
      <w:r>
        <w:rPr>
          <w:rFonts w:hint="eastAsia" w:ascii="Times New Roman" w:hAnsi="Times New Roman" w:eastAsia="仿宋" w:cs="Times New Roman"/>
          <w:bCs/>
          <w:szCs w:val="21"/>
        </w:rPr>
        <w:t>的影响</w:t>
      </w:r>
    </w:p>
    <w:p w14:paraId="6A3662C9">
      <w:pPr>
        <w:ind w:firstLine="420" w:firstLineChars="200"/>
        <w:rPr>
          <w:rFonts w:ascii="Times New Roman" w:hAnsi="Times New Roman" w:eastAsia="仿宋" w:cs="Times New Roman"/>
          <w:szCs w:val="21"/>
        </w:rPr>
      </w:pPr>
      <w:r>
        <w:rPr>
          <w:rFonts w:ascii="Times New Roman" w:hAnsi="Times New Roman" w:eastAsia="仿宋" w:cs="Times New Roman"/>
          <w:bCs/>
          <w:szCs w:val="21"/>
        </w:rPr>
        <w:t>本部分参考Almond et al.（2019）构</w:t>
      </w:r>
      <w:r>
        <w:rPr>
          <w:rFonts w:ascii="Times New Roman" w:hAnsi="Times New Roman" w:eastAsia="仿宋" w:cs="Times New Roman"/>
          <w:szCs w:val="21"/>
        </w:rPr>
        <w:t>建趋势断点（trend break）模型比较了政策实施前后幼儿园增长数量的趋势差异</w:t>
      </w:r>
      <w:r>
        <w:rPr>
          <w:rFonts w:ascii="Times New Roman" w:hAnsi="Times New Roman" w:eastAsia="仿宋" w:cs="Times New Roman"/>
          <w:b/>
          <w:szCs w:val="21"/>
        </w:rPr>
        <w:t>，</w:t>
      </w:r>
      <w:r>
        <w:rPr>
          <w:rFonts w:ascii="Times New Roman" w:hAnsi="Times New Roman" w:eastAsia="仿宋" w:cs="Times New Roman"/>
          <w:szCs w:val="21"/>
        </w:rPr>
        <w:t>模型设定如下：</w:t>
      </w:r>
    </w:p>
    <w:p w14:paraId="0F022569">
      <w:pPr>
        <w:jc w:val="right"/>
        <w:rPr>
          <w:rFonts w:ascii="Times New Roman" w:hAnsi="Times New Roman" w:eastAsia="仿宋" w:cs="Times New Roman"/>
          <w:szCs w:val="21"/>
        </w:rPr>
      </w:pPr>
      <m:oMath>
        <m:r>
          <m:rPr/>
          <w:rPr>
            <w:rFonts w:ascii="Cambria Math" w:hAnsi="Cambria Math" w:eastAsia="仿宋" w:cs="Times New Roman"/>
            <w:szCs w:val="21"/>
          </w:rPr>
          <m:t>scℎool</m:t>
        </m:r>
        <m:r>
          <m:rPr>
            <m:sty m:val="p"/>
          </m:rPr>
          <w:rPr>
            <w:rFonts w:ascii="Cambria Math" w:hAnsi="Cambria Math" w:eastAsia="仿宋" w:cs="Times New Roman"/>
            <w:szCs w:val="21"/>
          </w:rPr>
          <m:t xml:space="preserve"> </m:t>
        </m:r>
        <m:r>
          <m:rPr/>
          <w:rPr>
            <w:rFonts w:ascii="Cambria Math" w:hAnsi="Cambria Math" w:eastAsia="仿宋" w:cs="Times New Roman"/>
            <w:szCs w:val="21"/>
          </w:rPr>
          <m:t>nu</m:t>
        </m:r>
        <m:sSub>
          <m:sSubPr>
            <m:ctrlPr>
              <w:rPr>
                <w:rFonts w:ascii="Cambria Math" w:hAnsi="Cambria Math" w:eastAsia="仿宋" w:cs="Times New Roman"/>
                <w:szCs w:val="21"/>
              </w:rPr>
            </m:ctrlPr>
          </m:sSubPr>
          <m:e>
            <m:r>
              <m:rPr/>
              <w:rPr>
                <w:rFonts w:ascii="Cambria Math" w:hAnsi="Cambria Math" w:eastAsia="仿宋" w:cs="Times New Roman"/>
                <w:szCs w:val="21"/>
              </w:rPr>
              <m:t>m</m:t>
            </m:r>
            <m:ctrlPr>
              <w:rPr>
                <w:rFonts w:ascii="Cambria Math" w:hAnsi="Cambria Math" w:eastAsia="仿宋" w:cs="Times New Roman"/>
                <w:szCs w:val="21"/>
              </w:rPr>
            </m:ctrlPr>
          </m:e>
          <m:sub>
            <m:r>
              <m:rPr/>
              <w:rPr>
                <w:rFonts w:ascii="Cambria Math" w:hAnsi="Cambria Math" w:eastAsia="仿宋" w:cs="Times New Roman"/>
                <w:szCs w:val="21"/>
              </w:rPr>
              <m:t>ct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0</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1</m:t>
            </m:r>
            <m:ctrlPr>
              <w:rPr>
                <w:rFonts w:ascii="Cambria Math" w:hAnsi="Cambria Math" w:eastAsia="仿宋" w:cs="Times New Roman"/>
                <w:szCs w:val="21"/>
              </w:rPr>
            </m:ctrlPr>
          </m:sub>
        </m:sSub>
        <m:r>
          <m:rPr/>
          <w:rPr>
            <w:rFonts w:ascii="Cambria Math" w:hAnsi="Cambria Math" w:eastAsia="仿宋" w:cs="Times New Roman"/>
            <w:szCs w:val="21"/>
          </w:rPr>
          <m:t>T</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2</m:t>
            </m:r>
            <m:ctrlPr>
              <w:rPr>
                <w:rFonts w:ascii="Cambria Math" w:hAnsi="Cambria Math" w:eastAsia="仿宋" w:cs="Times New Roman"/>
                <w:szCs w:val="21"/>
              </w:rPr>
            </m:ctrlPr>
          </m:sub>
        </m:sSub>
        <m:r>
          <m:rPr/>
          <w:rPr>
            <w:rFonts w:ascii="Cambria Math" w:hAnsi="Cambria Math" w:eastAsia="仿宋" w:cs="Times New Roman"/>
            <w:szCs w:val="21"/>
          </w:rPr>
          <m:t>T</m:t>
        </m:r>
        <m:r>
          <m:rPr>
            <m:sty m:val="p"/>
          </m:rPr>
          <w:rPr>
            <w:rFonts w:ascii="Cambria Math" w:hAnsi="Cambria Math" w:eastAsia="仿宋" w:cs="Times New Roman"/>
            <w:szCs w:val="21"/>
          </w:rPr>
          <m:t>×</m:t>
        </m:r>
        <m:r>
          <m:rPr/>
          <w:rPr>
            <w:rFonts w:ascii="Cambria Math" w:hAnsi="Cambria Math" w:eastAsia="仿宋" w:cs="Times New Roman"/>
            <w:szCs w:val="21"/>
          </w:rPr>
          <m:t>post</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τ</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ct</m:t>
            </m:r>
            <m:ctrlPr>
              <w:rPr>
                <w:rFonts w:ascii="Cambria Math" w:hAnsi="Cambria Math" w:eastAsia="仿宋" w:cs="Times New Roman"/>
                <w:szCs w:val="21"/>
              </w:rPr>
            </m:ctrlPr>
          </m:sub>
        </m:sSub>
      </m:oMath>
      <w:r>
        <w:rPr>
          <w:rFonts w:ascii="Times New Roman" w:hAnsi="Times New Roman" w:eastAsia="仿宋" w:cs="Times New Roman"/>
          <w:szCs w:val="21"/>
        </w:rPr>
        <w:t>,         （</w:t>
      </w:r>
      <w:r>
        <w:rPr>
          <w:rFonts w:hint="eastAsia" w:ascii="仿宋" w:hAnsi="仿宋" w:eastAsia="仿宋" w:cs="仿宋"/>
          <w:szCs w:val="21"/>
        </w:rPr>
        <w:t>Ⅲ</w:t>
      </w:r>
      <w:r>
        <w:rPr>
          <w:rFonts w:hint="eastAsia" w:ascii="Times New Roman" w:hAnsi="Times New Roman" w:eastAsia="仿宋" w:cs="Times New Roman"/>
          <w:szCs w:val="21"/>
        </w:rPr>
        <w:t>1</w:t>
      </w:r>
      <w:r>
        <w:rPr>
          <w:rFonts w:ascii="Times New Roman" w:hAnsi="Times New Roman" w:eastAsia="仿宋" w:cs="Times New Roman"/>
          <w:szCs w:val="21"/>
        </w:rPr>
        <w:t>）</w:t>
      </w:r>
    </w:p>
    <w:p w14:paraId="2F91C6B3">
      <w:pPr>
        <w:rPr>
          <w:rFonts w:ascii="Times New Roman" w:hAnsi="Times New Roman" w:eastAsia="仿宋" w:cs="Times New Roman"/>
          <w:szCs w:val="21"/>
        </w:rPr>
      </w:pPr>
      <w:r>
        <w:rPr>
          <w:rFonts w:ascii="Times New Roman" w:hAnsi="Times New Roman" w:eastAsia="仿宋" w:cs="Times New Roman"/>
          <w:szCs w:val="21"/>
        </w:rPr>
        <w:t>其中，</w:t>
      </w:r>
      <m:oMath>
        <m:r>
          <m:rPr/>
          <w:rPr>
            <w:rFonts w:ascii="Cambria Math" w:hAnsi="Cambria Math" w:eastAsia="仿宋" w:cs="Times New Roman"/>
            <w:szCs w:val="21"/>
          </w:rPr>
          <m:t>T</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−2010)</m:t>
        </m:r>
      </m:oMath>
      <w:r>
        <w:rPr>
          <w:rFonts w:ascii="Times New Roman" w:hAnsi="Times New Roman" w:eastAsia="仿宋" w:cs="Times New Roman"/>
          <w:szCs w:val="21"/>
        </w:rPr>
        <w:t>，</w:t>
      </w:r>
      <w:r>
        <w:rPr>
          <w:rFonts w:ascii="Times New Roman" w:hAnsi="Times New Roman" w:eastAsia="仿宋" w:cs="Times New Roman"/>
          <w:i/>
          <w:szCs w:val="21"/>
        </w:rPr>
        <w:t>t</w:t>
      </w:r>
      <w:r>
        <w:rPr>
          <w:rFonts w:ascii="Times New Roman" w:hAnsi="Times New Roman" w:eastAsia="仿宋" w:cs="Times New Roman"/>
          <w:szCs w:val="21"/>
        </w:rPr>
        <w:t>表示时间，2010为政策实施的年份。</w:t>
      </w:r>
      <m:oMath>
        <m:r>
          <m:rPr/>
          <w:rPr>
            <w:rFonts w:ascii="Cambria Math" w:hAnsi="Cambria Math" w:eastAsia="仿宋" w:cs="Times New Roman"/>
            <w:szCs w:val="21"/>
          </w:rPr>
          <m:t>scℎool</m:t>
        </m:r>
        <m:r>
          <m:rPr>
            <m:sty m:val="p"/>
          </m:rPr>
          <w:rPr>
            <w:rFonts w:ascii="Cambria Math" w:hAnsi="Cambria Math" w:eastAsia="仿宋" w:cs="Times New Roman"/>
            <w:szCs w:val="21"/>
          </w:rPr>
          <m:t xml:space="preserve"> </m:t>
        </m:r>
        <m:r>
          <m:rPr/>
          <w:rPr>
            <w:rFonts w:ascii="Cambria Math" w:hAnsi="Cambria Math" w:eastAsia="仿宋" w:cs="Times New Roman"/>
            <w:szCs w:val="21"/>
          </w:rPr>
          <m:t>nu</m:t>
        </m:r>
        <m:sSub>
          <m:sSubPr>
            <m:ctrlPr>
              <w:rPr>
                <w:rFonts w:ascii="Cambria Math" w:hAnsi="Cambria Math" w:eastAsia="仿宋" w:cs="Times New Roman"/>
                <w:szCs w:val="21"/>
              </w:rPr>
            </m:ctrlPr>
          </m:sSubPr>
          <m:e>
            <m:r>
              <m:rPr/>
              <w:rPr>
                <w:rFonts w:ascii="Cambria Math" w:hAnsi="Cambria Math" w:eastAsia="仿宋" w:cs="Times New Roman"/>
                <w:szCs w:val="21"/>
              </w:rPr>
              <m:t>m</m:t>
            </m:r>
            <m:ctrlPr>
              <w:rPr>
                <w:rFonts w:ascii="Cambria Math" w:hAnsi="Cambria Math" w:eastAsia="仿宋" w:cs="Times New Roman"/>
                <w:szCs w:val="21"/>
              </w:rPr>
            </m:ctrlPr>
          </m:e>
          <m:sub>
            <m:r>
              <m:rPr/>
              <w:rPr>
                <w:rFonts w:ascii="Cambria Math" w:hAnsi="Cambria Math" w:eastAsia="仿宋" w:cs="Times New Roman"/>
                <w:szCs w:val="21"/>
              </w:rPr>
              <m:t>ct</m:t>
            </m:r>
            <m:ctrlPr>
              <w:rPr>
                <w:rFonts w:ascii="Cambria Math" w:hAnsi="Cambria Math" w:eastAsia="仿宋" w:cs="Times New Roman"/>
                <w:szCs w:val="21"/>
              </w:rPr>
            </m:ctrlPr>
          </m:sub>
        </m:sSub>
      </m:oMath>
      <w:r>
        <w:rPr>
          <w:rFonts w:ascii="Times New Roman" w:hAnsi="Times New Roman" w:eastAsia="仿宋" w:cs="Times New Roman"/>
          <w:szCs w:val="21"/>
        </w:rPr>
        <w:t>表示</w:t>
      </w:r>
      <w:r>
        <w:rPr>
          <w:rFonts w:ascii="Times New Roman" w:hAnsi="Times New Roman" w:eastAsia="仿宋" w:cs="Times New Roman"/>
          <w:i/>
          <w:szCs w:val="21"/>
        </w:rPr>
        <w:t>c</w:t>
      </w:r>
      <w:r>
        <w:rPr>
          <w:rFonts w:ascii="Times New Roman" w:hAnsi="Times New Roman" w:eastAsia="仿宋" w:cs="Times New Roman"/>
          <w:szCs w:val="21"/>
        </w:rPr>
        <w:t>县幼儿园在t年的数量。</w:t>
      </w:r>
      <m:oMath>
        <m:r>
          <m:rPr/>
          <w:rPr>
            <w:rFonts w:ascii="Cambria Math" w:hAnsi="Cambria Math" w:eastAsia="仿宋" w:cs="Times New Roman"/>
            <w:szCs w:val="21"/>
          </w:rPr>
          <m:t>post</m:t>
        </m:r>
      </m:oMath>
      <w:r>
        <w:rPr>
          <w:rFonts w:ascii="Times New Roman" w:hAnsi="Times New Roman" w:eastAsia="仿宋" w:cs="Times New Roman"/>
          <w:szCs w:val="21"/>
        </w:rPr>
        <w:t>表示指示2011及以后年份的虚拟变量。</w:t>
      </w:r>
      <m:oMath>
        <m:sSub>
          <m:sSubPr>
            <m:ctrlPr>
              <w:rPr>
                <w:rFonts w:ascii="Cambria Math" w:hAnsi="Cambria Math" w:eastAsia="仿宋" w:cs="Times New Roman"/>
                <w:szCs w:val="21"/>
              </w:rPr>
            </m:ctrlPr>
          </m:sSubPr>
          <m:e>
            <m:r>
              <m:rPr/>
              <w:rPr>
                <w:rFonts w:ascii="Cambria Math" w:hAnsi="Cambria Math" w:eastAsia="仿宋" w:cs="Times New Roman"/>
                <w:szCs w:val="21"/>
              </w:rPr>
              <m:t>τ</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oMath>
      <w:r>
        <w:rPr>
          <w:rFonts w:ascii="Times New Roman" w:hAnsi="Times New Roman" w:eastAsia="仿宋" w:cs="Times New Roman"/>
          <w:szCs w:val="21"/>
        </w:rPr>
        <w:t>为县的虚拟变量。</w:t>
      </w:r>
      <m:oMath>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ct</m:t>
            </m:r>
            <m:ctrlPr>
              <w:rPr>
                <w:rFonts w:ascii="Cambria Math" w:hAnsi="Cambria Math" w:eastAsia="仿宋" w:cs="Times New Roman"/>
                <w:szCs w:val="21"/>
              </w:rPr>
            </m:ctrlPr>
          </m:sub>
        </m:sSub>
      </m:oMath>
      <w:r>
        <w:rPr>
          <w:rFonts w:ascii="Times New Roman" w:hAnsi="Times New Roman" w:eastAsia="仿宋" w:cs="Times New Roman"/>
          <w:szCs w:val="21"/>
        </w:rPr>
        <w:t>为随机误差项。</w:t>
      </w:r>
      <m:oMath>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2</m:t>
            </m:r>
            <m:ctrlPr>
              <w:rPr>
                <w:rFonts w:ascii="Cambria Math" w:hAnsi="Cambria Math" w:eastAsia="仿宋" w:cs="Times New Roman"/>
                <w:szCs w:val="21"/>
              </w:rPr>
            </m:ctrlPr>
          </m:sub>
        </m:sSub>
      </m:oMath>
      <w:r>
        <w:rPr>
          <w:rFonts w:ascii="Times New Roman" w:hAnsi="Times New Roman" w:eastAsia="仿宋" w:cs="Times New Roman"/>
          <w:szCs w:val="21"/>
        </w:rPr>
        <w:t>测度了2010年政策实施后幼儿园增长趋势相对于政策实施前的差异。数据采用的是90个县在2009-2017年的幼儿园数量，是一个“县—年”的数据结构。该数据共有707个观测，其少于810个（810=90个县×9年）的原因是由于部分县幼儿园数量在样本期间内某些年份缺失导致。该回归中标准误聚类至县级层面，采用稳健性标准误或聚类至省级层面结果显著性程度不变。</w:t>
      </w:r>
    </w:p>
    <w:p w14:paraId="229B2F47">
      <w:pPr>
        <w:pStyle w:val="41"/>
        <w:spacing w:line="240" w:lineRule="auto"/>
        <w:ind w:firstLine="357"/>
        <w:rPr>
          <w:rFonts w:eastAsia="仿宋"/>
          <w:color w:val="auto"/>
          <w:sz w:val="21"/>
          <w:szCs w:val="21"/>
        </w:rPr>
      </w:pPr>
      <w:r>
        <w:rPr>
          <w:rFonts w:eastAsia="仿宋"/>
          <w:color w:val="auto"/>
          <w:sz w:val="21"/>
          <w:szCs w:val="21"/>
        </w:rPr>
        <w:t>估计结果如</w:t>
      </w:r>
      <w:r>
        <w:rPr>
          <w:rFonts w:hint="eastAsia" w:eastAsia="仿宋"/>
          <w:color w:val="auto"/>
          <w:sz w:val="21"/>
          <w:szCs w:val="21"/>
        </w:rPr>
        <w:t>正文表2</w:t>
      </w:r>
      <w:r>
        <w:rPr>
          <w:rFonts w:eastAsia="仿宋"/>
          <w:color w:val="auto"/>
          <w:sz w:val="21"/>
          <w:szCs w:val="21"/>
        </w:rPr>
        <w:t>的Panel A所示。第1列控制了政策实施前的时间趋势，结果显示政策实施后幼儿园数量增长趋势较之前有所提高，但由于估计精度不高因此估计系数并不显著。第2列加入了时间固定效应，结果显示，2010年政策实施后，幼儿园数量的增长趋势与政策实施前有显著的差异。具体来讲，相比政策实施前，各县2010年后平均每年多建6所幼儿园。</w:t>
      </w:r>
    </w:p>
    <w:p w14:paraId="0E9C2902">
      <w:pPr>
        <w:spacing w:before="156" w:beforeLines="50" w:after="156" w:afterLines="50"/>
        <w:ind w:firstLine="420" w:firstLineChars="200"/>
        <w:rPr>
          <w:rFonts w:ascii="Times New Roman" w:hAnsi="Times New Roman" w:eastAsia="仿宋" w:cs="Times New Roman"/>
          <w:szCs w:val="21"/>
        </w:rPr>
      </w:pPr>
      <w:r>
        <w:rPr>
          <w:rFonts w:ascii="Times New Roman" w:hAnsi="Times New Roman" w:eastAsia="仿宋" w:cs="Times New Roman"/>
          <w:szCs w:val="21"/>
        </w:rPr>
        <w:t>（</w:t>
      </w:r>
      <w:r>
        <w:rPr>
          <w:rFonts w:hint="eastAsia" w:ascii="Times New Roman" w:hAnsi="Times New Roman" w:eastAsia="仿宋" w:cs="Times New Roman"/>
          <w:szCs w:val="21"/>
        </w:rPr>
        <w:t>二</w:t>
      </w:r>
      <w:r>
        <w:rPr>
          <w:rFonts w:ascii="Times New Roman" w:hAnsi="Times New Roman" w:eastAsia="仿宋" w:cs="Times New Roman"/>
          <w:szCs w:val="21"/>
        </w:rPr>
        <w:t>）幼儿园增建政策对幼儿园入园概率的影响</w:t>
      </w:r>
    </w:p>
    <w:p w14:paraId="3FC4E123">
      <w:pPr>
        <w:pStyle w:val="41"/>
        <w:spacing w:line="240" w:lineRule="auto"/>
        <w:ind w:firstLine="357"/>
        <w:rPr>
          <w:rFonts w:eastAsia="仿宋"/>
          <w:color w:val="auto"/>
          <w:sz w:val="21"/>
          <w:szCs w:val="21"/>
        </w:rPr>
      </w:pPr>
      <w:r>
        <w:rPr>
          <w:rFonts w:eastAsia="仿宋"/>
          <w:color w:val="auto"/>
          <w:sz w:val="21"/>
          <w:szCs w:val="21"/>
        </w:rPr>
        <w:t>本文进一步采用CFPS 2010年的调查数据估计了幼儿园增建政策对入学率的平均处理效应。模型设定如下：</w:t>
      </w:r>
    </w:p>
    <w:p w14:paraId="1FD7858A">
      <w:pPr>
        <w:jc w:val="right"/>
        <w:rPr>
          <w:rFonts w:ascii="Times New Roman" w:hAnsi="Times New Roman" w:eastAsia="仿宋" w:cs="Times New Roman"/>
          <w:szCs w:val="21"/>
        </w:rPr>
      </w:pPr>
      <m:oMath>
        <m:r>
          <m:rPr/>
          <w:rPr>
            <w:rFonts w:ascii="Cambria Math" w:hAnsi="Cambria Math" w:eastAsia="仿宋" w:cs="Times New Roman"/>
            <w:szCs w:val="21"/>
          </w:rPr>
          <m:t>enrol</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ict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0</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1</m:t>
            </m:r>
            <m:ctrlPr>
              <w:rPr>
                <w:rFonts w:ascii="Cambria Math" w:hAnsi="Cambria Math" w:eastAsia="仿宋" w:cs="Times New Roman"/>
                <w:szCs w:val="21"/>
              </w:rPr>
            </m:ctrlPr>
          </m:sub>
        </m:sSub>
        <m:r>
          <m:rPr/>
          <w:rPr>
            <w:rFonts w:ascii="Cambria Math" w:hAnsi="Cambria Math" w:eastAsia="仿宋" w:cs="Times New Roman"/>
            <w:szCs w:val="21"/>
          </w:rPr>
          <m:t>trea</m:t>
        </m:r>
        <m:sSub>
          <m:sSubPr>
            <m:ctrlPr>
              <w:rPr>
                <w:rFonts w:ascii="Cambria Math" w:hAnsi="Cambria Math" w:eastAsia="仿宋" w:cs="Times New Roman"/>
                <w:szCs w:val="21"/>
              </w:rPr>
            </m:ctrlPr>
          </m:sSubPr>
          <m:e>
            <m:r>
              <m:rPr/>
              <w:rPr>
                <w:rFonts w:ascii="Cambria Math" w:hAnsi="Cambria Math" w:eastAsia="仿宋" w:cs="Times New Roman"/>
                <w:szCs w:val="21"/>
              </w:rPr>
              <m:t>t</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post</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2</m:t>
            </m:r>
            <m:ctrlPr>
              <w:rPr>
                <w:rFonts w:ascii="Cambria Math" w:hAnsi="Cambria Math" w:eastAsia="仿宋" w:cs="Times New Roman"/>
                <w:szCs w:val="21"/>
              </w:rPr>
            </m:ctrlPr>
          </m:sub>
        </m:sSub>
        <m:r>
          <m:rPr/>
          <w:rPr>
            <w:rFonts w:ascii="Cambria Math" w:hAnsi="Cambria Math" w:eastAsia="仿宋" w:cs="Times New Roman"/>
            <w:szCs w:val="21"/>
          </w:rPr>
          <m:t>post</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3</m:t>
            </m:r>
            <m:ctrlPr>
              <w:rPr>
                <w:rFonts w:ascii="Cambria Math" w:hAnsi="Cambria Math" w:eastAsia="仿宋" w:cs="Times New Roman"/>
                <w:szCs w:val="21"/>
              </w:rPr>
            </m:ctrlPr>
          </m:sub>
        </m:sSub>
        <m:r>
          <m:rPr/>
          <w:rPr>
            <w:rFonts w:ascii="Cambria Math" w:hAnsi="Cambria Math" w:eastAsia="仿宋" w:cs="Times New Roman"/>
            <w:szCs w:val="21"/>
          </w:rPr>
          <m:t>trea</m:t>
        </m:r>
        <m:sSub>
          <m:sSubPr>
            <m:ctrlPr>
              <w:rPr>
                <w:rFonts w:ascii="Cambria Math" w:hAnsi="Cambria Math" w:eastAsia="仿宋" w:cs="Times New Roman"/>
                <w:szCs w:val="21"/>
              </w:rPr>
            </m:ctrlPr>
          </m:sSubPr>
          <m:e>
            <m:r>
              <m:rPr/>
              <w:rPr>
                <w:rFonts w:ascii="Cambria Math" w:hAnsi="Cambria Math" w:eastAsia="仿宋" w:cs="Times New Roman"/>
                <w:szCs w:val="21"/>
              </w:rPr>
              <m:t>t</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Χ</m:t>
            </m:r>
            <m:ctrlPr>
              <w:rPr>
                <w:rFonts w:ascii="Cambria Math" w:hAnsi="Cambria Math" w:eastAsia="仿宋" w:cs="Times New Roman"/>
                <w:szCs w:val="21"/>
              </w:rPr>
            </m:ctrlPr>
          </m:e>
          <m:sub>
            <m:r>
              <m:rPr/>
              <w:rPr>
                <w:rFonts w:ascii="Cambria Math" w:hAnsi="Cambria Math" w:eastAsia="仿宋" w:cs="Times New Roman"/>
                <w:szCs w:val="21"/>
              </w:rPr>
              <m:t>ict</m:t>
            </m:r>
            <m:ctrlPr>
              <w:rPr>
                <w:rFonts w:ascii="Cambria Math" w:hAnsi="Cambria Math" w:eastAsia="仿宋" w:cs="Times New Roman"/>
                <w:szCs w:val="21"/>
              </w:rPr>
            </m:ctrlPr>
          </m:sub>
          <m:sup>
            <m:r>
              <m:rPr/>
              <w:rPr>
                <w:rFonts w:ascii="Cambria Math" w:hAnsi="Cambria Math" w:eastAsia="仿宋" w:cs="Times New Roman"/>
                <w:szCs w:val="21"/>
              </w:rPr>
              <m:t>'</m:t>
            </m:r>
            <m:ctrlPr>
              <w:rPr>
                <w:rFonts w:ascii="Cambria Math" w:hAnsi="Cambria Math" w:eastAsia="仿宋" w:cs="Times New Roman"/>
                <w:szCs w:val="21"/>
              </w:rPr>
            </m:ctrlPr>
          </m:sup>
        </m:sSubSup>
        <m:r>
          <m:rPr>
            <m:sty m:val="p"/>
          </m:rPr>
          <w:rPr>
            <w:rFonts w:ascii="Cambria Math" w:hAnsi="Cambria Math" w:eastAsia="仿宋" w:cs="Times New Roman"/>
            <w:szCs w:val="21"/>
          </w:rPr>
          <m:t>Γ+</m:t>
        </m:r>
        <m:sSub>
          <m:sSubPr>
            <m:ctrlPr>
              <w:rPr>
                <w:rFonts w:ascii="Cambria Math" w:hAnsi="Cambria Math" w:eastAsia="仿宋" w:cs="Times New Roman"/>
                <w:szCs w:val="21"/>
              </w:rPr>
            </m:ctrlPr>
          </m:sSubPr>
          <m:e>
            <m:r>
              <m:rPr/>
              <w:rPr>
                <w:rFonts w:ascii="Cambria Math" w:hAnsi="Cambria Math" w:eastAsia="仿宋" w:cs="Times New Roman"/>
                <w:szCs w:val="21"/>
              </w:rPr>
              <m:t>τ</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ict</m:t>
            </m:r>
            <m:ctrlPr>
              <w:rPr>
                <w:rFonts w:ascii="Cambria Math" w:hAnsi="Cambria Math" w:eastAsia="仿宋" w:cs="Times New Roman"/>
                <w:szCs w:val="21"/>
              </w:rPr>
            </m:ctrlPr>
          </m:sub>
        </m:sSub>
      </m:oMath>
      <w:r>
        <w:rPr>
          <w:rFonts w:ascii="Times New Roman" w:hAnsi="Times New Roman" w:eastAsia="仿宋" w:cs="Times New Roman"/>
          <w:szCs w:val="21"/>
        </w:rPr>
        <w:t>，   （</w:t>
      </w:r>
      <w:r>
        <w:rPr>
          <w:rFonts w:hint="eastAsia" w:ascii="仿宋" w:hAnsi="仿宋" w:eastAsia="仿宋" w:cs="仿宋"/>
          <w:szCs w:val="21"/>
        </w:rPr>
        <w:t>Ⅲ</w:t>
      </w:r>
      <w:r>
        <w:rPr>
          <w:rFonts w:hint="eastAsia" w:ascii="Times New Roman" w:hAnsi="Times New Roman" w:eastAsia="仿宋" w:cs="Times New Roman"/>
          <w:szCs w:val="21"/>
        </w:rPr>
        <w:t>2</w:t>
      </w:r>
      <w:r>
        <w:rPr>
          <w:rFonts w:ascii="Times New Roman" w:hAnsi="Times New Roman" w:eastAsia="仿宋" w:cs="Times New Roman"/>
          <w:szCs w:val="21"/>
        </w:rPr>
        <w:t>）</w:t>
      </w:r>
    </w:p>
    <w:p w14:paraId="2486B6C0">
      <w:pPr>
        <w:rPr>
          <w:rFonts w:ascii="Times New Roman" w:hAnsi="Times New Roman" w:eastAsia="仿宋" w:cs="Times New Roman"/>
          <w:b/>
          <w:szCs w:val="21"/>
        </w:rPr>
      </w:pPr>
      <w:r>
        <w:rPr>
          <w:rFonts w:ascii="Times New Roman" w:hAnsi="Times New Roman" w:eastAsia="仿宋" w:cs="Times New Roman"/>
          <w:szCs w:val="21"/>
        </w:rPr>
        <w:t>其中，通过CFPS询问的儿童幼儿园入园年份可以构建被解释变量（</w:t>
      </w:r>
      <m:oMath>
        <m:r>
          <m:rPr/>
          <w:rPr>
            <w:rFonts w:ascii="Cambria Math" w:hAnsi="Cambria Math" w:eastAsia="仿宋" w:cs="Times New Roman"/>
            <w:szCs w:val="21"/>
          </w:rPr>
          <m:t>enrol</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ict</m:t>
            </m:r>
            <m:ctrlPr>
              <w:rPr>
                <w:rFonts w:ascii="Cambria Math" w:hAnsi="Cambria Math" w:eastAsia="仿宋" w:cs="Times New Roman"/>
                <w:szCs w:val="21"/>
              </w:rPr>
            </m:ctrlPr>
          </m:sub>
        </m:sSub>
      </m:oMath>
      <w:r>
        <w:rPr>
          <w:rFonts w:ascii="Times New Roman" w:hAnsi="Times New Roman" w:eastAsia="仿宋" w:cs="Times New Roman"/>
          <w:szCs w:val="21"/>
        </w:rPr>
        <w:t>）。该变量为一个虚拟变量，取值为1表示在县</w:t>
      </w:r>
      <w:r>
        <w:rPr>
          <w:rFonts w:ascii="Times New Roman" w:hAnsi="Times New Roman" w:eastAsia="仿宋" w:cs="Times New Roman"/>
          <w:i/>
          <w:szCs w:val="21"/>
        </w:rPr>
        <w:t>c</w:t>
      </w:r>
      <w:r>
        <w:rPr>
          <w:rFonts w:ascii="Times New Roman" w:hAnsi="Times New Roman" w:eastAsia="仿宋" w:cs="Times New Roman"/>
          <w:szCs w:val="21"/>
        </w:rPr>
        <w:t>的个体</w:t>
      </w:r>
      <w:r>
        <w:rPr>
          <w:rFonts w:ascii="Times New Roman" w:hAnsi="Times New Roman" w:eastAsia="仿宋" w:cs="Times New Roman"/>
          <w:i/>
          <w:szCs w:val="21"/>
        </w:rPr>
        <w:t>i</w:t>
      </w:r>
      <w:r>
        <w:rPr>
          <w:rFonts w:ascii="Times New Roman" w:hAnsi="Times New Roman" w:eastAsia="仿宋" w:cs="Times New Roman"/>
          <w:szCs w:val="21"/>
        </w:rPr>
        <w:t>在</w:t>
      </w:r>
      <w:r>
        <w:rPr>
          <w:rFonts w:ascii="Times New Roman" w:hAnsi="Times New Roman" w:eastAsia="仿宋" w:cs="Times New Roman"/>
          <w:i/>
          <w:szCs w:val="21"/>
        </w:rPr>
        <w:t>t</w:t>
      </w:r>
      <w:r>
        <w:rPr>
          <w:rFonts w:ascii="Times New Roman" w:hAnsi="Times New Roman" w:eastAsia="仿宋" w:cs="Times New Roman"/>
          <w:szCs w:val="21"/>
        </w:rPr>
        <w:t>年按时上幼儿园（即在3岁或以下在幼儿园接受教育）。按照幼儿园数量在2010–2017年的增长率，将幼儿园数量增长率最低的25%的区县定义为控制组（</w:t>
      </w:r>
      <m:oMath>
        <m:r>
          <m:rPr/>
          <w:rPr>
            <w:rFonts w:ascii="Cambria Math" w:hAnsi="Cambria Math" w:eastAsia="仿宋" w:cs="Times New Roman"/>
            <w:szCs w:val="21"/>
          </w:rPr>
          <m:t>trea</m:t>
        </m:r>
        <m:sSub>
          <m:sSubPr>
            <m:ctrlPr>
              <w:rPr>
                <w:rFonts w:ascii="Cambria Math" w:hAnsi="Cambria Math" w:eastAsia="仿宋" w:cs="Times New Roman"/>
                <w:szCs w:val="21"/>
              </w:rPr>
            </m:ctrlPr>
          </m:sSubPr>
          <m:e>
            <m:r>
              <m:rPr/>
              <w:rPr>
                <w:rFonts w:ascii="Cambria Math" w:hAnsi="Cambria Math" w:eastAsia="仿宋" w:cs="Times New Roman"/>
                <w:szCs w:val="21"/>
              </w:rPr>
              <m:t>t</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oMath>
      <w:r>
        <w:rPr>
          <w:rFonts w:ascii="Times New Roman" w:hAnsi="Times New Roman" w:eastAsia="仿宋" w:cs="Times New Roman"/>
          <w:szCs w:val="21"/>
        </w:rPr>
        <w:t>=0），其它县为处理组（</w:t>
      </w:r>
      <m:oMath>
        <m:r>
          <m:rPr/>
          <w:rPr>
            <w:rFonts w:ascii="Cambria Math" w:hAnsi="Cambria Math" w:eastAsia="仿宋" w:cs="Times New Roman"/>
            <w:szCs w:val="21"/>
          </w:rPr>
          <m:t>trea</m:t>
        </m:r>
        <m:sSub>
          <m:sSubPr>
            <m:ctrlPr>
              <w:rPr>
                <w:rFonts w:ascii="Cambria Math" w:hAnsi="Cambria Math" w:eastAsia="仿宋" w:cs="Times New Roman"/>
                <w:szCs w:val="21"/>
              </w:rPr>
            </m:ctrlPr>
          </m:sSubPr>
          <m:e>
            <m:r>
              <m:rPr/>
              <w:rPr>
                <w:rFonts w:ascii="Cambria Math" w:hAnsi="Cambria Math" w:eastAsia="仿宋" w:cs="Times New Roman"/>
                <w:szCs w:val="21"/>
              </w:rPr>
              <m:t>t</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oMath>
      <w:r>
        <w:rPr>
          <w:rFonts w:ascii="Times New Roman" w:hAnsi="Times New Roman" w:eastAsia="仿宋" w:cs="Times New Roman"/>
          <w:szCs w:val="21"/>
        </w:rPr>
        <w:t>=1）。样本中，控制组包含23个县，在2010–2017年幼儿园数量平均增长率1%。处理组包含67个县，在2010–2017年幼儿园平均增长率为41.76%。</w:t>
      </w:r>
      <m:oMath>
        <m:sSub>
          <m:sSubPr>
            <m:ctrlPr>
              <w:rPr>
                <w:rFonts w:ascii="Cambria Math" w:hAnsi="Cambria Math" w:eastAsia="仿宋" w:cs="Times New Roman"/>
                <w:szCs w:val="21"/>
              </w:rPr>
            </m:ctrlPr>
          </m:sSubPr>
          <m:e>
            <m:r>
              <m:rPr/>
              <w:rPr>
                <w:rFonts w:ascii="Cambria Math" w:hAnsi="Cambria Math" w:eastAsia="仿宋" w:cs="Times New Roman"/>
                <w:szCs w:val="21"/>
              </w:rPr>
              <m:t>X</m:t>
            </m:r>
            <m:ctrlPr>
              <w:rPr>
                <w:rFonts w:ascii="Cambria Math" w:hAnsi="Cambria Math" w:eastAsia="仿宋" w:cs="Times New Roman"/>
                <w:szCs w:val="21"/>
              </w:rPr>
            </m:ctrlPr>
          </m:e>
          <m:sub>
            <m:r>
              <m:rPr/>
              <w:rPr>
                <w:rFonts w:ascii="Cambria Math" w:hAnsi="Cambria Math" w:eastAsia="仿宋" w:cs="Times New Roman"/>
                <w:szCs w:val="21"/>
              </w:rPr>
              <m:t>ict</m:t>
            </m:r>
            <m:ctrlPr>
              <w:rPr>
                <w:rFonts w:ascii="Cambria Math" w:hAnsi="Cambria Math" w:eastAsia="仿宋" w:cs="Times New Roman"/>
                <w:szCs w:val="21"/>
              </w:rPr>
            </m:ctrlPr>
          </m:sub>
        </m:sSub>
      </m:oMath>
      <w:r>
        <w:rPr>
          <w:rFonts w:ascii="Times New Roman" w:hAnsi="Times New Roman" w:eastAsia="仿宋" w:cs="Times New Roman"/>
          <w:szCs w:val="21"/>
        </w:rPr>
        <w:t>表示个体特征，包含儿童性别、城乡、父母年龄、父母最高教育年限、家庭收入和家庭社会地位。</w:t>
      </w:r>
      <m:oMath>
        <m:sSub>
          <m:sSubPr>
            <m:ctrlPr>
              <w:rPr>
                <w:rFonts w:ascii="Cambria Math" w:hAnsi="Cambria Math" w:eastAsia="仿宋" w:cs="Times New Roman"/>
                <w:szCs w:val="21"/>
              </w:rPr>
            </m:ctrlPr>
          </m:sSubPr>
          <m:e>
            <m:r>
              <m:rPr/>
              <w:rPr>
                <w:rFonts w:ascii="Cambria Math" w:hAnsi="Cambria Math" w:eastAsia="仿宋" w:cs="Times New Roman"/>
                <w:szCs w:val="21"/>
              </w:rPr>
              <m:t>τ</m:t>
            </m:r>
            <m:ctrlPr>
              <w:rPr>
                <w:rFonts w:ascii="Cambria Math" w:hAnsi="Cambria Math" w:eastAsia="仿宋" w:cs="Times New Roman"/>
                <w:szCs w:val="21"/>
              </w:rPr>
            </m:ctrlPr>
          </m:e>
          <m:sub>
            <m:r>
              <m:rPr/>
              <w:rPr>
                <w:rFonts w:ascii="Cambria Math" w:hAnsi="Cambria Math" w:eastAsia="仿宋" w:cs="Times New Roman"/>
                <w:szCs w:val="21"/>
              </w:rPr>
              <m:t>c</m:t>
            </m:r>
            <m:ctrlPr>
              <w:rPr>
                <w:rFonts w:ascii="Cambria Math" w:hAnsi="Cambria Math" w:eastAsia="仿宋" w:cs="Times New Roman"/>
                <w:szCs w:val="21"/>
              </w:rPr>
            </m:ctrlPr>
          </m:sub>
        </m:sSub>
      </m:oMath>
      <w:r>
        <w:rPr>
          <w:rFonts w:ascii="Times New Roman" w:hAnsi="Times New Roman" w:eastAsia="仿宋" w:cs="Times New Roman"/>
          <w:szCs w:val="21"/>
        </w:rPr>
        <w:t>表示区县固定效应，</w:t>
      </w:r>
      <m:oMath>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ict</m:t>
            </m:r>
            <m:ctrlPr>
              <w:rPr>
                <w:rFonts w:ascii="Cambria Math" w:hAnsi="Cambria Math" w:eastAsia="仿宋" w:cs="Times New Roman"/>
                <w:szCs w:val="21"/>
              </w:rPr>
            </m:ctrlPr>
          </m:sub>
        </m:sSub>
      </m:oMath>
      <w:r>
        <w:rPr>
          <w:rFonts w:ascii="Times New Roman" w:hAnsi="Times New Roman" w:eastAsia="仿宋" w:cs="Times New Roman"/>
          <w:szCs w:val="21"/>
        </w:rPr>
        <w:t>为随机误差项。标准误聚类至县级层面。</w:t>
      </w:r>
      <m:oMath>
        <m:sSub>
          <m:sSubPr>
            <m:ctrlPr>
              <w:rPr>
                <w:rFonts w:ascii="Cambria Math" w:hAnsi="Cambria Math" w:eastAsia="仿宋" w:cs="Times New Roman"/>
                <w:szCs w:val="21"/>
              </w:rPr>
            </m:ctrlPr>
          </m:sSubPr>
          <m:e>
            <m:r>
              <m:rPr/>
              <w:rPr>
                <w:rFonts w:ascii="Cambria Math" w:hAnsi="Cambria Math" w:eastAsia="仿宋" w:cs="Times New Roman"/>
                <w:szCs w:val="21"/>
              </w:rPr>
              <m:t>β</m:t>
            </m:r>
            <m:ctrlPr>
              <w:rPr>
                <w:rFonts w:ascii="Cambria Math" w:hAnsi="Cambria Math" w:eastAsia="仿宋" w:cs="Times New Roman"/>
                <w:szCs w:val="21"/>
              </w:rPr>
            </m:ctrlPr>
          </m:e>
          <m:sub>
            <m:r>
              <m:rPr>
                <m:sty m:val="p"/>
              </m:rPr>
              <w:rPr>
                <w:rFonts w:ascii="Cambria Math" w:hAnsi="Cambria Math" w:eastAsia="仿宋" w:cs="Times New Roman"/>
                <w:szCs w:val="21"/>
              </w:rPr>
              <m:t>1</m:t>
            </m:r>
            <m:ctrlPr>
              <w:rPr>
                <w:rFonts w:ascii="Cambria Math" w:hAnsi="Cambria Math" w:eastAsia="仿宋" w:cs="Times New Roman"/>
                <w:szCs w:val="21"/>
              </w:rPr>
            </m:ctrlPr>
          </m:sub>
        </m:sSub>
      </m:oMath>
      <w:r>
        <w:rPr>
          <w:rFonts w:ascii="Times New Roman" w:hAnsi="Times New Roman" w:eastAsia="仿宋" w:cs="Times New Roman"/>
          <w:szCs w:val="21"/>
        </w:rPr>
        <w:t>衡量了政策实施后，受政策影响较大的区县（相比于受政策影响较小的区县）新生入园概率的差异。数据源于CFPS2010年的调查，该调查包含161个县，与本文搜集到的2010–2017幼儿园数量进行匹配，形成包含90个县的有效观测。样本包含2,101个个体、样本量为16,376的非平衡面板数据。</w:t>
      </w:r>
    </w:p>
    <w:p w14:paraId="14BD1E09">
      <w:pPr>
        <w:pStyle w:val="41"/>
        <w:spacing w:line="240" w:lineRule="auto"/>
        <w:ind w:firstLine="357"/>
        <w:rPr>
          <w:rFonts w:eastAsia="仿宋"/>
          <w:color w:val="auto"/>
          <w:sz w:val="21"/>
          <w:szCs w:val="21"/>
        </w:rPr>
      </w:pPr>
      <w:r>
        <w:rPr>
          <w:rFonts w:hint="eastAsia" w:eastAsia="仿宋"/>
          <w:color w:val="auto"/>
          <w:sz w:val="21"/>
          <w:szCs w:val="21"/>
        </w:rPr>
        <w:t>正文表2</w:t>
      </w:r>
      <w:r>
        <w:rPr>
          <w:rFonts w:eastAsia="仿宋"/>
          <w:color w:val="auto"/>
          <w:sz w:val="21"/>
          <w:szCs w:val="21"/>
        </w:rPr>
        <w:t xml:space="preserve"> Panel B报告了估计结果，第1列表明未控制个体及家庭特征时，幼儿园增建政策平均使新生入园率提高6.7个百分点（s.e.=0.039）。第二列控制个体及家庭特征后，估计系数为6.4个百分点（s.e.=0.029），验证了政策的实施对新生入园率的正向效果</w:t>
      </w:r>
      <w:bookmarkStart w:id="6" w:name="_Hlk148520978"/>
      <w:r>
        <w:rPr>
          <w:rFonts w:eastAsia="仿宋"/>
          <w:color w:val="auto"/>
          <w:sz w:val="21"/>
          <w:szCs w:val="21"/>
        </w:rPr>
        <w:t>。</w:t>
      </w:r>
      <w:bookmarkEnd w:id="6"/>
    </w:p>
    <w:p w14:paraId="35E8ECD0">
      <w:pPr>
        <w:spacing w:before="156" w:beforeLines="50"/>
        <w:jc w:val="center"/>
        <w:rPr>
          <w:rFonts w:ascii="Times New Roman" w:hAnsi="Times New Roman" w:eastAsia="仿宋" w:cs="Times New Roman"/>
          <w:b/>
          <w:bCs/>
          <w:szCs w:val="21"/>
        </w:rPr>
        <w:sectPr>
          <w:pgSz w:w="11906" w:h="16838"/>
          <w:pgMar w:top="1440" w:right="1800" w:bottom="1440" w:left="1800" w:header="851" w:footer="992" w:gutter="0"/>
          <w:cols w:space="425" w:num="1"/>
          <w:docGrid w:type="lines" w:linePitch="312" w:charSpace="0"/>
        </w:sectPr>
      </w:pPr>
    </w:p>
    <w:p w14:paraId="782FA900">
      <w:pPr>
        <w:spacing w:before="156" w:beforeLines="50" w:after="156" w:afterLines="50"/>
        <w:ind w:firstLine="420" w:firstLineChars="200"/>
        <w:rPr>
          <w:rFonts w:ascii="Times New Roman" w:hAnsi="Times New Roman" w:eastAsia="仿宋" w:cs="Times New Roman"/>
          <w:b/>
          <w:bCs/>
          <w:szCs w:val="21"/>
        </w:rPr>
      </w:pPr>
      <w:r>
        <w:rPr>
          <w:rFonts w:hint="eastAsia" w:ascii="Times New Roman" w:hAnsi="Times New Roman" w:eastAsia="仿宋" w:cs="Times New Roman"/>
          <w:szCs w:val="21"/>
        </w:rPr>
        <w:t>（三）政策强度对儿童认知能力的影响差异</w:t>
      </w:r>
    </w:p>
    <w:p w14:paraId="6885FA68">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政策</w:t>
      </w:r>
      <w:r>
        <w:rPr>
          <w:rFonts w:ascii="Times New Roman" w:hAnsi="Times New Roman" w:eastAsia="仿宋" w:cs="Times New Roman"/>
          <w:szCs w:val="21"/>
        </w:rPr>
        <w:t>较强地区和较弱地区对儿童认知能力的影响差异是多少？本文</w:t>
      </w:r>
      <w:r>
        <w:rPr>
          <w:rFonts w:hint="eastAsia" w:ascii="Times New Roman" w:hAnsi="Times New Roman" w:eastAsia="仿宋" w:cs="Times New Roman"/>
          <w:szCs w:val="21"/>
        </w:rPr>
        <w:t>构建了一个虚拟变量，取值为1表示</w:t>
      </w:r>
      <w:r>
        <w:rPr>
          <w:rFonts w:ascii="Times New Roman" w:hAnsi="Times New Roman" w:eastAsia="仿宋" w:cs="Times New Roman"/>
          <w:bCs/>
          <w:szCs w:val="21"/>
        </w:rPr>
        <w:t>2011</w:t>
      </w:r>
      <w:r>
        <w:rPr>
          <w:rFonts w:ascii="Times New Roman" w:hAnsi="Times New Roman" w:eastAsia="仿宋" w:cs="Times New Roman"/>
          <w:szCs w:val="21"/>
        </w:rPr>
        <w:t>–</w:t>
      </w:r>
      <w:r>
        <w:rPr>
          <w:rFonts w:ascii="Times New Roman" w:hAnsi="Times New Roman" w:eastAsia="仿宋" w:cs="Times New Roman"/>
          <w:bCs/>
          <w:szCs w:val="21"/>
        </w:rPr>
        <w:t>2016年</w:t>
      </w:r>
      <w:r>
        <w:rPr>
          <w:rFonts w:hint="eastAsia" w:ascii="Times New Roman" w:hAnsi="Times New Roman" w:eastAsia="仿宋" w:cs="Times New Roman"/>
          <w:szCs w:val="21"/>
        </w:rPr>
        <w:t>幼儿园增长率高于样本中位数，并将其替换式（</w:t>
      </w:r>
      <w:r>
        <w:rPr>
          <w:rFonts w:ascii="Times New Roman" w:hAnsi="Times New Roman" w:eastAsia="仿宋" w:cs="Times New Roman"/>
          <w:szCs w:val="21"/>
        </w:rPr>
        <w:t>6</w:t>
      </w:r>
      <w:r>
        <w:rPr>
          <w:rFonts w:hint="eastAsia" w:ascii="Times New Roman" w:hAnsi="Times New Roman" w:eastAsia="仿宋" w:cs="Times New Roman"/>
          <w:szCs w:val="21"/>
        </w:rPr>
        <w:t>）中的</w:t>
      </w:r>
      <m:oMath>
        <m:sSub>
          <m:sSubPr>
            <m:ctrlPr>
              <w:rPr>
                <w:rFonts w:ascii="Cambria Math" w:hAnsi="Cambria Math" w:eastAsia="仿宋" w:cs="Times New Roman"/>
                <w:i/>
                <w:szCs w:val="21"/>
              </w:rPr>
            </m:ctrlPr>
          </m:sSubPr>
          <m:e>
            <m:r>
              <m:rPr/>
              <w:rPr>
                <w:rFonts w:ascii="Cambria Math" w:hAnsi="Cambria Math" w:eastAsia="仿宋" w:cs="Times New Roman"/>
                <w:szCs w:val="21"/>
              </w:rPr>
              <m:t>%∆kg</m:t>
            </m:r>
            <m:ctrlPr>
              <w:rPr>
                <w:rFonts w:ascii="Cambria Math" w:hAnsi="Cambria Math" w:eastAsia="仿宋" w:cs="Times New Roman"/>
                <w:i/>
                <w:szCs w:val="21"/>
              </w:rPr>
            </m:ctrlPr>
          </m:e>
          <m:sub>
            <m:r>
              <m:rPr/>
              <w:rPr>
                <w:rFonts w:ascii="Cambria Math" w:hAnsi="Cambria Math" w:eastAsia="仿宋" w:cs="Times New Roman"/>
                <w:szCs w:val="21"/>
              </w:rPr>
              <m:t>c</m:t>
            </m:r>
            <m:ctrlPr>
              <w:rPr>
                <w:rFonts w:ascii="Cambria Math" w:hAnsi="Cambria Math" w:eastAsia="仿宋" w:cs="Times New Roman"/>
                <w:i/>
                <w:szCs w:val="21"/>
              </w:rPr>
            </m:ctrlPr>
          </m:sub>
        </m:sSub>
      </m:oMath>
      <w:r>
        <w:rPr>
          <w:rFonts w:ascii="Times New Roman" w:hAnsi="Times New Roman" w:eastAsia="仿宋" w:cs="Times New Roman"/>
          <w:szCs w:val="21"/>
        </w:rPr>
        <w:t>。</w:t>
      </w:r>
      <w:r>
        <w:rPr>
          <w:rFonts w:hint="eastAsia" w:ascii="Times New Roman" w:hAnsi="Times New Roman" w:eastAsia="仿宋" w:cs="Times New Roman"/>
          <w:szCs w:val="21"/>
        </w:rPr>
        <w:t>表</w:t>
      </w:r>
      <w:r>
        <w:rPr>
          <w:rFonts w:hint="eastAsia" w:ascii="仿宋" w:hAnsi="仿宋" w:eastAsia="仿宋" w:cs="仿宋"/>
          <w:szCs w:val="21"/>
        </w:rPr>
        <w:t>Ⅲ</w:t>
      </w:r>
      <w:r>
        <w:rPr>
          <w:rFonts w:hint="eastAsia" w:ascii="Times New Roman" w:hAnsi="Times New Roman" w:eastAsia="仿宋" w:cs="Times New Roman"/>
          <w:szCs w:val="21"/>
        </w:rPr>
        <w:t>1报告了较强的政策</w:t>
      </w:r>
      <w:r>
        <w:rPr>
          <w:rFonts w:ascii="Times New Roman" w:hAnsi="Times New Roman" w:eastAsia="仿宋" w:cs="Times New Roman"/>
          <w:szCs w:val="21"/>
        </w:rPr>
        <w:t>对儿童数学和语文成绩的影响分别为0.24（s.e.=0.104）和0.17（s.e.=0.108）个标准差。由于样本中上、下中位数县的幼儿园增长率之差为0.236，这表明，经历较高幼儿园增长率县的儿童比经历低幼儿园增长率县的儿童在6–16岁的数学和语文成绩高0.17和0.12个标准差（0.239×0.236×3；0.172×0.236×3）。</w:t>
      </w:r>
    </w:p>
    <w:p w14:paraId="1B135F39">
      <w:pPr>
        <w:jc w:val="center"/>
        <w:rPr>
          <w:rFonts w:ascii="Times New Roman" w:hAnsi="Times New Roman" w:eastAsia="仿宋" w:cs="Times New Roman"/>
          <w:b/>
          <w:bCs/>
          <w:szCs w:val="21"/>
        </w:rPr>
      </w:pPr>
    </w:p>
    <w:p w14:paraId="6B7A9490">
      <w:pPr>
        <w:jc w:val="center"/>
        <w:rPr>
          <w:rFonts w:ascii="黑体" w:hAnsi="黑体" w:eastAsia="黑体" w:cs="黑体"/>
          <w:sz w:val="18"/>
          <w:szCs w:val="18"/>
        </w:rPr>
      </w:pPr>
      <w:r>
        <w:rPr>
          <w:rFonts w:hint="eastAsia" w:ascii="黑体" w:hAnsi="黑体" w:eastAsia="黑体" w:cs="黑体"/>
          <w:sz w:val="18"/>
          <w:szCs w:val="18"/>
        </w:rPr>
        <w:t>表Ⅲ1  高政策强度对儿童认知能力的影响</w:t>
      </w:r>
    </w:p>
    <w:tbl>
      <w:tblPr>
        <w:tblStyle w:val="14"/>
        <w:tblW w:w="8186" w:type="dxa"/>
        <w:jc w:val="center"/>
        <w:tblLayout w:type="fixed"/>
        <w:tblCellMar>
          <w:top w:w="0" w:type="dxa"/>
          <w:left w:w="108" w:type="dxa"/>
          <w:bottom w:w="0" w:type="dxa"/>
          <w:right w:w="108" w:type="dxa"/>
        </w:tblCellMar>
      </w:tblPr>
      <w:tblGrid>
        <w:gridCol w:w="2977"/>
        <w:gridCol w:w="1240"/>
        <w:gridCol w:w="1134"/>
        <w:gridCol w:w="271"/>
        <w:gridCol w:w="1288"/>
        <w:gridCol w:w="1276"/>
      </w:tblGrid>
      <w:tr w14:paraId="3A9C6F41">
        <w:tblPrEx>
          <w:tblCellMar>
            <w:top w:w="0" w:type="dxa"/>
            <w:left w:w="108" w:type="dxa"/>
            <w:bottom w:w="0" w:type="dxa"/>
            <w:right w:w="108" w:type="dxa"/>
          </w:tblCellMar>
        </w:tblPrEx>
        <w:trPr>
          <w:trHeight w:val="238" w:hRule="atLeast"/>
          <w:jc w:val="center"/>
        </w:trPr>
        <w:tc>
          <w:tcPr>
            <w:tcW w:w="2977" w:type="dxa"/>
            <w:tcBorders>
              <w:top w:val="single" w:color="auto" w:sz="4" w:space="0"/>
              <w:left w:val="nil"/>
              <w:right w:val="nil"/>
            </w:tcBorders>
          </w:tcPr>
          <w:p w14:paraId="65CFF607">
            <w:pPr>
              <w:autoSpaceDE w:val="0"/>
              <w:autoSpaceDN w:val="0"/>
              <w:adjustRightInd w:val="0"/>
              <w:snapToGrid w:val="0"/>
              <w:jc w:val="left"/>
              <w:rPr>
                <w:rFonts w:ascii="Times New Roman" w:hAnsi="Times New Roman" w:eastAsia="仿宋" w:cs="Times New Roman"/>
                <w:bCs/>
                <w:sz w:val="18"/>
                <w:szCs w:val="18"/>
              </w:rPr>
            </w:pPr>
          </w:p>
        </w:tc>
        <w:tc>
          <w:tcPr>
            <w:tcW w:w="2374" w:type="dxa"/>
            <w:gridSpan w:val="2"/>
            <w:tcBorders>
              <w:top w:val="single" w:color="auto" w:sz="4" w:space="0"/>
              <w:left w:val="nil"/>
              <w:bottom w:val="single" w:color="auto" w:sz="4" w:space="0"/>
              <w:right w:val="nil"/>
            </w:tcBorders>
          </w:tcPr>
          <w:p w14:paraId="1C32C27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数学成绩</w:t>
            </w:r>
          </w:p>
        </w:tc>
        <w:tc>
          <w:tcPr>
            <w:tcW w:w="271" w:type="dxa"/>
            <w:tcBorders>
              <w:top w:val="single" w:color="auto" w:sz="4" w:space="0"/>
              <w:left w:val="nil"/>
              <w:right w:val="nil"/>
            </w:tcBorders>
          </w:tcPr>
          <w:p w14:paraId="6B5126E2">
            <w:pPr>
              <w:autoSpaceDE w:val="0"/>
              <w:autoSpaceDN w:val="0"/>
              <w:adjustRightInd w:val="0"/>
              <w:snapToGrid w:val="0"/>
              <w:jc w:val="center"/>
              <w:rPr>
                <w:rFonts w:ascii="Times New Roman" w:hAnsi="Times New Roman" w:eastAsia="仿宋" w:cs="Times New Roman"/>
                <w:bCs/>
                <w:sz w:val="18"/>
                <w:szCs w:val="18"/>
              </w:rPr>
            </w:pPr>
          </w:p>
        </w:tc>
        <w:tc>
          <w:tcPr>
            <w:tcW w:w="2564" w:type="dxa"/>
            <w:gridSpan w:val="2"/>
            <w:tcBorders>
              <w:top w:val="single" w:color="auto" w:sz="4" w:space="0"/>
              <w:left w:val="nil"/>
              <w:bottom w:val="single" w:color="auto" w:sz="4" w:space="0"/>
              <w:right w:val="nil"/>
            </w:tcBorders>
          </w:tcPr>
          <w:p w14:paraId="2A64DB0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语文成绩</w:t>
            </w:r>
          </w:p>
        </w:tc>
      </w:tr>
      <w:tr w14:paraId="12C26458">
        <w:tblPrEx>
          <w:tblCellMar>
            <w:top w:w="0" w:type="dxa"/>
            <w:left w:w="108" w:type="dxa"/>
            <w:bottom w:w="0" w:type="dxa"/>
            <w:right w:w="108" w:type="dxa"/>
          </w:tblCellMar>
        </w:tblPrEx>
        <w:trPr>
          <w:trHeight w:val="238" w:hRule="atLeast"/>
          <w:jc w:val="center"/>
        </w:trPr>
        <w:tc>
          <w:tcPr>
            <w:tcW w:w="2977" w:type="dxa"/>
            <w:tcBorders>
              <w:left w:val="nil"/>
              <w:bottom w:val="single" w:color="auto" w:sz="4" w:space="0"/>
              <w:right w:val="nil"/>
            </w:tcBorders>
          </w:tcPr>
          <w:p w14:paraId="36065C04">
            <w:pPr>
              <w:autoSpaceDE w:val="0"/>
              <w:autoSpaceDN w:val="0"/>
              <w:adjustRightInd w:val="0"/>
              <w:snapToGrid w:val="0"/>
              <w:jc w:val="left"/>
              <w:rPr>
                <w:rFonts w:ascii="Times New Roman" w:hAnsi="Times New Roman" w:eastAsia="仿宋" w:cs="Times New Roman"/>
                <w:bCs/>
                <w:sz w:val="18"/>
                <w:szCs w:val="18"/>
              </w:rPr>
            </w:pPr>
          </w:p>
        </w:tc>
        <w:tc>
          <w:tcPr>
            <w:tcW w:w="1240" w:type="dxa"/>
            <w:tcBorders>
              <w:top w:val="single" w:color="auto" w:sz="4" w:space="0"/>
              <w:left w:val="nil"/>
              <w:bottom w:val="single" w:color="auto" w:sz="4" w:space="0"/>
              <w:right w:val="nil"/>
            </w:tcBorders>
          </w:tcPr>
          <w:p w14:paraId="4818595D">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(1)</w:t>
            </w:r>
          </w:p>
        </w:tc>
        <w:tc>
          <w:tcPr>
            <w:tcW w:w="1134" w:type="dxa"/>
            <w:tcBorders>
              <w:top w:val="single" w:color="auto" w:sz="4" w:space="0"/>
              <w:left w:val="nil"/>
              <w:bottom w:val="single" w:color="auto" w:sz="4" w:space="0"/>
              <w:right w:val="nil"/>
            </w:tcBorders>
          </w:tcPr>
          <w:p w14:paraId="24B8A860">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(2)</w:t>
            </w:r>
          </w:p>
        </w:tc>
        <w:tc>
          <w:tcPr>
            <w:tcW w:w="271" w:type="dxa"/>
            <w:tcBorders>
              <w:left w:val="nil"/>
              <w:bottom w:val="single" w:color="auto" w:sz="4" w:space="0"/>
              <w:right w:val="nil"/>
            </w:tcBorders>
          </w:tcPr>
          <w:p w14:paraId="730A13C7">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single" w:color="auto" w:sz="4" w:space="0"/>
              <w:left w:val="nil"/>
              <w:bottom w:val="single" w:color="auto" w:sz="4" w:space="0"/>
              <w:right w:val="nil"/>
            </w:tcBorders>
          </w:tcPr>
          <w:p w14:paraId="26294BD2">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(3)</w:t>
            </w:r>
          </w:p>
        </w:tc>
        <w:tc>
          <w:tcPr>
            <w:tcW w:w="1276" w:type="dxa"/>
            <w:tcBorders>
              <w:top w:val="single" w:color="auto" w:sz="4" w:space="0"/>
              <w:left w:val="nil"/>
              <w:bottom w:val="single" w:color="auto" w:sz="4" w:space="0"/>
              <w:right w:val="nil"/>
            </w:tcBorders>
          </w:tcPr>
          <w:p w14:paraId="7C608EB0">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(4)</w:t>
            </w:r>
          </w:p>
        </w:tc>
      </w:tr>
      <w:tr w14:paraId="4C12F900">
        <w:tblPrEx>
          <w:tblCellMar>
            <w:top w:w="0" w:type="dxa"/>
            <w:left w:w="108" w:type="dxa"/>
            <w:bottom w:w="0" w:type="dxa"/>
            <w:right w:w="108" w:type="dxa"/>
          </w:tblCellMar>
        </w:tblPrEx>
        <w:trPr>
          <w:trHeight w:val="238" w:hRule="atLeast"/>
          <w:jc w:val="center"/>
        </w:trPr>
        <w:tc>
          <w:tcPr>
            <w:tcW w:w="2977" w:type="dxa"/>
            <w:tcBorders>
              <w:top w:val="single" w:color="auto" w:sz="4" w:space="0"/>
              <w:left w:val="nil"/>
              <w:bottom w:val="nil"/>
              <w:right w:val="nil"/>
            </w:tcBorders>
          </w:tcPr>
          <w:p w14:paraId="44446363">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政策强度高×受政策影响的</w:t>
            </w:r>
          </w:p>
        </w:tc>
        <w:tc>
          <w:tcPr>
            <w:tcW w:w="1240" w:type="dxa"/>
            <w:tcBorders>
              <w:top w:val="single" w:color="auto" w:sz="4" w:space="0"/>
              <w:left w:val="nil"/>
              <w:bottom w:val="nil"/>
              <w:right w:val="nil"/>
            </w:tcBorders>
          </w:tcPr>
          <w:p w14:paraId="3F04D6AB">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0.379</w:t>
            </w:r>
            <w:r>
              <w:rPr>
                <w:rFonts w:ascii="Times New Roman" w:hAnsi="Times New Roman" w:eastAsia="仿宋" w:cs="Times New Roman"/>
                <w:kern w:val="0"/>
                <w:sz w:val="18"/>
                <w:szCs w:val="18"/>
                <w:vertAlign w:val="superscript"/>
              </w:rPr>
              <w:t>***</w:t>
            </w:r>
          </w:p>
        </w:tc>
        <w:tc>
          <w:tcPr>
            <w:tcW w:w="1134" w:type="dxa"/>
            <w:tcBorders>
              <w:top w:val="single" w:color="auto" w:sz="4" w:space="0"/>
              <w:left w:val="nil"/>
              <w:bottom w:val="nil"/>
              <w:right w:val="nil"/>
            </w:tcBorders>
          </w:tcPr>
          <w:p w14:paraId="07FEF2BF">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0.239</w:t>
            </w:r>
            <w:r>
              <w:rPr>
                <w:rFonts w:ascii="Times New Roman" w:hAnsi="Times New Roman" w:eastAsia="仿宋" w:cs="Times New Roman"/>
                <w:kern w:val="0"/>
                <w:sz w:val="18"/>
                <w:szCs w:val="18"/>
                <w:vertAlign w:val="superscript"/>
              </w:rPr>
              <w:t>**</w:t>
            </w:r>
          </w:p>
        </w:tc>
        <w:tc>
          <w:tcPr>
            <w:tcW w:w="271" w:type="dxa"/>
            <w:tcBorders>
              <w:top w:val="single" w:color="auto" w:sz="4" w:space="0"/>
              <w:left w:val="nil"/>
              <w:bottom w:val="nil"/>
              <w:right w:val="nil"/>
            </w:tcBorders>
          </w:tcPr>
          <w:p w14:paraId="22332843">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single" w:color="auto" w:sz="4" w:space="0"/>
              <w:left w:val="nil"/>
              <w:bottom w:val="nil"/>
              <w:right w:val="nil"/>
            </w:tcBorders>
          </w:tcPr>
          <w:p w14:paraId="1F23068E">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0.304</w:t>
            </w:r>
            <w:r>
              <w:rPr>
                <w:rFonts w:ascii="Times New Roman" w:hAnsi="Times New Roman" w:eastAsia="仿宋" w:cs="Times New Roman"/>
                <w:kern w:val="0"/>
                <w:sz w:val="18"/>
                <w:szCs w:val="18"/>
                <w:vertAlign w:val="superscript"/>
              </w:rPr>
              <w:t>***</w:t>
            </w:r>
          </w:p>
        </w:tc>
        <w:tc>
          <w:tcPr>
            <w:tcW w:w="1276" w:type="dxa"/>
            <w:tcBorders>
              <w:top w:val="single" w:color="auto" w:sz="4" w:space="0"/>
              <w:left w:val="nil"/>
              <w:bottom w:val="nil"/>
              <w:right w:val="nil"/>
            </w:tcBorders>
          </w:tcPr>
          <w:p w14:paraId="408FDE4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0.172</w:t>
            </w:r>
            <w:r>
              <w:rPr>
                <w:rFonts w:ascii="Times New Roman" w:hAnsi="Times New Roman" w:eastAsia="仿宋" w:cs="Times New Roman"/>
                <w:kern w:val="0"/>
                <w:sz w:val="18"/>
                <w:szCs w:val="18"/>
                <w:vertAlign w:val="superscript"/>
              </w:rPr>
              <w:t>**</w:t>
            </w:r>
          </w:p>
        </w:tc>
      </w:tr>
      <w:tr w14:paraId="5B9B4252">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4BDE5CC2">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出生队列（2006–2012）</w:t>
            </w:r>
          </w:p>
        </w:tc>
        <w:tc>
          <w:tcPr>
            <w:tcW w:w="1240" w:type="dxa"/>
            <w:tcBorders>
              <w:top w:val="nil"/>
              <w:left w:val="nil"/>
              <w:bottom w:val="nil"/>
              <w:right w:val="nil"/>
            </w:tcBorders>
          </w:tcPr>
          <w:p w14:paraId="204641F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(0.105)</w:t>
            </w:r>
          </w:p>
        </w:tc>
        <w:tc>
          <w:tcPr>
            <w:tcW w:w="1134" w:type="dxa"/>
            <w:tcBorders>
              <w:top w:val="nil"/>
              <w:left w:val="nil"/>
              <w:bottom w:val="nil"/>
              <w:right w:val="nil"/>
            </w:tcBorders>
          </w:tcPr>
          <w:p w14:paraId="0E52CF80">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(0.104)</w:t>
            </w:r>
          </w:p>
        </w:tc>
        <w:tc>
          <w:tcPr>
            <w:tcW w:w="271" w:type="dxa"/>
            <w:tcBorders>
              <w:top w:val="nil"/>
              <w:left w:val="nil"/>
              <w:bottom w:val="nil"/>
              <w:right w:val="nil"/>
            </w:tcBorders>
          </w:tcPr>
          <w:p w14:paraId="5E67878D">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nil"/>
              <w:right w:val="nil"/>
            </w:tcBorders>
          </w:tcPr>
          <w:p w14:paraId="0856505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(0.087)</w:t>
            </w:r>
          </w:p>
        </w:tc>
        <w:tc>
          <w:tcPr>
            <w:tcW w:w="1276" w:type="dxa"/>
            <w:tcBorders>
              <w:top w:val="nil"/>
              <w:left w:val="nil"/>
              <w:bottom w:val="nil"/>
              <w:right w:val="nil"/>
            </w:tcBorders>
          </w:tcPr>
          <w:p w14:paraId="21C6C7A2">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(0.108)</w:t>
            </w:r>
          </w:p>
        </w:tc>
      </w:tr>
      <w:tr w14:paraId="3391420B">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07FB498A">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个体及家庭特征</w:t>
            </w:r>
          </w:p>
        </w:tc>
        <w:tc>
          <w:tcPr>
            <w:tcW w:w="1240" w:type="dxa"/>
            <w:tcBorders>
              <w:top w:val="nil"/>
              <w:left w:val="nil"/>
              <w:bottom w:val="nil"/>
              <w:right w:val="nil"/>
            </w:tcBorders>
          </w:tcPr>
          <w:p w14:paraId="4D652FD2">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否</w:t>
            </w:r>
          </w:p>
        </w:tc>
        <w:tc>
          <w:tcPr>
            <w:tcW w:w="1134" w:type="dxa"/>
            <w:tcBorders>
              <w:top w:val="nil"/>
              <w:left w:val="nil"/>
              <w:bottom w:val="nil"/>
              <w:right w:val="nil"/>
            </w:tcBorders>
          </w:tcPr>
          <w:p w14:paraId="4EB1EDE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top w:val="nil"/>
              <w:left w:val="nil"/>
              <w:bottom w:val="nil"/>
              <w:right w:val="nil"/>
            </w:tcBorders>
          </w:tcPr>
          <w:p w14:paraId="1AD3DD7A">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nil"/>
              <w:right w:val="nil"/>
            </w:tcBorders>
          </w:tcPr>
          <w:p w14:paraId="563FBB6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否</w:t>
            </w:r>
          </w:p>
        </w:tc>
        <w:tc>
          <w:tcPr>
            <w:tcW w:w="1276" w:type="dxa"/>
            <w:tcBorders>
              <w:top w:val="nil"/>
              <w:left w:val="nil"/>
              <w:bottom w:val="nil"/>
              <w:right w:val="nil"/>
            </w:tcBorders>
          </w:tcPr>
          <w:p w14:paraId="41DFD651">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6CACF58E">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55890ECD">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县、调查年份固定效应</w:t>
            </w:r>
          </w:p>
        </w:tc>
        <w:tc>
          <w:tcPr>
            <w:tcW w:w="1240" w:type="dxa"/>
            <w:tcBorders>
              <w:top w:val="nil"/>
              <w:left w:val="nil"/>
              <w:right w:val="nil"/>
            </w:tcBorders>
          </w:tcPr>
          <w:p w14:paraId="048E9730">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134" w:type="dxa"/>
            <w:tcBorders>
              <w:top w:val="nil"/>
              <w:left w:val="nil"/>
              <w:right w:val="nil"/>
            </w:tcBorders>
          </w:tcPr>
          <w:p w14:paraId="269ED638">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top w:val="nil"/>
              <w:left w:val="nil"/>
              <w:right w:val="nil"/>
            </w:tcBorders>
          </w:tcPr>
          <w:p w14:paraId="5FCB2F11">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right w:val="nil"/>
            </w:tcBorders>
          </w:tcPr>
          <w:p w14:paraId="69234F91">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276" w:type="dxa"/>
            <w:tcBorders>
              <w:top w:val="nil"/>
              <w:left w:val="nil"/>
              <w:right w:val="nil"/>
            </w:tcBorders>
          </w:tcPr>
          <w:p w14:paraId="1ED13EDE">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2B15BC9E">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2405E587">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出生队列×省份固定效应</w:t>
            </w:r>
          </w:p>
        </w:tc>
        <w:tc>
          <w:tcPr>
            <w:tcW w:w="1240" w:type="dxa"/>
            <w:tcBorders>
              <w:top w:val="nil"/>
              <w:left w:val="nil"/>
              <w:right w:val="nil"/>
            </w:tcBorders>
          </w:tcPr>
          <w:p w14:paraId="4E82AC2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134" w:type="dxa"/>
            <w:tcBorders>
              <w:top w:val="nil"/>
              <w:left w:val="nil"/>
              <w:right w:val="nil"/>
            </w:tcBorders>
          </w:tcPr>
          <w:p w14:paraId="2733C2C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top w:val="nil"/>
              <w:left w:val="nil"/>
              <w:right w:val="nil"/>
            </w:tcBorders>
          </w:tcPr>
          <w:p w14:paraId="657C88AF">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right w:val="nil"/>
            </w:tcBorders>
          </w:tcPr>
          <w:p w14:paraId="1E28AC11">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276" w:type="dxa"/>
            <w:tcBorders>
              <w:top w:val="nil"/>
              <w:left w:val="nil"/>
              <w:right w:val="nil"/>
            </w:tcBorders>
          </w:tcPr>
          <w:p w14:paraId="1FB7DFA7">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06014D1B">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4987863B">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县基期特征×出生队列</w:t>
            </w:r>
          </w:p>
        </w:tc>
        <w:tc>
          <w:tcPr>
            <w:tcW w:w="1240" w:type="dxa"/>
            <w:tcBorders>
              <w:left w:val="nil"/>
              <w:right w:val="nil"/>
            </w:tcBorders>
          </w:tcPr>
          <w:p w14:paraId="659DD4A7">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134" w:type="dxa"/>
            <w:tcBorders>
              <w:left w:val="nil"/>
              <w:right w:val="nil"/>
            </w:tcBorders>
          </w:tcPr>
          <w:p w14:paraId="2C8C05CD">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left w:val="nil"/>
              <w:right w:val="nil"/>
            </w:tcBorders>
          </w:tcPr>
          <w:p w14:paraId="60E42979">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right w:val="nil"/>
            </w:tcBorders>
          </w:tcPr>
          <w:p w14:paraId="451A2B0D">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276" w:type="dxa"/>
            <w:tcBorders>
              <w:left w:val="nil"/>
              <w:right w:val="nil"/>
            </w:tcBorders>
          </w:tcPr>
          <w:p w14:paraId="04E9CE0B">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2C1356FB">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1B4D754B">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样本量</w:t>
            </w:r>
          </w:p>
        </w:tc>
        <w:tc>
          <w:tcPr>
            <w:tcW w:w="1240" w:type="dxa"/>
            <w:tcBorders>
              <w:left w:val="nil"/>
              <w:right w:val="nil"/>
            </w:tcBorders>
          </w:tcPr>
          <w:p w14:paraId="056B03A6">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5,600</w:t>
            </w:r>
          </w:p>
        </w:tc>
        <w:tc>
          <w:tcPr>
            <w:tcW w:w="1134" w:type="dxa"/>
            <w:tcBorders>
              <w:left w:val="nil"/>
              <w:right w:val="nil"/>
            </w:tcBorders>
          </w:tcPr>
          <w:p w14:paraId="7EBAA1EE">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5,600</w:t>
            </w:r>
          </w:p>
        </w:tc>
        <w:tc>
          <w:tcPr>
            <w:tcW w:w="271" w:type="dxa"/>
            <w:tcBorders>
              <w:left w:val="nil"/>
              <w:right w:val="nil"/>
            </w:tcBorders>
          </w:tcPr>
          <w:p w14:paraId="59C4F3D5">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right w:val="nil"/>
            </w:tcBorders>
          </w:tcPr>
          <w:p w14:paraId="6034795D">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5,600</w:t>
            </w:r>
          </w:p>
        </w:tc>
        <w:tc>
          <w:tcPr>
            <w:tcW w:w="1276" w:type="dxa"/>
            <w:tcBorders>
              <w:left w:val="nil"/>
              <w:right w:val="nil"/>
            </w:tcBorders>
          </w:tcPr>
          <w:p w14:paraId="143C3BA1">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5,600</w:t>
            </w:r>
          </w:p>
        </w:tc>
      </w:tr>
      <w:tr w14:paraId="644DA7D3">
        <w:tblPrEx>
          <w:tblCellMar>
            <w:top w:w="0" w:type="dxa"/>
            <w:left w:w="108" w:type="dxa"/>
            <w:bottom w:w="0" w:type="dxa"/>
            <w:right w:w="108" w:type="dxa"/>
          </w:tblCellMar>
        </w:tblPrEx>
        <w:trPr>
          <w:trHeight w:val="238" w:hRule="atLeast"/>
          <w:jc w:val="center"/>
        </w:trPr>
        <w:tc>
          <w:tcPr>
            <w:tcW w:w="2977" w:type="dxa"/>
            <w:tcBorders>
              <w:top w:val="nil"/>
              <w:left w:val="nil"/>
              <w:bottom w:val="single" w:color="auto" w:sz="4" w:space="0"/>
              <w:right w:val="nil"/>
            </w:tcBorders>
          </w:tcPr>
          <w:p w14:paraId="4FDC81BE">
            <w:pPr>
              <w:autoSpaceDE w:val="0"/>
              <w:autoSpaceDN w:val="0"/>
              <w:adjustRightInd w:val="0"/>
              <w:snapToGrid w:val="0"/>
              <w:jc w:val="left"/>
              <w:rPr>
                <w:rFonts w:ascii="Times New Roman" w:hAnsi="Times New Roman" w:eastAsia="仿宋" w:cs="Times New Roman"/>
                <w:bCs/>
                <w:sz w:val="18"/>
                <w:szCs w:val="18"/>
              </w:rPr>
            </w:pPr>
            <m:oMathPara>
              <m:oMathParaPr>
                <m:jc m:val="left"/>
              </m:oMathParaPr>
              <m:oMath>
                <m:sSup>
                  <m:sSupPr>
                    <m:ctrlPr>
                      <w:rPr>
                        <w:rFonts w:ascii="Cambria Math" w:hAnsi="Cambria Math" w:eastAsia="仿宋" w:cs="Times New Roman"/>
                        <w:bCs/>
                        <w:sz w:val="18"/>
                        <w:szCs w:val="18"/>
                      </w:rPr>
                    </m:ctrlPr>
                  </m:sSupPr>
                  <m:e>
                    <m:r>
                      <m:rPr/>
                      <w:rPr>
                        <w:rFonts w:ascii="Cambria Math" w:hAnsi="Cambria Math" w:eastAsia="仿宋" w:cs="Times New Roman"/>
                        <w:sz w:val="18"/>
                        <w:szCs w:val="18"/>
                      </w:rPr>
                      <m:t>R</m:t>
                    </m:r>
                    <m:ctrlPr>
                      <w:rPr>
                        <w:rFonts w:ascii="Cambria Math" w:hAnsi="Cambria Math" w:eastAsia="仿宋" w:cs="Times New Roman"/>
                        <w:bCs/>
                        <w:sz w:val="18"/>
                        <w:szCs w:val="18"/>
                      </w:rPr>
                    </m:ctrlPr>
                  </m:e>
                  <m:sup>
                    <m:r>
                      <m:rPr>
                        <m:sty m:val="p"/>
                      </m:rPr>
                      <w:rPr>
                        <w:rFonts w:ascii="Cambria Math" w:hAnsi="Cambria Math" w:eastAsia="仿宋" w:cs="Times New Roman"/>
                        <w:sz w:val="18"/>
                        <w:szCs w:val="18"/>
                      </w:rPr>
                      <m:t>2</m:t>
                    </m:r>
                    <m:ctrlPr>
                      <w:rPr>
                        <w:rFonts w:ascii="Cambria Math" w:hAnsi="Cambria Math" w:eastAsia="仿宋" w:cs="Times New Roman"/>
                        <w:bCs/>
                        <w:sz w:val="18"/>
                        <w:szCs w:val="18"/>
                      </w:rPr>
                    </m:ctrlPr>
                  </m:sup>
                </m:sSup>
              </m:oMath>
            </m:oMathPara>
          </w:p>
        </w:tc>
        <w:tc>
          <w:tcPr>
            <w:tcW w:w="1240" w:type="dxa"/>
            <w:tcBorders>
              <w:top w:val="nil"/>
              <w:left w:val="nil"/>
              <w:bottom w:val="single" w:color="auto" w:sz="4" w:space="0"/>
              <w:right w:val="nil"/>
            </w:tcBorders>
          </w:tcPr>
          <w:p w14:paraId="437958B2">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0.129</w:t>
            </w:r>
          </w:p>
        </w:tc>
        <w:tc>
          <w:tcPr>
            <w:tcW w:w="1134" w:type="dxa"/>
            <w:tcBorders>
              <w:top w:val="nil"/>
              <w:left w:val="nil"/>
              <w:bottom w:val="single" w:color="auto" w:sz="4" w:space="0"/>
              <w:right w:val="nil"/>
            </w:tcBorders>
          </w:tcPr>
          <w:p w14:paraId="37D9CFB6">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0.156</w:t>
            </w:r>
          </w:p>
        </w:tc>
        <w:tc>
          <w:tcPr>
            <w:tcW w:w="271" w:type="dxa"/>
            <w:tcBorders>
              <w:top w:val="nil"/>
              <w:left w:val="nil"/>
              <w:bottom w:val="single" w:color="auto" w:sz="4" w:space="0"/>
              <w:right w:val="nil"/>
            </w:tcBorders>
          </w:tcPr>
          <w:p w14:paraId="57128C08">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single" w:color="auto" w:sz="4" w:space="0"/>
              <w:right w:val="nil"/>
            </w:tcBorders>
          </w:tcPr>
          <w:p w14:paraId="7DB3967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0.121</w:t>
            </w:r>
          </w:p>
        </w:tc>
        <w:tc>
          <w:tcPr>
            <w:tcW w:w="1276" w:type="dxa"/>
            <w:tcBorders>
              <w:top w:val="nil"/>
              <w:left w:val="nil"/>
              <w:bottom w:val="single" w:color="auto" w:sz="4" w:space="0"/>
              <w:right w:val="nil"/>
            </w:tcBorders>
          </w:tcPr>
          <w:p w14:paraId="014CE4BD">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0.166</w:t>
            </w:r>
          </w:p>
        </w:tc>
      </w:tr>
    </w:tbl>
    <w:p w14:paraId="34E357A9">
      <w:pPr>
        <w:ind w:firstLine="300" w:firstLineChars="200"/>
        <w:rPr>
          <w:rFonts w:ascii="Times New Roman" w:hAnsi="Times New Roman" w:eastAsia="仿宋" w:cs="Times New Roman"/>
          <w:bCs/>
          <w:sz w:val="15"/>
          <w:szCs w:val="15"/>
        </w:rPr>
      </w:pPr>
      <w:r>
        <w:rPr>
          <w:rFonts w:ascii="Times New Roman" w:hAnsi="Times New Roman" w:eastAsia="仿宋" w:cs="Times New Roman"/>
          <w:bCs/>
          <w:sz w:val="15"/>
          <w:szCs w:val="15"/>
        </w:rPr>
        <w:t>注：“政策强度高”表示一个虚拟变量，若某县在2011–2016年幼儿园增长数量超过样本的中位数则取之为1，否则为0。个体及家庭特征包括儿童个体特征（性别、城乡）、父母特征（父母最高教育年限、父母年龄）和家庭特征（家庭收入、家庭社会地位）。</w:t>
      </w:r>
      <w:r>
        <w:rPr>
          <w:rFonts w:ascii="Times New Roman" w:hAnsi="Times New Roman" w:eastAsia="仿宋" w:cs="Times New Roman"/>
          <w:sz w:val="15"/>
          <w:szCs w:val="15"/>
        </w:rPr>
        <w:t>县基期特征包括2009年预算支出占比、GDP的对数、年末总人口数、小学老师和中学老师数。标准误聚类至区县层面。</w:t>
      </w:r>
      <w:r>
        <w:rPr>
          <w:rFonts w:ascii="Times New Roman" w:hAnsi="Times New Roman" w:eastAsia="仿宋" w:cs="Times New Roman"/>
          <w:bCs/>
          <w:sz w:val="15"/>
          <w:szCs w:val="15"/>
        </w:rPr>
        <w:t>*、**、***分别为10%、5%和1%显著水平。</w:t>
      </w:r>
    </w:p>
    <w:p w14:paraId="179EB7C8">
      <w:pPr>
        <w:jc w:val="center"/>
        <w:rPr>
          <w:rFonts w:ascii="Times New Roman" w:hAnsi="Times New Roman" w:eastAsia="仿宋" w:cs="Times New Roman"/>
          <w:b/>
          <w:bCs/>
          <w:szCs w:val="21"/>
        </w:rPr>
        <w:sectPr>
          <w:pgSz w:w="11906" w:h="16838"/>
          <w:pgMar w:top="1440" w:right="1800" w:bottom="1440" w:left="1800" w:header="851" w:footer="992" w:gutter="0"/>
          <w:cols w:space="425" w:num="1"/>
          <w:docGrid w:type="lines" w:linePitch="312" w:charSpace="0"/>
        </w:sectPr>
      </w:pPr>
    </w:p>
    <w:p w14:paraId="6CB20CC1">
      <w:pPr>
        <w:pStyle w:val="2"/>
        <w:spacing w:before="0" w:after="0" w:line="240" w:lineRule="auto"/>
        <w:ind w:firstLine="560"/>
        <w:jc w:val="center"/>
        <w:rPr>
          <w:rFonts w:hint="default" w:ascii="楷体" w:hAnsi="楷体" w:eastAsia="楷体" w:cs="楷体"/>
          <w:b w:val="0"/>
          <w:bCs w:val="0"/>
          <w:sz w:val="28"/>
          <w:szCs w:val="28"/>
        </w:rPr>
      </w:pPr>
      <w:bookmarkStart w:id="7" w:name="_Toc170596541"/>
      <w:r>
        <w:rPr>
          <w:rFonts w:ascii="楷体" w:hAnsi="楷体" w:eastAsia="楷体" w:cs="楷体"/>
          <w:b w:val="0"/>
          <w:bCs w:val="0"/>
          <w:sz w:val="28"/>
          <w:szCs w:val="28"/>
        </w:rPr>
        <w:t>附录Ⅳ 稳健性检验与异质性分析</w:t>
      </w:r>
      <w:bookmarkEnd w:id="7"/>
    </w:p>
    <w:p w14:paraId="486476E5">
      <w:pPr>
        <w:pStyle w:val="29"/>
        <w:widowControl/>
        <w:snapToGrid w:val="0"/>
        <w:ind w:firstLine="0" w:firstLineChars="0"/>
        <w:jc w:val="center"/>
        <w:rPr>
          <w:rFonts w:ascii="Times New Roman" w:hAnsi="Times New Roman" w:eastAsia="楷体" w:cs="Times New Roman"/>
          <w:b/>
          <w:bCs/>
          <w:szCs w:val="21"/>
        </w:rPr>
      </w:pPr>
    </w:p>
    <w:p w14:paraId="525E30A0">
      <w:pPr>
        <w:spacing w:before="156" w:beforeLines="50" w:after="156" w:afterLines="50"/>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（一）稳健性检验</w:t>
      </w:r>
    </w:p>
    <w:p w14:paraId="576F8AD1">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w:t>
      </w:r>
      <w:r>
        <w:rPr>
          <w:rFonts w:hint="eastAsia" w:ascii="Times New Roman" w:hAnsi="Times New Roman" w:eastAsia="仿宋" w:cs="Times New Roman"/>
          <w:szCs w:val="21"/>
        </w:rPr>
        <w:t>仅保留最近一次调查时的观测</w:t>
      </w:r>
    </w:p>
    <w:p w14:paraId="3A701674">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C</w:t>
      </w:r>
      <w:r>
        <w:rPr>
          <w:rFonts w:ascii="Times New Roman" w:hAnsi="Times New Roman" w:eastAsia="仿宋" w:cs="Times New Roman"/>
          <w:szCs w:val="21"/>
        </w:rPr>
        <w:t>FPS</w:t>
      </w:r>
      <w:r>
        <w:rPr>
          <w:rFonts w:hint="eastAsia" w:ascii="Times New Roman" w:hAnsi="Times New Roman" w:eastAsia="仿宋" w:cs="Times New Roman"/>
          <w:szCs w:val="21"/>
        </w:rPr>
        <w:t>为追踪调查数据库，样本中很多个体在不同调查年份均被观测到，上文中对C</w:t>
      </w:r>
      <w:r>
        <w:rPr>
          <w:rFonts w:ascii="Times New Roman" w:hAnsi="Times New Roman" w:eastAsia="仿宋" w:cs="Times New Roman"/>
          <w:szCs w:val="21"/>
        </w:rPr>
        <w:t>FPS</w:t>
      </w:r>
      <w:r>
        <w:rPr>
          <w:rFonts w:hint="eastAsia" w:ascii="Times New Roman" w:hAnsi="Times New Roman" w:eastAsia="仿宋" w:cs="Times New Roman"/>
          <w:szCs w:val="21"/>
        </w:rPr>
        <w:t>重复出现的样本参考</w:t>
      </w:r>
      <w:r>
        <w:rPr>
          <w:rFonts w:ascii="Times New Roman" w:hAnsi="Times New Roman" w:eastAsia="仿宋" w:cs="Times New Roman"/>
          <w:szCs w:val="21"/>
        </w:rPr>
        <w:t>Carrell</w:t>
      </w:r>
      <w:r>
        <w:rPr>
          <w:rFonts w:hint="eastAsia" w:ascii="Times New Roman" w:hAnsi="Times New Roman" w:eastAsia="仿宋" w:cs="Times New Roman"/>
          <w:szCs w:val="21"/>
        </w:rPr>
        <w:t xml:space="preserve"> </w:t>
      </w:r>
      <w:r>
        <w:rPr>
          <w:rFonts w:ascii="Times New Roman" w:hAnsi="Times New Roman" w:eastAsia="仿宋" w:cs="Times New Roman"/>
          <w:szCs w:val="21"/>
        </w:rPr>
        <w:t>et al.</w:t>
      </w:r>
      <w:r>
        <w:rPr>
          <w:rFonts w:hint="eastAsia" w:ascii="Times New Roman" w:hAnsi="Times New Roman" w:eastAsia="仿宋" w:cs="Times New Roman"/>
          <w:szCs w:val="21"/>
        </w:rPr>
        <w:t>（</w:t>
      </w:r>
      <w:r>
        <w:rPr>
          <w:rFonts w:ascii="Times New Roman" w:hAnsi="Times New Roman" w:eastAsia="仿宋" w:cs="Times New Roman"/>
          <w:szCs w:val="21"/>
        </w:rPr>
        <w:t>2018）</w:t>
      </w:r>
      <w:r>
        <w:rPr>
          <w:rFonts w:hint="eastAsia" w:ascii="Times New Roman" w:hAnsi="Times New Roman" w:eastAsia="仿宋" w:cs="Times New Roman"/>
          <w:szCs w:val="21"/>
        </w:rPr>
        <w:t>的研究，</w:t>
      </w:r>
      <w:r>
        <w:rPr>
          <w:rFonts w:ascii="Times New Roman" w:hAnsi="Times New Roman" w:eastAsia="仿宋" w:cs="Times New Roman"/>
          <w:szCs w:val="21"/>
        </w:rPr>
        <w:t>使用</w:t>
      </w:r>
      <w:r>
        <w:rPr>
          <w:rFonts w:hint="eastAsia" w:ascii="Times New Roman" w:hAnsi="Times New Roman" w:eastAsia="仿宋" w:cs="Times New Roman"/>
          <w:szCs w:val="21"/>
        </w:rPr>
        <w:t>个体被观测</w:t>
      </w:r>
      <w:r>
        <w:rPr>
          <w:rFonts w:ascii="Times New Roman" w:hAnsi="Times New Roman" w:eastAsia="仿宋" w:cs="Times New Roman"/>
          <w:szCs w:val="21"/>
        </w:rPr>
        <w:t>次数</w:t>
      </w:r>
      <w:r>
        <w:rPr>
          <w:rFonts w:hint="eastAsia" w:ascii="Times New Roman" w:hAnsi="Times New Roman" w:eastAsia="仿宋" w:cs="Times New Roman"/>
          <w:szCs w:val="21"/>
        </w:rPr>
        <w:t>的倒数</w:t>
      </w:r>
      <w:r>
        <w:rPr>
          <w:rFonts w:ascii="Times New Roman" w:hAnsi="Times New Roman" w:eastAsia="仿宋" w:cs="Times New Roman"/>
          <w:szCs w:val="21"/>
        </w:rPr>
        <w:t>作为权重</w:t>
      </w:r>
      <w:r>
        <w:rPr>
          <w:rFonts w:hint="eastAsia" w:ascii="Times New Roman" w:hAnsi="Times New Roman" w:eastAsia="仿宋" w:cs="Times New Roman"/>
          <w:szCs w:val="21"/>
        </w:rPr>
        <w:t>进行调整。为避免样本权重对结果的稳健性产生影响，我们参考Z</w:t>
      </w:r>
      <w:r>
        <w:rPr>
          <w:rFonts w:ascii="Times New Roman" w:hAnsi="Times New Roman" w:eastAsia="仿宋" w:cs="Times New Roman"/>
          <w:szCs w:val="21"/>
        </w:rPr>
        <w:t>hang</w:t>
      </w:r>
      <w:r>
        <w:rPr>
          <w:rFonts w:hint="eastAsia" w:ascii="Times New Roman" w:hAnsi="Times New Roman" w:eastAsia="仿宋" w:cs="Times New Roman"/>
          <w:szCs w:val="28"/>
        </w:rPr>
        <w:t xml:space="preserve"> </w:t>
      </w:r>
      <w:r>
        <w:rPr>
          <w:rFonts w:ascii="Times New Roman" w:hAnsi="Times New Roman" w:eastAsia="仿宋" w:cs="Times New Roman"/>
          <w:szCs w:val="28"/>
        </w:rPr>
        <w:t xml:space="preserve">and </w:t>
      </w:r>
      <w:r>
        <w:rPr>
          <w:rFonts w:ascii="Times New Roman" w:hAnsi="Times New Roman" w:eastAsia="仿宋" w:cs="Times New Roman"/>
          <w:szCs w:val="21"/>
        </w:rPr>
        <w:t>Xu</w:t>
      </w:r>
      <w:r>
        <w:rPr>
          <w:rFonts w:hint="eastAsia" w:ascii="Times New Roman" w:hAnsi="Times New Roman" w:eastAsia="仿宋" w:cs="Times New Roman"/>
          <w:szCs w:val="21"/>
        </w:rPr>
        <w:t>（2</w:t>
      </w:r>
      <w:r>
        <w:rPr>
          <w:rFonts w:ascii="Times New Roman" w:hAnsi="Times New Roman" w:eastAsia="仿宋" w:cs="Times New Roman"/>
          <w:szCs w:val="21"/>
        </w:rPr>
        <w:t>016</w:t>
      </w:r>
      <w:r>
        <w:rPr>
          <w:rFonts w:hint="eastAsia" w:ascii="Times New Roman" w:hAnsi="Times New Roman" w:eastAsia="仿宋" w:cs="Times New Roman"/>
          <w:szCs w:val="21"/>
        </w:rPr>
        <w:t>）的做法，对重复出现的个体仅保留最近一次调查时的观测。表</w:t>
      </w:r>
      <w:r>
        <w:rPr>
          <w:rFonts w:hint="eastAsia" w:ascii="仿宋" w:hAnsi="仿宋" w:eastAsia="仿宋" w:cs="仿宋"/>
          <w:szCs w:val="21"/>
        </w:rPr>
        <w:t>Ⅳ</w:t>
      </w:r>
      <w:r>
        <w:rPr>
          <w:rFonts w:hint="eastAsia" w:ascii="Times New Roman" w:hAnsi="Times New Roman" w:eastAsia="仿宋" w:cs="Times New Roman"/>
          <w:szCs w:val="21"/>
        </w:rPr>
        <w:t>1显示</w:t>
      </w:r>
      <w:r>
        <w:rPr>
          <w:rFonts w:ascii="Times New Roman" w:hAnsi="Times New Roman" w:eastAsia="仿宋" w:cs="Times New Roman"/>
          <w:szCs w:val="21"/>
        </w:rPr>
        <w:t>幼儿园</w:t>
      </w:r>
      <w:r>
        <w:rPr>
          <w:rFonts w:hint="eastAsia" w:ascii="Times New Roman" w:hAnsi="Times New Roman" w:eastAsia="仿宋" w:cs="Times New Roman"/>
          <w:szCs w:val="21"/>
        </w:rPr>
        <w:t>增</w:t>
      </w:r>
      <w:r>
        <w:rPr>
          <w:rFonts w:ascii="Times New Roman" w:hAnsi="Times New Roman" w:eastAsia="仿宋" w:cs="Times New Roman"/>
          <w:szCs w:val="21"/>
        </w:rPr>
        <w:t>建</w:t>
      </w:r>
      <w:r>
        <w:rPr>
          <w:rFonts w:hint="eastAsia" w:ascii="Times New Roman" w:hAnsi="Times New Roman" w:eastAsia="仿宋" w:cs="Times New Roman"/>
          <w:szCs w:val="21"/>
        </w:rPr>
        <w:t>对</w:t>
      </w:r>
      <w:r>
        <w:rPr>
          <w:rFonts w:ascii="Times New Roman" w:hAnsi="Times New Roman" w:eastAsia="仿宋" w:cs="Times New Roman"/>
          <w:szCs w:val="21"/>
        </w:rPr>
        <w:t>数学</w:t>
      </w:r>
      <w:r>
        <w:rPr>
          <w:rFonts w:hint="eastAsia" w:ascii="Times New Roman" w:hAnsi="Times New Roman" w:eastAsia="仿宋" w:cs="Times New Roman"/>
          <w:szCs w:val="21"/>
        </w:rPr>
        <w:t>成绩和语文成绩的影响分别为0</w:t>
      </w:r>
      <w:r>
        <w:rPr>
          <w:rFonts w:ascii="Times New Roman" w:hAnsi="Times New Roman" w:eastAsia="仿宋" w:cs="Times New Roman"/>
          <w:szCs w:val="21"/>
        </w:rPr>
        <w:t>.07</w:t>
      </w:r>
      <w:r>
        <w:rPr>
          <w:rFonts w:hint="eastAsia" w:ascii="Times New Roman" w:hAnsi="Times New Roman" w:eastAsia="仿宋" w:cs="Times New Roman"/>
          <w:szCs w:val="21"/>
        </w:rPr>
        <w:t>个标准差（s</w:t>
      </w:r>
      <w:r>
        <w:rPr>
          <w:rFonts w:ascii="Times New Roman" w:hAnsi="Times New Roman" w:eastAsia="仿宋" w:cs="Times New Roman"/>
          <w:szCs w:val="21"/>
        </w:rPr>
        <w:t>.e.=0.015</w:t>
      </w:r>
      <w:r>
        <w:rPr>
          <w:rFonts w:hint="eastAsia" w:ascii="Times New Roman" w:hAnsi="Times New Roman" w:eastAsia="仿宋" w:cs="Times New Roman"/>
          <w:szCs w:val="21"/>
        </w:rPr>
        <w:t>）和0</w:t>
      </w:r>
      <w:r>
        <w:rPr>
          <w:rFonts w:ascii="Times New Roman" w:hAnsi="Times New Roman" w:eastAsia="仿宋" w:cs="Times New Roman"/>
          <w:szCs w:val="21"/>
        </w:rPr>
        <w:t>.06</w:t>
      </w:r>
      <w:r>
        <w:rPr>
          <w:rFonts w:hint="eastAsia" w:ascii="Times New Roman" w:hAnsi="Times New Roman" w:eastAsia="仿宋" w:cs="Times New Roman"/>
          <w:szCs w:val="21"/>
        </w:rPr>
        <w:t>个标准差（s</w:t>
      </w:r>
      <w:r>
        <w:rPr>
          <w:rFonts w:ascii="Times New Roman" w:hAnsi="Times New Roman" w:eastAsia="仿宋" w:cs="Times New Roman"/>
          <w:szCs w:val="21"/>
        </w:rPr>
        <w:t>.e.=0.017</w:t>
      </w:r>
      <w:r>
        <w:rPr>
          <w:rFonts w:hint="eastAsia" w:ascii="Times New Roman" w:hAnsi="Times New Roman" w:eastAsia="仿宋" w:cs="Times New Roman"/>
          <w:szCs w:val="21"/>
        </w:rPr>
        <w:t>）。</w:t>
      </w:r>
    </w:p>
    <w:p w14:paraId="23824C6C">
      <w:pPr>
        <w:ind w:firstLine="420" w:firstLineChars="200"/>
        <w:rPr>
          <w:rFonts w:ascii="Times New Roman" w:hAnsi="Times New Roman" w:eastAsia="仿宋" w:cs="Times New Roman"/>
          <w:szCs w:val="21"/>
        </w:rPr>
      </w:pPr>
    </w:p>
    <w:p w14:paraId="433912C2">
      <w:pPr>
        <w:jc w:val="center"/>
        <w:rPr>
          <w:rFonts w:ascii="黑体" w:hAnsi="黑体" w:eastAsia="黑体" w:cs="黑体"/>
          <w:sz w:val="18"/>
          <w:szCs w:val="18"/>
        </w:rPr>
      </w:pPr>
      <w:r>
        <w:rPr>
          <w:rFonts w:hint="eastAsia" w:ascii="黑体" w:hAnsi="黑体" w:eastAsia="黑体" w:cs="黑体"/>
          <w:sz w:val="18"/>
          <w:szCs w:val="18"/>
        </w:rPr>
        <w:t>表Ⅳ1  幼儿园增建对儿童认知能力的影响（保留最近一次观测的样本）</w:t>
      </w:r>
    </w:p>
    <w:tbl>
      <w:tblPr>
        <w:tblStyle w:val="14"/>
        <w:tblW w:w="8186" w:type="dxa"/>
        <w:jc w:val="center"/>
        <w:tblLayout w:type="fixed"/>
        <w:tblCellMar>
          <w:top w:w="0" w:type="dxa"/>
          <w:left w:w="108" w:type="dxa"/>
          <w:bottom w:w="0" w:type="dxa"/>
          <w:right w:w="108" w:type="dxa"/>
        </w:tblCellMar>
      </w:tblPr>
      <w:tblGrid>
        <w:gridCol w:w="2977"/>
        <w:gridCol w:w="1240"/>
        <w:gridCol w:w="1134"/>
        <w:gridCol w:w="271"/>
        <w:gridCol w:w="1288"/>
        <w:gridCol w:w="1276"/>
      </w:tblGrid>
      <w:tr w14:paraId="425112BA">
        <w:tblPrEx>
          <w:tblCellMar>
            <w:top w:w="0" w:type="dxa"/>
            <w:left w:w="108" w:type="dxa"/>
            <w:bottom w:w="0" w:type="dxa"/>
            <w:right w:w="108" w:type="dxa"/>
          </w:tblCellMar>
        </w:tblPrEx>
        <w:trPr>
          <w:trHeight w:val="310" w:hRule="atLeast"/>
          <w:jc w:val="center"/>
        </w:trPr>
        <w:tc>
          <w:tcPr>
            <w:tcW w:w="2977" w:type="dxa"/>
            <w:tcBorders>
              <w:top w:val="single" w:color="auto" w:sz="4" w:space="0"/>
              <w:left w:val="nil"/>
              <w:right w:val="nil"/>
            </w:tcBorders>
          </w:tcPr>
          <w:p w14:paraId="5727CCB2">
            <w:pPr>
              <w:autoSpaceDE w:val="0"/>
              <w:autoSpaceDN w:val="0"/>
              <w:adjustRightInd w:val="0"/>
              <w:jc w:val="left"/>
              <w:rPr>
                <w:rFonts w:ascii="Times New Roman" w:hAnsi="Times New Roman" w:eastAsia="仿宋" w:cs="Times New Roman"/>
                <w:kern w:val="0"/>
                <w:sz w:val="18"/>
                <w:szCs w:val="18"/>
              </w:rPr>
            </w:pPr>
          </w:p>
        </w:tc>
        <w:tc>
          <w:tcPr>
            <w:tcW w:w="2374" w:type="dxa"/>
            <w:gridSpan w:val="2"/>
            <w:tcBorders>
              <w:top w:val="single" w:color="auto" w:sz="4" w:space="0"/>
              <w:left w:val="nil"/>
              <w:bottom w:val="single" w:color="auto" w:sz="4" w:space="0"/>
              <w:right w:val="nil"/>
            </w:tcBorders>
          </w:tcPr>
          <w:p w14:paraId="4D3DDE99">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数学成绩</w:t>
            </w:r>
          </w:p>
        </w:tc>
        <w:tc>
          <w:tcPr>
            <w:tcW w:w="271" w:type="dxa"/>
            <w:tcBorders>
              <w:top w:val="single" w:color="auto" w:sz="4" w:space="0"/>
              <w:left w:val="nil"/>
              <w:right w:val="nil"/>
            </w:tcBorders>
          </w:tcPr>
          <w:p w14:paraId="3A0F9183">
            <w:pPr>
              <w:autoSpaceDE w:val="0"/>
              <w:autoSpaceDN w:val="0"/>
              <w:adjustRightInd w:val="0"/>
              <w:jc w:val="center"/>
              <w:rPr>
                <w:rFonts w:ascii="Times New Roman" w:hAnsi="Times New Roman" w:eastAsia="仿宋" w:cs="Times New Roman"/>
                <w:kern w:val="0"/>
                <w:sz w:val="18"/>
                <w:szCs w:val="18"/>
              </w:rPr>
            </w:pPr>
          </w:p>
        </w:tc>
        <w:tc>
          <w:tcPr>
            <w:tcW w:w="2564" w:type="dxa"/>
            <w:gridSpan w:val="2"/>
            <w:tcBorders>
              <w:top w:val="single" w:color="auto" w:sz="4" w:space="0"/>
              <w:left w:val="nil"/>
              <w:bottom w:val="single" w:color="auto" w:sz="4" w:space="0"/>
              <w:right w:val="nil"/>
            </w:tcBorders>
          </w:tcPr>
          <w:p w14:paraId="151B31F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语文成绩</w:t>
            </w:r>
          </w:p>
        </w:tc>
      </w:tr>
      <w:tr w14:paraId="388B11A8">
        <w:tblPrEx>
          <w:tblCellMar>
            <w:top w:w="0" w:type="dxa"/>
            <w:left w:w="108" w:type="dxa"/>
            <w:bottom w:w="0" w:type="dxa"/>
            <w:right w:w="108" w:type="dxa"/>
          </w:tblCellMar>
        </w:tblPrEx>
        <w:trPr>
          <w:trHeight w:val="318" w:hRule="atLeast"/>
          <w:jc w:val="center"/>
        </w:trPr>
        <w:tc>
          <w:tcPr>
            <w:tcW w:w="2977" w:type="dxa"/>
            <w:tcBorders>
              <w:left w:val="nil"/>
              <w:bottom w:val="single" w:color="auto" w:sz="4" w:space="0"/>
              <w:right w:val="nil"/>
            </w:tcBorders>
          </w:tcPr>
          <w:p w14:paraId="3B26F5E1">
            <w:pPr>
              <w:autoSpaceDE w:val="0"/>
              <w:autoSpaceDN w:val="0"/>
              <w:adjustRightInd w:val="0"/>
              <w:jc w:val="left"/>
              <w:rPr>
                <w:rFonts w:ascii="Times New Roman" w:hAnsi="Times New Roman" w:eastAsia="仿宋" w:cs="Times New Roman"/>
                <w:kern w:val="0"/>
                <w:sz w:val="18"/>
                <w:szCs w:val="18"/>
              </w:rPr>
            </w:pPr>
          </w:p>
        </w:tc>
        <w:tc>
          <w:tcPr>
            <w:tcW w:w="1240" w:type="dxa"/>
            <w:tcBorders>
              <w:top w:val="single" w:color="auto" w:sz="4" w:space="0"/>
              <w:left w:val="nil"/>
              <w:bottom w:val="single" w:color="auto" w:sz="4" w:space="0"/>
              <w:right w:val="nil"/>
            </w:tcBorders>
          </w:tcPr>
          <w:p w14:paraId="196A71B2">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1)</w:t>
            </w:r>
          </w:p>
        </w:tc>
        <w:tc>
          <w:tcPr>
            <w:tcW w:w="1134" w:type="dxa"/>
            <w:tcBorders>
              <w:top w:val="single" w:color="auto" w:sz="4" w:space="0"/>
              <w:left w:val="nil"/>
              <w:bottom w:val="single" w:color="auto" w:sz="4" w:space="0"/>
              <w:right w:val="nil"/>
            </w:tcBorders>
          </w:tcPr>
          <w:p w14:paraId="0E12B88D">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2)</w:t>
            </w:r>
          </w:p>
        </w:tc>
        <w:tc>
          <w:tcPr>
            <w:tcW w:w="271" w:type="dxa"/>
            <w:tcBorders>
              <w:left w:val="nil"/>
              <w:bottom w:val="single" w:color="auto" w:sz="4" w:space="0"/>
              <w:right w:val="nil"/>
            </w:tcBorders>
          </w:tcPr>
          <w:p w14:paraId="33B4F3DA">
            <w:pPr>
              <w:autoSpaceDE w:val="0"/>
              <w:autoSpaceDN w:val="0"/>
              <w:adjustRightInd w:val="0"/>
              <w:jc w:val="center"/>
              <w:rPr>
                <w:rFonts w:ascii="Times New Roman" w:hAnsi="Times New Roman" w:cs="Times New Roman"/>
                <w:kern w:val="0"/>
                <w:sz w:val="18"/>
                <w:szCs w:val="18"/>
              </w:rPr>
            </w:pPr>
          </w:p>
        </w:tc>
        <w:tc>
          <w:tcPr>
            <w:tcW w:w="1288" w:type="dxa"/>
            <w:tcBorders>
              <w:top w:val="single" w:color="auto" w:sz="4" w:space="0"/>
              <w:left w:val="nil"/>
              <w:bottom w:val="single" w:color="auto" w:sz="4" w:space="0"/>
              <w:right w:val="nil"/>
            </w:tcBorders>
          </w:tcPr>
          <w:p w14:paraId="58D99AEB">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3)</w:t>
            </w:r>
          </w:p>
        </w:tc>
        <w:tc>
          <w:tcPr>
            <w:tcW w:w="1276" w:type="dxa"/>
            <w:tcBorders>
              <w:top w:val="single" w:color="auto" w:sz="4" w:space="0"/>
              <w:left w:val="nil"/>
              <w:bottom w:val="single" w:color="auto" w:sz="4" w:space="0"/>
              <w:right w:val="nil"/>
            </w:tcBorders>
          </w:tcPr>
          <w:p w14:paraId="3B0C1756">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r>
              <w:rPr>
                <w:rFonts w:ascii="Times New Roman" w:hAnsi="Times New Roman" w:cs="Times New Roman"/>
                <w:kern w:val="0"/>
                <w:sz w:val="18"/>
                <w:szCs w:val="18"/>
              </w:rPr>
              <w:t>4)</w:t>
            </w:r>
          </w:p>
        </w:tc>
      </w:tr>
      <w:tr w14:paraId="14C8C6CA">
        <w:tblPrEx>
          <w:tblCellMar>
            <w:top w:w="0" w:type="dxa"/>
            <w:left w:w="108" w:type="dxa"/>
            <w:bottom w:w="0" w:type="dxa"/>
            <w:right w:w="108" w:type="dxa"/>
          </w:tblCellMar>
        </w:tblPrEx>
        <w:trPr>
          <w:trHeight w:val="318" w:hRule="atLeast"/>
          <w:jc w:val="center"/>
        </w:trPr>
        <w:tc>
          <w:tcPr>
            <w:tcW w:w="2977" w:type="dxa"/>
            <w:tcBorders>
              <w:top w:val="single" w:color="auto" w:sz="4" w:space="0"/>
              <w:left w:val="nil"/>
              <w:bottom w:val="nil"/>
              <w:right w:val="nil"/>
            </w:tcBorders>
          </w:tcPr>
          <w:p w14:paraId="2B5D169A">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幼儿园增长率×受政策影响的</w:t>
            </w:r>
          </w:p>
        </w:tc>
        <w:tc>
          <w:tcPr>
            <w:tcW w:w="1240" w:type="dxa"/>
            <w:tcBorders>
              <w:top w:val="single" w:color="auto" w:sz="4" w:space="0"/>
              <w:left w:val="nil"/>
              <w:bottom w:val="nil"/>
              <w:right w:val="nil"/>
            </w:tcBorders>
          </w:tcPr>
          <w:p w14:paraId="51D79EB6">
            <w:pPr>
              <w:autoSpaceDE w:val="0"/>
              <w:autoSpaceDN w:val="0"/>
              <w:adjustRightInd w:val="0"/>
              <w:jc w:val="center"/>
              <w:rPr>
                <w:rFonts w:ascii="Times New Roman" w:hAnsi="Times New Roman" w:cs="Times New Roman"/>
                <w:kern w:val="0"/>
                <w:sz w:val="18"/>
                <w:szCs w:val="18"/>
              </w:rPr>
            </w:pPr>
            <w:r>
              <w:rPr>
                <w:rFonts w:ascii="Times New Roman" w:hAnsi="Times New Roman" w:eastAsia="仿宋" w:cs="Times New Roman"/>
                <w:kern w:val="0"/>
                <w:sz w:val="18"/>
                <w:szCs w:val="18"/>
              </w:rPr>
              <w:t>0.075</w:t>
            </w:r>
            <w:r>
              <w:rPr>
                <w:rFonts w:ascii="Times New Roman" w:hAnsi="Times New Roman" w:eastAsia="仿宋" w:cs="Times New Roman"/>
                <w:kern w:val="0"/>
                <w:sz w:val="18"/>
                <w:szCs w:val="18"/>
                <w:vertAlign w:val="superscript"/>
              </w:rPr>
              <w:t>***</w:t>
            </w:r>
          </w:p>
        </w:tc>
        <w:tc>
          <w:tcPr>
            <w:tcW w:w="1134" w:type="dxa"/>
            <w:tcBorders>
              <w:top w:val="single" w:color="auto" w:sz="4" w:space="0"/>
              <w:left w:val="nil"/>
              <w:bottom w:val="nil"/>
              <w:right w:val="nil"/>
            </w:tcBorders>
          </w:tcPr>
          <w:p w14:paraId="057F28D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0.065</w:t>
            </w:r>
            <w:r>
              <w:rPr>
                <w:rFonts w:ascii="Times New Roman" w:hAnsi="Times New Roman" w:eastAsia="仿宋" w:cs="Times New Roman"/>
                <w:kern w:val="0"/>
                <w:sz w:val="18"/>
                <w:szCs w:val="18"/>
                <w:vertAlign w:val="superscript"/>
              </w:rPr>
              <w:t>***</w:t>
            </w:r>
          </w:p>
        </w:tc>
        <w:tc>
          <w:tcPr>
            <w:tcW w:w="271" w:type="dxa"/>
            <w:tcBorders>
              <w:top w:val="single" w:color="auto" w:sz="4" w:space="0"/>
              <w:left w:val="nil"/>
              <w:bottom w:val="nil"/>
              <w:right w:val="nil"/>
            </w:tcBorders>
          </w:tcPr>
          <w:p w14:paraId="143F5E92">
            <w:pPr>
              <w:autoSpaceDE w:val="0"/>
              <w:autoSpaceDN w:val="0"/>
              <w:adjustRightInd w:val="0"/>
              <w:jc w:val="center"/>
              <w:rPr>
                <w:rFonts w:ascii="Times New Roman" w:hAnsi="Times New Roman" w:cs="Times New Roman"/>
                <w:kern w:val="0"/>
                <w:sz w:val="18"/>
                <w:szCs w:val="18"/>
              </w:rPr>
            </w:pPr>
          </w:p>
        </w:tc>
        <w:tc>
          <w:tcPr>
            <w:tcW w:w="1288" w:type="dxa"/>
            <w:tcBorders>
              <w:top w:val="single" w:color="auto" w:sz="4" w:space="0"/>
              <w:left w:val="nil"/>
              <w:bottom w:val="nil"/>
              <w:right w:val="nil"/>
            </w:tcBorders>
          </w:tcPr>
          <w:p w14:paraId="27C1B392">
            <w:pPr>
              <w:autoSpaceDE w:val="0"/>
              <w:autoSpaceDN w:val="0"/>
              <w:adjustRightInd w:val="0"/>
              <w:jc w:val="center"/>
              <w:rPr>
                <w:rFonts w:ascii="Times New Roman" w:hAnsi="Times New Roman" w:cs="Times New Roman"/>
                <w:kern w:val="0"/>
                <w:sz w:val="18"/>
                <w:szCs w:val="18"/>
              </w:rPr>
            </w:pPr>
            <w:r>
              <w:rPr>
                <w:rFonts w:ascii="Times New Roman" w:hAnsi="Times New Roman" w:eastAsia="仿宋" w:cs="Times New Roman"/>
                <w:kern w:val="0"/>
                <w:sz w:val="18"/>
                <w:szCs w:val="18"/>
              </w:rPr>
              <w:t>0.069</w:t>
            </w:r>
            <w:r>
              <w:rPr>
                <w:rFonts w:ascii="Times New Roman" w:hAnsi="Times New Roman" w:eastAsia="仿宋" w:cs="Times New Roman"/>
                <w:kern w:val="0"/>
                <w:sz w:val="18"/>
                <w:szCs w:val="18"/>
                <w:vertAlign w:val="superscript"/>
              </w:rPr>
              <w:t>***</w:t>
            </w:r>
          </w:p>
        </w:tc>
        <w:tc>
          <w:tcPr>
            <w:tcW w:w="1276" w:type="dxa"/>
            <w:tcBorders>
              <w:top w:val="single" w:color="auto" w:sz="4" w:space="0"/>
              <w:left w:val="nil"/>
              <w:bottom w:val="nil"/>
              <w:right w:val="nil"/>
            </w:tcBorders>
          </w:tcPr>
          <w:p w14:paraId="0AF51D4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0.056</w:t>
            </w:r>
            <w:r>
              <w:rPr>
                <w:rFonts w:ascii="Times New Roman" w:hAnsi="Times New Roman" w:eastAsia="仿宋" w:cs="Times New Roman"/>
                <w:kern w:val="0"/>
                <w:sz w:val="18"/>
                <w:szCs w:val="18"/>
                <w:vertAlign w:val="superscript"/>
              </w:rPr>
              <w:t>***</w:t>
            </w:r>
          </w:p>
        </w:tc>
      </w:tr>
      <w:tr w14:paraId="3C228CB5">
        <w:tblPrEx>
          <w:tblCellMar>
            <w:top w:w="0" w:type="dxa"/>
            <w:left w:w="108" w:type="dxa"/>
            <w:bottom w:w="0" w:type="dxa"/>
            <w:right w:w="108" w:type="dxa"/>
          </w:tblCellMar>
        </w:tblPrEx>
        <w:trPr>
          <w:trHeight w:val="310" w:hRule="atLeast"/>
          <w:jc w:val="center"/>
        </w:trPr>
        <w:tc>
          <w:tcPr>
            <w:tcW w:w="2977" w:type="dxa"/>
            <w:tcBorders>
              <w:top w:val="nil"/>
              <w:left w:val="nil"/>
              <w:bottom w:val="nil"/>
              <w:right w:val="nil"/>
            </w:tcBorders>
          </w:tcPr>
          <w:p w14:paraId="549A32EF">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出生队列（2006</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2012）</w:t>
            </w:r>
          </w:p>
        </w:tc>
        <w:tc>
          <w:tcPr>
            <w:tcW w:w="1240" w:type="dxa"/>
            <w:tcBorders>
              <w:top w:val="nil"/>
              <w:left w:val="nil"/>
              <w:bottom w:val="nil"/>
              <w:right w:val="nil"/>
            </w:tcBorders>
          </w:tcPr>
          <w:p w14:paraId="13F31F0D">
            <w:pPr>
              <w:autoSpaceDE w:val="0"/>
              <w:autoSpaceDN w:val="0"/>
              <w:adjustRightInd w:val="0"/>
              <w:jc w:val="center"/>
              <w:rPr>
                <w:rFonts w:ascii="Times New Roman" w:hAnsi="Times New Roman" w:cs="Times New Roman"/>
                <w:kern w:val="0"/>
                <w:sz w:val="18"/>
                <w:szCs w:val="18"/>
              </w:rPr>
            </w:pPr>
            <w:r>
              <w:rPr>
                <w:rFonts w:ascii="Times New Roman" w:hAnsi="Times New Roman" w:eastAsia="仿宋" w:cs="Times New Roman"/>
                <w:kern w:val="0"/>
                <w:sz w:val="18"/>
                <w:szCs w:val="18"/>
              </w:rPr>
              <w:t>(0.010)</w:t>
            </w:r>
          </w:p>
        </w:tc>
        <w:tc>
          <w:tcPr>
            <w:tcW w:w="1134" w:type="dxa"/>
            <w:tcBorders>
              <w:top w:val="nil"/>
              <w:left w:val="nil"/>
              <w:bottom w:val="nil"/>
              <w:right w:val="nil"/>
            </w:tcBorders>
          </w:tcPr>
          <w:p w14:paraId="6DA4506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(0.015)</w:t>
            </w:r>
          </w:p>
        </w:tc>
        <w:tc>
          <w:tcPr>
            <w:tcW w:w="271" w:type="dxa"/>
            <w:tcBorders>
              <w:top w:val="nil"/>
              <w:left w:val="nil"/>
              <w:bottom w:val="nil"/>
              <w:right w:val="nil"/>
            </w:tcBorders>
          </w:tcPr>
          <w:p w14:paraId="774019F1">
            <w:pPr>
              <w:autoSpaceDE w:val="0"/>
              <w:autoSpaceDN w:val="0"/>
              <w:adjustRightInd w:val="0"/>
              <w:jc w:val="center"/>
              <w:rPr>
                <w:rFonts w:ascii="Times New Roman" w:hAnsi="Times New Roman" w:cs="Times New Roman"/>
                <w:kern w:val="0"/>
                <w:sz w:val="18"/>
                <w:szCs w:val="18"/>
              </w:rPr>
            </w:pPr>
          </w:p>
        </w:tc>
        <w:tc>
          <w:tcPr>
            <w:tcW w:w="1288" w:type="dxa"/>
            <w:tcBorders>
              <w:top w:val="nil"/>
              <w:left w:val="nil"/>
              <w:bottom w:val="nil"/>
              <w:right w:val="nil"/>
            </w:tcBorders>
          </w:tcPr>
          <w:p w14:paraId="07EE8ED1">
            <w:pPr>
              <w:autoSpaceDE w:val="0"/>
              <w:autoSpaceDN w:val="0"/>
              <w:adjustRightInd w:val="0"/>
              <w:jc w:val="center"/>
              <w:rPr>
                <w:rFonts w:ascii="Times New Roman" w:hAnsi="Times New Roman" w:cs="Times New Roman"/>
                <w:kern w:val="0"/>
                <w:sz w:val="18"/>
                <w:szCs w:val="18"/>
              </w:rPr>
            </w:pPr>
            <w:r>
              <w:rPr>
                <w:rFonts w:ascii="Times New Roman" w:hAnsi="Times New Roman" w:eastAsia="仿宋" w:cs="Times New Roman"/>
                <w:kern w:val="0"/>
                <w:sz w:val="18"/>
                <w:szCs w:val="18"/>
              </w:rPr>
              <w:t>(0.010)</w:t>
            </w:r>
          </w:p>
        </w:tc>
        <w:tc>
          <w:tcPr>
            <w:tcW w:w="1276" w:type="dxa"/>
            <w:tcBorders>
              <w:top w:val="nil"/>
              <w:left w:val="nil"/>
              <w:bottom w:val="nil"/>
              <w:right w:val="nil"/>
            </w:tcBorders>
          </w:tcPr>
          <w:p w14:paraId="2FBCC48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(0.017)</w:t>
            </w:r>
          </w:p>
        </w:tc>
      </w:tr>
      <w:tr w14:paraId="49E27E4C">
        <w:tblPrEx>
          <w:tblCellMar>
            <w:top w:w="0" w:type="dxa"/>
            <w:left w:w="108" w:type="dxa"/>
            <w:bottom w:w="0" w:type="dxa"/>
            <w:right w:w="108" w:type="dxa"/>
          </w:tblCellMar>
        </w:tblPrEx>
        <w:trPr>
          <w:trHeight w:val="310" w:hRule="atLeast"/>
          <w:jc w:val="center"/>
        </w:trPr>
        <w:tc>
          <w:tcPr>
            <w:tcW w:w="2977" w:type="dxa"/>
            <w:tcBorders>
              <w:top w:val="nil"/>
              <w:left w:val="nil"/>
              <w:bottom w:val="nil"/>
              <w:right w:val="nil"/>
            </w:tcBorders>
          </w:tcPr>
          <w:p w14:paraId="680E136E">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个体及家庭特征</w:t>
            </w:r>
          </w:p>
        </w:tc>
        <w:tc>
          <w:tcPr>
            <w:tcW w:w="1240" w:type="dxa"/>
            <w:tcBorders>
              <w:top w:val="nil"/>
              <w:left w:val="nil"/>
              <w:bottom w:val="nil"/>
              <w:right w:val="nil"/>
            </w:tcBorders>
          </w:tcPr>
          <w:p w14:paraId="5E5B9F8B">
            <w:pPr>
              <w:autoSpaceDE w:val="0"/>
              <w:autoSpaceDN w:val="0"/>
              <w:adjustRightInd w:val="0"/>
              <w:jc w:val="center"/>
              <w:rPr>
                <w:rFonts w:ascii="Times New Roman" w:hAnsi="Times New Roman" w:cs="Times New Roman"/>
                <w:kern w:val="0"/>
                <w:sz w:val="18"/>
                <w:szCs w:val="18"/>
              </w:rPr>
            </w:pPr>
            <w:r>
              <w:rPr>
                <w:rFonts w:ascii="Times New Roman" w:hAnsi="Times New Roman" w:eastAsia="仿宋" w:cs="Times New Roman"/>
                <w:kern w:val="0"/>
                <w:sz w:val="18"/>
                <w:szCs w:val="18"/>
              </w:rPr>
              <w:t>否</w:t>
            </w:r>
          </w:p>
        </w:tc>
        <w:tc>
          <w:tcPr>
            <w:tcW w:w="1134" w:type="dxa"/>
            <w:tcBorders>
              <w:top w:val="nil"/>
              <w:left w:val="nil"/>
              <w:bottom w:val="nil"/>
              <w:right w:val="nil"/>
            </w:tcBorders>
          </w:tcPr>
          <w:p w14:paraId="4F7DB40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271" w:type="dxa"/>
            <w:tcBorders>
              <w:top w:val="nil"/>
              <w:left w:val="nil"/>
              <w:bottom w:val="nil"/>
              <w:right w:val="nil"/>
            </w:tcBorders>
          </w:tcPr>
          <w:p w14:paraId="3B1B01B3">
            <w:pPr>
              <w:autoSpaceDE w:val="0"/>
              <w:autoSpaceDN w:val="0"/>
              <w:adjustRightInd w:val="0"/>
              <w:jc w:val="center"/>
              <w:rPr>
                <w:rFonts w:ascii="Times New Roman" w:hAnsi="Times New Roman" w:eastAsia="仿宋" w:cs="Times New Roman"/>
                <w:kern w:val="0"/>
                <w:sz w:val="18"/>
                <w:szCs w:val="18"/>
              </w:rPr>
            </w:pPr>
          </w:p>
        </w:tc>
        <w:tc>
          <w:tcPr>
            <w:tcW w:w="1288" w:type="dxa"/>
            <w:tcBorders>
              <w:top w:val="nil"/>
              <w:left w:val="nil"/>
              <w:bottom w:val="nil"/>
              <w:right w:val="nil"/>
            </w:tcBorders>
          </w:tcPr>
          <w:p w14:paraId="4504ABBB">
            <w:pPr>
              <w:autoSpaceDE w:val="0"/>
              <w:autoSpaceDN w:val="0"/>
              <w:adjustRightInd w:val="0"/>
              <w:jc w:val="center"/>
              <w:rPr>
                <w:rFonts w:ascii="Times New Roman" w:hAnsi="Times New Roman" w:cs="Times New Roman"/>
                <w:kern w:val="0"/>
                <w:sz w:val="18"/>
                <w:szCs w:val="18"/>
              </w:rPr>
            </w:pPr>
            <w:r>
              <w:rPr>
                <w:rFonts w:ascii="Times New Roman" w:hAnsi="Times New Roman" w:eastAsia="仿宋" w:cs="Times New Roman"/>
                <w:kern w:val="0"/>
                <w:sz w:val="18"/>
                <w:szCs w:val="18"/>
              </w:rPr>
              <w:t>否</w:t>
            </w:r>
          </w:p>
        </w:tc>
        <w:tc>
          <w:tcPr>
            <w:tcW w:w="1276" w:type="dxa"/>
            <w:tcBorders>
              <w:top w:val="nil"/>
              <w:left w:val="nil"/>
              <w:bottom w:val="nil"/>
              <w:right w:val="nil"/>
            </w:tcBorders>
          </w:tcPr>
          <w:p w14:paraId="7FFF5B3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14:paraId="5ACAC8E0">
        <w:tblPrEx>
          <w:tblCellMar>
            <w:top w:w="0" w:type="dxa"/>
            <w:left w:w="108" w:type="dxa"/>
            <w:bottom w:w="0" w:type="dxa"/>
            <w:right w:w="108" w:type="dxa"/>
          </w:tblCellMar>
        </w:tblPrEx>
        <w:trPr>
          <w:trHeight w:val="310" w:hRule="atLeast"/>
          <w:jc w:val="center"/>
        </w:trPr>
        <w:tc>
          <w:tcPr>
            <w:tcW w:w="2977" w:type="dxa"/>
            <w:tcBorders>
              <w:top w:val="nil"/>
              <w:left w:val="nil"/>
              <w:right w:val="nil"/>
            </w:tcBorders>
          </w:tcPr>
          <w:p w14:paraId="31119850">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县、调查年份固定效应</w:t>
            </w:r>
          </w:p>
        </w:tc>
        <w:tc>
          <w:tcPr>
            <w:tcW w:w="1240" w:type="dxa"/>
            <w:tcBorders>
              <w:top w:val="nil"/>
              <w:left w:val="nil"/>
              <w:right w:val="nil"/>
            </w:tcBorders>
          </w:tcPr>
          <w:p w14:paraId="6B8BF8F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134" w:type="dxa"/>
            <w:tcBorders>
              <w:top w:val="nil"/>
              <w:left w:val="nil"/>
              <w:right w:val="nil"/>
            </w:tcBorders>
          </w:tcPr>
          <w:p w14:paraId="1FF45FD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271" w:type="dxa"/>
            <w:tcBorders>
              <w:top w:val="nil"/>
              <w:left w:val="nil"/>
              <w:right w:val="nil"/>
            </w:tcBorders>
          </w:tcPr>
          <w:p w14:paraId="2E25FBE6">
            <w:pPr>
              <w:autoSpaceDE w:val="0"/>
              <w:autoSpaceDN w:val="0"/>
              <w:adjustRightInd w:val="0"/>
              <w:jc w:val="center"/>
              <w:rPr>
                <w:rFonts w:ascii="Times New Roman" w:hAnsi="Times New Roman" w:eastAsia="仿宋" w:cs="Times New Roman"/>
                <w:kern w:val="0"/>
                <w:sz w:val="18"/>
                <w:szCs w:val="18"/>
              </w:rPr>
            </w:pPr>
          </w:p>
        </w:tc>
        <w:tc>
          <w:tcPr>
            <w:tcW w:w="1288" w:type="dxa"/>
            <w:tcBorders>
              <w:top w:val="nil"/>
              <w:left w:val="nil"/>
              <w:right w:val="nil"/>
            </w:tcBorders>
          </w:tcPr>
          <w:p w14:paraId="1F25408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276" w:type="dxa"/>
            <w:tcBorders>
              <w:top w:val="nil"/>
              <w:left w:val="nil"/>
              <w:right w:val="nil"/>
            </w:tcBorders>
          </w:tcPr>
          <w:p w14:paraId="19FAF0A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14:paraId="1ECD3118">
        <w:tblPrEx>
          <w:tblCellMar>
            <w:top w:w="0" w:type="dxa"/>
            <w:left w:w="108" w:type="dxa"/>
            <w:bottom w:w="0" w:type="dxa"/>
            <w:right w:w="108" w:type="dxa"/>
          </w:tblCellMar>
        </w:tblPrEx>
        <w:trPr>
          <w:trHeight w:val="318" w:hRule="atLeast"/>
          <w:jc w:val="center"/>
        </w:trPr>
        <w:tc>
          <w:tcPr>
            <w:tcW w:w="2977" w:type="dxa"/>
            <w:tcBorders>
              <w:top w:val="nil"/>
              <w:left w:val="nil"/>
              <w:right w:val="nil"/>
            </w:tcBorders>
          </w:tcPr>
          <w:p w14:paraId="7351FEA0">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出生队列×省份固定效应</w:t>
            </w:r>
          </w:p>
        </w:tc>
        <w:tc>
          <w:tcPr>
            <w:tcW w:w="1240" w:type="dxa"/>
            <w:tcBorders>
              <w:top w:val="nil"/>
              <w:left w:val="nil"/>
              <w:right w:val="nil"/>
            </w:tcBorders>
          </w:tcPr>
          <w:p w14:paraId="3F448DD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134" w:type="dxa"/>
            <w:tcBorders>
              <w:top w:val="nil"/>
              <w:left w:val="nil"/>
              <w:right w:val="nil"/>
            </w:tcBorders>
          </w:tcPr>
          <w:p w14:paraId="6E0477D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271" w:type="dxa"/>
            <w:tcBorders>
              <w:top w:val="nil"/>
              <w:left w:val="nil"/>
              <w:right w:val="nil"/>
            </w:tcBorders>
          </w:tcPr>
          <w:p w14:paraId="51DE07B9">
            <w:pPr>
              <w:autoSpaceDE w:val="0"/>
              <w:autoSpaceDN w:val="0"/>
              <w:adjustRightInd w:val="0"/>
              <w:jc w:val="center"/>
              <w:rPr>
                <w:rFonts w:ascii="Times New Roman" w:hAnsi="Times New Roman" w:eastAsia="仿宋" w:cs="Times New Roman"/>
                <w:kern w:val="0"/>
                <w:sz w:val="18"/>
                <w:szCs w:val="18"/>
              </w:rPr>
            </w:pPr>
          </w:p>
        </w:tc>
        <w:tc>
          <w:tcPr>
            <w:tcW w:w="1288" w:type="dxa"/>
            <w:tcBorders>
              <w:top w:val="nil"/>
              <w:left w:val="nil"/>
              <w:right w:val="nil"/>
            </w:tcBorders>
          </w:tcPr>
          <w:p w14:paraId="58C1AF9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276" w:type="dxa"/>
            <w:tcBorders>
              <w:top w:val="nil"/>
              <w:left w:val="nil"/>
              <w:right w:val="nil"/>
            </w:tcBorders>
          </w:tcPr>
          <w:p w14:paraId="792D4DD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14:paraId="7A5B5090">
        <w:tblPrEx>
          <w:tblCellMar>
            <w:top w:w="0" w:type="dxa"/>
            <w:left w:w="108" w:type="dxa"/>
            <w:bottom w:w="0" w:type="dxa"/>
            <w:right w:w="108" w:type="dxa"/>
          </w:tblCellMar>
        </w:tblPrEx>
        <w:trPr>
          <w:trHeight w:val="310" w:hRule="atLeast"/>
          <w:jc w:val="center"/>
        </w:trPr>
        <w:tc>
          <w:tcPr>
            <w:tcW w:w="2977" w:type="dxa"/>
            <w:tcBorders>
              <w:left w:val="nil"/>
              <w:right w:val="nil"/>
            </w:tcBorders>
          </w:tcPr>
          <w:p w14:paraId="7ECC4D4C">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县基期特征×出生队列</w:t>
            </w:r>
          </w:p>
        </w:tc>
        <w:tc>
          <w:tcPr>
            <w:tcW w:w="1240" w:type="dxa"/>
            <w:tcBorders>
              <w:left w:val="nil"/>
              <w:right w:val="nil"/>
            </w:tcBorders>
          </w:tcPr>
          <w:p w14:paraId="1594488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134" w:type="dxa"/>
            <w:tcBorders>
              <w:left w:val="nil"/>
              <w:right w:val="nil"/>
            </w:tcBorders>
          </w:tcPr>
          <w:p w14:paraId="5963ABE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271" w:type="dxa"/>
            <w:tcBorders>
              <w:left w:val="nil"/>
              <w:right w:val="nil"/>
            </w:tcBorders>
          </w:tcPr>
          <w:p w14:paraId="08CA1A3C">
            <w:pPr>
              <w:autoSpaceDE w:val="0"/>
              <w:autoSpaceDN w:val="0"/>
              <w:adjustRightInd w:val="0"/>
              <w:jc w:val="center"/>
              <w:rPr>
                <w:rFonts w:ascii="Times New Roman" w:hAnsi="Times New Roman" w:eastAsia="仿宋" w:cs="Times New Roman"/>
                <w:kern w:val="0"/>
                <w:sz w:val="18"/>
                <w:szCs w:val="18"/>
              </w:rPr>
            </w:pPr>
          </w:p>
        </w:tc>
        <w:tc>
          <w:tcPr>
            <w:tcW w:w="1288" w:type="dxa"/>
            <w:tcBorders>
              <w:left w:val="nil"/>
              <w:right w:val="nil"/>
            </w:tcBorders>
          </w:tcPr>
          <w:p w14:paraId="29F7201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c>
          <w:tcPr>
            <w:tcW w:w="1276" w:type="dxa"/>
            <w:tcBorders>
              <w:left w:val="nil"/>
              <w:right w:val="nil"/>
            </w:tcBorders>
          </w:tcPr>
          <w:p w14:paraId="4AA3F28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是</w:t>
            </w:r>
          </w:p>
        </w:tc>
      </w:tr>
      <w:tr w14:paraId="0C0377B6">
        <w:tblPrEx>
          <w:tblCellMar>
            <w:top w:w="0" w:type="dxa"/>
            <w:left w:w="108" w:type="dxa"/>
            <w:bottom w:w="0" w:type="dxa"/>
            <w:right w:w="108" w:type="dxa"/>
          </w:tblCellMar>
        </w:tblPrEx>
        <w:trPr>
          <w:trHeight w:val="318" w:hRule="atLeast"/>
          <w:jc w:val="center"/>
        </w:trPr>
        <w:tc>
          <w:tcPr>
            <w:tcW w:w="2977" w:type="dxa"/>
            <w:tcBorders>
              <w:left w:val="nil"/>
              <w:right w:val="nil"/>
            </w:tcBorders>
          </w:tcPr>
          <w:p w14:paraId="51488100">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样本量</w:t>
            </w:r>
          </w:p>
        </w:tc>
        <w:tc>
          <w:tcPr>
            <w:tcW w:w="1240" w:type="dxa"/>
            <w:tcBorders>
              <w:left w:val="nil"/>
              <w:right w:val="nil"/>
            </w:tcBorders>
          </w:tcPr>
          <w:p w14:paraId="49AD7DB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2,626</w:t>
            </w:r>
          </w:p>
        </w:tc>
        <w:tc>
          <w:tcPr>
            <w:tcW w:w="1134" w:type="dxa"/>
            <w:tcBorders>
              <w:left w:val="nil"/>
              <w:right w:val="nil"/>
            </w:tcBorders>
          </w:tcPr>
          <w:p w14:paraId="027D95F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2,626</w:t>
            </w:r>
          </w:p>
        </w:tc>
        <w:tc>
          <w:tcPr>
            <w:tcW w:w="271" w:type="dxa"/>
            <w:tcBorders>
              <w:left w:val="nil"/>
              <w:right w:val="nil"/>
            </w:tcBorders>
          </w:tcPr>
          <w:p w14:paraId="7A276BC7">
            <w:pPr>
              <w:autoSpaceDE w:val="0"/>
              <w:autoSpaceDN w:val="0"/>
              <w:adjustRightInd w:val="0"/>
              <w:jc w:val="center"/>
              <w:rPr>
                <w:rFonts w:ascii="Times New Roman" w:hAnsi="Times New Roman" w:eastAsia="仿宋" w:cs="Times New Roman"/>
                <w:kern w:val="0"/>
                <w:sz w:val="18"/>
                <w:szCs w:val="18"/>
              </w:rPr>
            </w:pPr>
          </w:p>
        </w:tc>
        <w:tc>
          <w:tcPr>
            <w:tcW w:w="1288" w:type="dxa"/>
            <w:tcBorders>
              <w:left w:val="nil"/>
              <w:right w:val="nil"/>
            </w:tcBorders>
          </w:tcPr>
          <w:p w14:paraId="2A95FFE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2,626</w:t>
            </w:r>
          </w:p>
        </w:tc>
        <w:tc>
          <w:tcPr>
            <w:tcW w:w="1276" w:type="dxa"/>
            <w:tcBorders>
              <w:left w:val="nil"/>
              <w:right w:val="nil"/>
            </w:tcBorders>
          </w:tcPr>
          <w:p w14:paraId="08775EC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2,626</w:t>
            </w:r>
          </w:p>
        </w:tc>
      </w:tr>
      <w:tr w14:paraId="6C1CE4B0">
        <w:tblPrEx>
          <w:tblCellMar>
            <w:top w:w="0" w:type="dxa"/>
            <w:left w:w="108" w:type="dxa"/>
            <w:bottom w:w="0" w:type="dxa"/>
            <w:right w:w="108" w:type="dxa"/>
          </w:tblCellMar>
        </w:tblPrEx>
        <w:trPr>
          <w:trHeight w:val="310" w:hRule="atLeast"/>
          <w:jc w:val="center"/>
        </w:trPr>
        <w:tc>
          <w:tcPr>
            <w:tcW w:w="2977" w:type="dxa"/>
            <w:tcBorders>
              <w:top w:val="nil"/>
              <w:left w:val="nil"/>
              <w:bottom w:val="single" w:color="auto" w:sz="4" w:space="0"/>
              <w:right w:val="nil"/>
            </w:tcBorders>
          </w:tcPr>
          <w:p w14:paraId="7EAAECF1">
            <w:pPr>
              <w:autoSpaceDE w:val="0"/>
              <w:autoSpaceDN w:val="0"/>
              <w:adjustRightInd w:val="0"/>
              <w:jc w:val="left"/>
              <w:rPr>
                <w:rFonts w:ascii="Times New Roman" w:hAnsi="Times New Roman" w:eastAsia="仿宋" w:cs="Times New Roman"/>
                <w:i/>
                <w:kern w:val="0"/>
                <w:sz w:val="18"/>
                <w:szCs w:val="18"/>
              </w:rPr>
            </w:pPr>
            <m:oMathPara>
              <m:oMathParaPr>
                <m:jc m:val="left"/>
              </m:oMathParaPr>
              <m:oMath>
                <m:sSup>
                  <m:sSupPr>
                    <m:ctrlPr>
                      <w:rPr>
                        <w:rFonts w:hint="eastAsia" w:ascii="Cambria Math" w:hAnsi="Cambria Math" w:eastAsia="仿宋" w:cs="Times New Roman"/>
                        <w:i/>
                        <w:kern w:val="0"/>
                        <w:sz w:val="18"/>
                        <w:szCs w:val="18"/>
                      </w:rPr>
                    </m:ctrlPr>
                  </m:sSupPr>
                  <m:e>
                    <m:r>
                      <m:rPr/>
                      <w:rPr>
                        <w:rFonts w:hint="eastAsia" w:ascii="Cambria Math" w:hAnsi="Cambria Math" w:eastAsia="仿宋" w:cs="Times New Roman"/>
                        <w:kern w:val="0"/>
                        <w:sz w:val="18"/>
                        <w:szCs w:val="18"/>
                      </w:rPr>
                      <m:t>R</m:t>
                    </m:r>
                    <m:ctrlPr>
                      <w:rPr>
                        <w:rFonts w:hint="eastAsia" w:ascii="Cambria Math" w:hAnsi="Cambria Math" w:eastAsia="仿宋" w:cs="Times New Roman"/>
                        <w:i/>
                        <w:kern w:val="0"/>
                        <w:sz w:val="18"/>
                        <w:szCs w:val="18"/>
                      </w:rPr>
                    </m:ctrlPr>
                  </m:e>
                  <m:sup>
                    <m:r>
                      <m:rPr/>
                      <w:rPr>
                        <w:rFonts w:hint="eastAsia" w:ascii="Cambria Math" w:hAnsi="Cambria Math" w:eastAsia="仿宋" w:cs="Times New Roman"/>
                        <w:kern w:val="0"/>
                        <w:sz w:val="18"/>
                        <w:szCs w:val="18"/>
                      </w:rPr>
                      <m:t>2</m:t>
                    </m:r>
                    <m:ctrlPr>
                      <w:rPr>
                        <w:rFonts w:hint="eastAsia" w:ascii="Cambria Math" w:hAnsi="Cambria Math" w:eastAsia="仿宋" w:cs="Times New Roman"/>
                        <w:i/>
                        <w:kern w:val="0"/>
                        <w:sz w:val="18"/>
                        <w:szCs w:val="18"/>
                      </w:rPr>
                    </m:ctrlPr>
                  </m:sup>
                </m:sSup>
              </m:oMath>
            </m:oMathPara>
          </w:p>
        </w:tc>
        <w:tc>
          <w:tcPr>
            <w:tcW w:w="1240" w:type="dxa"/>
            <w:tcBorders>
              <w:top w:val="nil"/>
              <w:left w:val="nil"/>
              <w:bottom w:val="single" w:color="auto" w:sz="4" w:space="0"/>
              <w:right w:val="nil"/>
            </w:tcBorders>
          </w:tcPr>
          <w:p w14:paraId="7072829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0.159</w:t>
            </w:r>
          </w:p>
        </w:tc>
        <w:tc>
          <w:tcPr>
            <w:tcW w:w="1134" w:type="dxa"/>
            <w:tcBorders>
              <w:top w:val="nil"/>
              <w:left w:val="nil"/>
              <w:bottom w:val="single" w:color="auto" w:sz="4" w:space="0"/>
              <w:right w:val="nil"/>
            </w:tcBorders>
          </w:tcPr>
          <w:p w14:paraId="3E4C574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0.154</w:t>
            </w:r>
          </w:p>
        </w:tc>
        <w:tc>
          <w:tcPr>
            <w:tcW w:w="271" w:type="dxa"/>
            <w:tcBorders>
              <w:top w:val="nil"/>
              <w:left w:val="nil"/>
              <w:bottom w:val="single" w:color="auto" w:sz="4" w:space="0"/>
              <w:right w:val="nil"/>
            </w:tcBorders>
          </w:tcPr>
          <w:p w14:paraId="014DEED0">
            <w:pPr>
              <w:autoSpaceDE w:val="0"/>
              <w:autoSpaceDN w:val="0"/>
              <w:adjustRightInd w:val="0"/>
              <w:jc w:val="center"/>
              <w:rPr>
                <w:rFonts w:ascii="Times New Roman" w:hAnsi="Times New Roman" w:eastAsia="仿宋" w:cs="Times New Roman"/>
                <w:kern w:val="0"/>
                <w:sz w:val="18"/>
                <w:szCs w:val="18"/>
              </w:rPr>
            </w:pPr>
          </w:p>
        </w:tc>
        <w:tc>
          <w:tcPr>
            <w:tcW w:w="1288" w:type="dxa"/>
            <w:tcBorders>
              <w:top w:val="nil"/>
              <w:left w:val="nil"/>
              <w:bottom w:val="single" w:color="auto" w:sz="4" w:space="0"/>
              <w:right w:val="nil"/>
            </w:tcBorders>
          </w:tcPr>
          <w:p w14:paraId="7873E1B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0.188</w:t>
            </w:r>
          </w:p>
        </w:tc>
        <w:tc>
          <w:tcPr>
            <w:tcW w:w="1276" w:type="dxa"/>
            <w:tcBorders>
              <w:top w:val="nil"/>
              <w:left w:val="nil"/>
              <w:bottom w:val="single" w:color="auto" w:sz="4" w:space="0"/>
              <w:right w:val="nil"/>
            </w:tcBorders>
          </w:tcPr>
          <w:p w14:paraId="16EA4F3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0.196</w:t>
            </w:r>
          </w:p>
        </w:tc>
      </w:tr>
    </w:tbl>
    <w:p w14:paraId="35CF74F0">
      <w:pPr>
        <w:adjustRightInd w:val="0"/>
        <w:snapToGrid w:val="0"/>
        <w:ind w:firstLine="300" w:firstLineChars="200"/>
        <w:rPr>
          <w:rFonts w:ascii="Times New Roman" w:hAnsi="Times New Roman" w:eastAsia="仿宋" w:cs="Times New Roman"/>
          <w:bCs/>
          <w:sz w:val="15"/>
          <w:szCs w:val="15"/>
        </w:rPr>
      </w:pPr>
      <w:r>
        <w:rPr>
          <w:rFonts w:ascii="Times New Roman" w:hAnsi="Times New Roman" w:eastAsia="仿宋" w:cs="Times New Roman"/>
          <w:sz w:val="15"/>
          <w:szCs w:val="15"/>
        </w:rPr>
        <w:t>注：</w:t>
      </w:r>
      <w:r>
        <w:rPr>
          <w:rFonts w:hint="eastAsia" w:ascii="Times New Roman" w:hAnsi="Times New Roman" w:eastAsia="仿宋" w:cs="Times New Roman"/>
          <w:sz w:val="15"/>
          <w:szCs w:val="15"/>
        </w:rPr>
        <w:t>估计方程为式（</w:t>
      </w:r>
      <w:r>
        <w:rPr>
          <w:rFonts w:ascii="Times New Roman" w:hAnsi="Times New Roman" w:eastAsia="仿宋" w:cs="Times New Roman"/>
          <w:sz w:val="15"/>
          <w:szCs w:val="15"/>
        </w:rPr>
        <w:t>6</w:t>
      </w:r>
      <w:r>
        <w:rPr>
          <w:rFonts w:hint="eastAsia" w:ascii="Times New Roman" w:hAnsi="Times New Roman" w:eastAsia="仿宋" w:cs="Times New Roman"/>
          <w:sz w:val="15"/>
          <w:szCs w:val="15"/>
        </w:rPr>
        <w:t>）。对重复出现的个体仅保留最近一次调查时的观测。</w:t>
      </w:r>
      <w:r>
        <w:rPr>
          <w:rFonts w:ascii="Times New Roman" w:hAnsi="Times New Roman" w:eastAsia="仿宋" w:cs="Times New Roman"/>
          <w:bCs/>
          <w:sz w:val="15"/>
          <w:szCs w:val="15"/>
        </w:rPr>
        <w:t>个体及家庭特征包括儿童个体特征（性别、城乡）、父母特征（父母最高教育年限、父母年龄）和家庭特征（家庭收入、家庭社会地位）。</w:t>
      </w:r>
      <w:r>
        <w:rPr>
          <w:rFonts w:ascii="Times New Roman" w:hAnsi="Times New Roman" w:eastAsia="仿宋" w:cs="Times New Roman"/>
          <w:sz w:val="15"/>
          <w:szCs w:val="15"/>
        </w:rPr>
        <w:t>县基期特征包括2000年预算支出占比、GDP的对数、年末总人口数、小学老师和中学老师数。标准误聚类至区县层面。</w:t>
      </w:r>
      <w:r>
        <w:rPr>
          <w:rFonts w:ascii="Times New Roman" w:hAnsi="Times New Roman" w:eastAsia="仿宋" w:cs="Times New Roman"/>
          <w:bCs/>
          <w:sz w:val="15"/>
          <w:szCs w:val="15"/>
        </w:rPr>
        <w:t>*、**、***分别为10%、5%和1%显著水平。</w:t>
      </w:r>
    </w:p>
    <w:p w14:paraId="23033BDF">
      <w:pPr>
        <w:adjustRightInd w:val="0"/>
        <w:snapToGrid w:val="0"/>
        <w:ind w:firstLine="420" w:firstLineChars="200"/>
        <w:rPr>
          <w:rFonts w:ascii="Times New Roman" w:hAnsi="Times New Roman" w:eastAsia="仿宋" w:cs="Times New Roman"/>
          <w:bCs/>
          <w:szCs w:val="21"/>
        </w:rPr>
      </w:pPr>
    </w:p>
    <w:p w14:paraId="2AC9C933">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 排除移民儿童的影响</w:t>
      </w:r>
    </w:p>
    <w:p w14:paraId="5788C731">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父母可能会基于当地幼儿园的数量选择居住地。为了避免移民儿童对估计造成影响，本文参考W</w:t>
      </w:r>
      <w:r>
        <w:rPr>
          <w:rFonts w:ascii="Times New Roman" w:hAnsi="Times New Roman" w:eastAsia="仿宋" w:cs="Times New Roman"/>
          <w:szCs w:val="21"/>
        </w:rPr>
        <w:t>u et al.</w:t>
      </w:r>
      <w:r>
        <w:rPr>
          <w:rFonts w:ascii="Times New Roman" w:hAnsi="Times New Roman" w:eastAsia="仿宋" w:cs="Times New Roman"/>
          <w:iCs/>
          <w:szCs w:val="21"/>
        </w:rPr>
        <w:t>（</w:t>
      </w:r>
      <w:r>
        <w:rPr>
          <w:rFonts w:hint="eastAsia" w:ascii="Times New Roman" w:hAnsi="Times New Roman" w:eastAsia="仿宋" w:cs="Times New Roman"/>
          <w:iCs/>
          <w:szCs w:val="21"/>
        </w:rPr>
        <w:t>2</w:t>
      </w:r>
      <w:r>
        <w:rPr>
          <w:rFonts w:ascii="Times New Roman" w:hAnsi="Times New Roman" w:eastAsia="仿宋" w:cs="Times New Roman"/>
          <w:iCs/>
          <w:szCs w:val="21"/>
        </w:rPr>
        <w:t>023）</w:t>
      </w:r>
      <w:r>
        <w:rPr>
          <w:rFonts w:hint="eastAsia" w:ascii="Times New Roman" w:hAnsi="Times New Roman" w:eastAsia="仿宋" w:cs="Times New Roman"/>
          <w:szCs w:val="21"/>
        </w:rPr>
        <w:t>对比儿童出生时家庭地址、</w:t>
      </w:r>
      <w:r>
        <w:rPr>
          <w:rFonts w:ascii="Times New Roman" w:hAnsi="Times New Roman" w:eastAsia="仿宋" w:cs="Times New Roman"/>
          <w:szCs w:val="21"/>
        </w:rPr>
        <w:t>3岁时的居住地是否与调查时儿童居住地处于同一区县来识别移民。具体来说，</w:t>
      </w:r>
      <w:r>
        <w:rPr>
          <w:rFonts w:hint="eastAsia" w:ascii="Times New Roman" w:hAnsi="Times New Roman" w:eastAsia="仿宋" w:cs="Times New Roman"/>
          <w:szCs w:val="21"/>
        </w:rPr>
        <w:t>若</w:t>
      </w:r>
      <w:r>
        <w:rPr>
          <w:rFonts w:ascii="Times New Roman" w:hAnsi="Times New Roman" w:eastAsia="仿宋" w:cs="Times New Roman"/>
          <w:szCs w:val="21"/>
        </w:rPr>
        <w:t>3岁时或出生时的家庭地址与调查地址不同，则认为是移民。样本中移民的比例不到1%。排除移民个体外，我们对剩余样本进行估计，</w:t>
      </w:r>
      <w:r>
        <w:rPr>
          <w:rFonts w:hint="eastAsia" w:ascii="Times New Roman" w:hAnsi="Times New Roman" w:eastAsia="仿宋" w:cs="Times New Roman"/>
          <w:szCs w:val="21"/>
        </w:rPr>
        <w:t>表</w:t>
      </w:r>
      <w:r>
        <w:rPr>
          <w:rFonts w:hint="eastAsia" w:ascii="仿宋" w:hAnsi="仿宋" w:eastAsia="仿宋" w:cs="仿宋"/>
          <w:szCs w:val="21"/>
        </w:rPr>
        <w:t>Ⅳ</w:t>
      </w:r>
      <w:r>
        <w:rPr>
          <w:rFonts w:hint="eastAsia" w:ascii="Times New Roman" w:hAnsi="Times New Roman" w:eastAsia="仿宋" w:cs="Times New Roman"/>
          <w:szCs w:val="21"/>
        </w:rPr>
        <w:t>2</w:t>
      </w:r>
      <w:r>
        <w:rPr>
          <w:rFonts w:hint="eastAsia" w:ascii="Times New Roman" w:hAnsi="Times New Roman" w:eastAsia="仿宋" w:cs="Times New Roman"/>
          <w:bCs/>
          <w:szCs w:val="21"/>
        </w:rPr>
        <w:t>中P</w:t>
      </w:r>
      <w:r>
        <w:rPr>
          <w:rFonts w:ascii="Times New Roman" w:hAnsi="Times New Roman" w:eastAsia="仿宋" w:cs="Times New Roman"/>
          <w:bCs/>
          <w:szCs w:val="21"/>
        </w:rPr>
        <w:t>anel A</w:t>
      </w:r>
      <w:r>
        <w:rPr>
          <w:rFonts w:hint="eastAsia" w:ascii="Times New Roman" w:hAnsi="Times New Roman" w:eastAsia="仿宋" w:cs="Times New Roman"/>
          <w:szCs w:val="21"/>
        </w:rPr>
        <w:t>表明结果与正文表2基本一致</w:t>
      </w:r>
      <w:r>
        <w:rPr>
          <w:rFonts w:ascii="Times New Roman" w:hAnsi="Times New Roman" w:eastAsia="仿宋" w:cs="Times New Roman"/>
          <w:szCs w:val="21"/>
        </w:rPr>
        <w:t>。</w:t>
      </w:r>
    </w:p>
    <w:p w14:paraId="58A5424B">
      <w:pPr>
        <w:adjustRightInd w:val="0"/>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 排除政策对生育率的影响</w:t>
      </w:r>
    </w:p>
    <w:p w14:paraId="566B4C99">
      <w:pPr>
        <w:ind w:firstLine="420" w:firstLineChars="200"/>
        <w:rPr>
          <w:rFonts w:ascii="Times New Roman" w:hAnsi="Times New Roman" w:eastAsia="仿宋" w:cs="Times New Roman"/>
          <w:szCs w:val="21"/>
        </w:rPr>
      </w:pPr>
      <w:r>
        <w:rPr>
          <w:rFonts w:hint="eastAsia" w:ascii="Times New Roman" w:hAnsi="Times New Roman" w:eastAsia="仿宋" w:cs="Times New Roman"/>
          <w:bCs/>
          <w:szCs w:val="21"/>
        </w:rPr>
        <w:t>本文估计结果还可能受到样本选择的影响。比如，幼儿园增建政策的实施可能会引起更多的贫穷家庭生育更多的子女，导致政策实施后出生的样本更多。这一问题不太可能影响本文的结果，原因是本文主要估计样本为出生在</w:t>
      </w:r>
      <w:r>
        <w:rPr>
          <w:rFonts w:ascii="Times New Roman" w:hAnsi="Times New Roman" w:eastAsia="仿宋" w:cs="Times New Roman"/>
          <w:bCs/>
          <w:szCs w:val="21"/>
        </w:rPr>
        <w:t>2006</w:t>
      </w:r>
      <w:r>
        <w:rPr>
          <w:rFonts w:ascii="Times New Roman" w:hAnsi="Times New Roman" w:eastAsia="仿宋" w:cs="Times New Roman"/>
          <w:szCs w:val="21"/>
        </w:rPr>
        <w:t>–</w:t>
      </w:r>
      <w:r>
        <w:rPr>
          <w:rFonts w:ascii="Times New Roman" w:hAnsi="Times New Roman" w:eastAsia="仿宋" w:cs="Times New Roman"/>
          <w:bCs/>
          <w:szCs w:val="21"/>
        </w:rPr>
        <w:t>2012年的个体，而政策颁布时间是2010年11月。也就是说，如果政策能够影响出生率，那么可能受到影响的仅仅是2011年和2012年出生的个体。为了排除样本选择的影响，我们将样本进一步限制在政策实施前出生的个体，重新估计了式（6），</w:t>
      </w:r>
      <w:r>
        <w:rPr>
          <w:rFonts w:hint="eastAsia" w:ascii="Times New Roman" w:hAnsi="Times New Roman" w:eastAsia="仿宋" w:cs="Times New Roman"/>
          <w:szCs w:val="21"/>
        </w:rPr>
        <w:t>表</w:t>
      </w:r>
      <w:r>
        <w:rPr>
          <w:rFonts w:hint="eastAsia" w:ascii="仿宋" w:hAnsi="仿宋" w:eastAsia="仿宋" w:cs="仿宋"/>
          <w:szCs w:val="21"/>
        </w:rPr>
        <w:t>Ⅳ</w:t>
      </w:r>
      <w:r>
        <w:rPr>
          <w:rFonts w:hint="eastAsia" w:ascii="Times New Roman" w:hAnsi="Times New Roman" w:eastAsia="仿宋" w:cs="Times New Roman"/>
          <w:szCs w:val="21"/>
        </w:rPr>
        <w:t>2</w:t>
      </w:r>
      <w:r>
        <w:rPr>
          <w:rFonts w:hint="eastAsia" w:ascii="Times New Roman" w:hAnsi="Times New Roman" w:eastAsia="仿宋" w:cs="Times New Roman"/>
          <w:bCs/>
          <w:szCs w:val="21"/>
        </w:rPr>
        <w:t>中P</w:t>
      </w:r>
      <w:r>
        <w:rPr>
          <w:rFonts w:ascii="Times New Roman" w:hAnsi="Times New Roman" w:eastAsia="仿宋" w:cs="Times New Roman"/>
          <w:bCs/>
          <w:szCs w:val="21"/>
        </w:rPr>
        <w:t>anel B</w:t>
      </w:r>
      <w:r>
        <w:rPr>
          <w:rFonts w:hint="eastAsia" w:ascii="Times New Roman" w:hAnsi="Times New Roman" w:eastAsia="仿宋" w:cs="Times New Roman"/>
          <w:bCs/>
          <w:szCs w:val="21"/>
        </w:rPr>
        <w:t>报告了回归结果，结论与正文表2一致</w:t>
      </w:r>
      <w:r>
        <w:rPr>
          <w:rFonts w:ascii="Times New Roman" w:hAnsi="Times New Roman" w:eastAsia="仿宋" w:cs="Times New Roman"/>
          <w:szCs w:val="21"/>
        </w:rPr>
        <w:t>。</w:t>
      </w:r>
      <w:r>
        <w:rPr>
          <w:rFonts w:eastAsia="仿宋"/>
          <w:szCs w:val="21"/>
        </w:rPr>
        <w:t>为了进一步排除幼儿园增长数量对出生率的影</w:t>
      </w:r>
      <w:r>
        <w:rPr>
          <w:rFonts w:ascii="Times New Roman" w:hAnsi="Times New Roman" w:eastAsia="仿宋" w:cs="Times New Roman"/>
          <w:szCs w:val="21"/>
        </w:rPr>
        <w:t>响，我们采用2015年的人口普查数据，得到我们样本中每个县在2001–2012年的人口数量（可以匹配90个县中88个县）</w:t>
      </w:r>
      <w:r>
        <w:rPr>
          <w:rFonts w:ascii="Times New Roman" w:hAnsi="Times New Roman" w:eastAsia="仿宋" w:cs="Times New Roman"/>
          <w:bCs/>
          <w:szCs w:val="21"/>
        </w:rPr>
        <w:t>，</w:t>
      </w:r>
      <w:r>
        <w:rPr>
          <w:rFonts w:ascii="Times New Roman" w:hAnsi="Times New Roman" w:eastAsia="仿宋" w:cs="Times New Roman"/>
          <w:szCs w:val="21"/>
        </w:rPr>
        <w:t>并</w:t>
      </w:r>
      <w:r>
        <w:rPr>
          <w:rFonts w:hint="eastAsia" w:eastAsia="仿宋"/>
          <w:szCs w:val="21"/>
        </w:rPr>
        <w:t>计算每个县中每一年出生的人口占这些年出生人口的比重。我们以该比重的倒数作为权重，从而减弱幼儿园增长数量对出生率的影响。</w:t>
      </w:r>
      <w:r>
        <w:rPr>
          <w:rFonts w:ascii="Times New Roman" w:hAnsi="Times New Roman" w:eastAsia="仿宋" w:cs="Times New Roman"/>
          <w:szCs w:val="21"/>
        </w:rPr>
        <w:t>表</w:t>
      </w:r>
      <w:r>
        <w:rPr>
          <w:rFonts w:hint="eastAsia" w:ascii="仿宋" w:hAnsi="仿宋" w:eastAsia="仿宋" w:cs="仿宋"/>
          <w:szCs w:val="21"/>
        </w:rPr>
        <w:t>Ⅳ</w:t>
      </w:r>
      <w:r>
        <w:rPr>
          <w:rFonts w:hint="eastAsia" w:ascii="Times New Roman" w:hAnsi="Times New Roman" w:eastAsia="仿宋" w:cs="Times New Roman"/>
          <w:szCs w:val="21"/>
        </w:rPr>
        <w:t>3</w:t>
      </w:r>
      <w:r>
        <w:rPr>
          <w:rFonts w:ascii="Times New Roman" w:hAnsi="Times New Roman" w:eastAsia="仿宋" w:cs="Times New Roman"/>
          <w:szCs w:val="21"/>
        </w:rPr>
        <w:t>显示，在</w:t>
      </w:r>
      <w:r>
        <w:rPr>
          <w:rFonts w:hint="eastAsia" w:eastAsia="仿宋"/>
          <w:szCs w:val="21"/>
        </w:rPr>
        <w:t>进行这项调整后，结果仍然一致。</w:t>
      </w:r>
    </w:p>
    <w:p w14:paraId="37206AE3">
      <w:pPr>
        <w:ind w:firstLine="420" w:firstLineChars="200"/>
        <w:rPr>
          <w:rFonts w:ascii="Times New Roman" w:hAnsi="Times New Roman" w:eastAsia="仿宋" w:cs="Times New Roman"/>
          <w:szCs w:val="21"/>
        </w:rPr>
      </w:pPr>
    </w:p>
    <w:p w14:paraId="2FE1934A">
      <w:pPr>
        <w:jc w:val="center"/>
        <w:rPr>
          <w:rFonts w:ascii="黑体" w:hAnsi="黑体" w:eastAsia="黑体" w:cs="黑体"/>
          <w:bCs/>
          <w:sz w:val="18"/>
          <w:szCs w:val="18"/>
        </w:rPr>
      </w:pPr>
      <w:r>
        <w:rPr>
          <w:rFonts w:hint="eastAsia" w:ascii="黑体" w:hAnsi="黑体" w:eastAsia="黑体" w:cs="黑体"/>
          <w:bCs/>
          <w:sz w:val="18"/>
          <w:szCs w:val="18"/>
        </w:rPr>
        <w:t>表Ⅳ2  幼儿园增建对儿童认知能力的影响（排除移民和政策实施后出生的儿童）</w:t>
      </w:r>
    </w:p>
    <w:tbl>
      <w:tblPr>
        <w:tblStyle w:val="14"/>
        <w:tblW w:w="8222" w:type="dxa"/>
        <w:jc w:val="center"/>
        <w:tblLayout w:type="fixed"/>
        <w:tblCellMar>
          <w:top w:w="0" w:type="dxa"/>
          <w:left w:w="108" w:type="dxa"/>
          <w:bottom w:w="0" w:type="dxa"/>
          <w:right w:w="108" w:type="dxa"/>
        </w:tblCellMar>
      </w:tblPr>
      <w:tblGrid>
        <w:gridCol w:w="2977"/>
        <w:gridCol w:w="1276"/>
        <w:gridCol w:w="1134"/>
        <w:gridCol w:w="271"/>
        <w:gridCol w:w="1288"/>
        <w:gridCol w:w="1276"/>
      </w:tblGrid>
      <w:tr w14:paraId="685D6EBB">
        <w:tblPrEx>
          <w:tblCellMar>
            <w:top w:w="0" w:type="dxa"/>
            <w:left w:w="108" w:type="dxa"/>
            <w:bottom w:w="0" w:type="dxa"/>
            <w:right w:w="108" w:type="dxa"/>
          </w:tblCellMar>
        </w:tblPrEx>
        <w:trPr>
          <w:trHeight w:val="238" w:hRule="atLeast"/>
          <w:jc w:val="center"/>
        </w:trPr>
        <w:tc>
          <w:tcPr>
            <w:tcW w:w="2977" w:type="dxa"/>
            <w:tcBorders>
              <w:top w:val="single" w:color="auto" w:sz="4" w:space="0"/>
              <w:left w:val="nil"/>
              <w:right w:val="nil"/>
            </w:tcBorders>
          </w:tcPr>
          <w:p w14:paraId="4BCEE35B">
            <w:pPr>
              <w:autoSpaceDE w:val="0"/>
              <w:autoSpaceDN w:val="0"/>
              <w:adjustRightInd w:val="0"/>
              <w:snapToGrid w:val="0"/>
              <w:jc w:val="left"/>
              <w:rPr>
                <w:rFonts w:ascii="Times New Roman" w:hAnsi="Times New Roman" w:eastAsia="仿宋" w:cs="Times New Roman"/>
                <w:bCs/>
                <w:sz w:val="18"/>
                <w:szCs w:val="18"/>
              </w:rPr>
            </w:pPr>
          </w:p>
        </w:tc>
        <w:tc>
          <w:tcPr>
            <w:tcW w:w="2410" w:type="dxa"/>
            <w:gridSpan w:val="2"/>
            <w:tcBorders>
              <w:top w:val="single" w:color="auto" w:sz="4" w:space="0"/>
              <w:left w:val="nil"/>
              <w:bottom w:val="single" w:color="auto" w:sz="4" w:space="0"/>
              <w:right w:val="nil"/>
            </w:tcBorders>
          </w:tcPr>
          <w:p w14:paraId="56E35883">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数学成绩</w:t>
            </w:r>
          </w:p>
        </w:tc>
        <w:tc>
          <w:tcPr>
            <w:tcW w:w="271" w:type="dxa"/>
            <w:tcBorders>
              <w:top w:val="single" w:color="auto" w:sz="4" w:space="0"/>
              <w:left w:val="nil"/>
              <w:right w:val="nil"/>
            </w:tcBorders>
          </w:tcPr>
          <w:p w14:paraId="24AB9BB7">
            <w:pPr>
              <w:autoSpaceDE w:val="0"/>
              <w:autoSpaceDN w:val="0"/>
              <w:adjustRightInd w:val="0"/>
              <w:snapToGrid w:val="0"/>
              <w:jc w:val="center"/>
              <w:rPr>
                <w:rFonts w:ascii="Times New Roman" w:hAnsi="Times New Roman" w:eastAsia="仿宋" w:cs="Times New Roman"/>
                <w:bCs/>
                <w:sz w:val="18"/>
                <w:szCs w:val="18"/>
              </w:rPr>
            </w:pPr>
          </w:p>
        </w:tc>
        <w:tc>
          <w:tcPr>
            <w:tcW w:w="2564" w:type="dxa"/>
            <w:gridSpan w:val="2"/>
            <w:tcBorders>
              <w:top w:val="single" w:color="auto" w:sz="4" w:space="0"/>
              <w:left w:val="nil"/>
              <w:bottom w:val="single" w:color="auto" w:sz="4" w:space="0"/>
              <w:right w:val="nil"/>
            </w:tcBorders>
          </w:tcPr>
          <w:p w14:paraId="0C71690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语文成绩</w:t>
            </w:r>
          </w:p>
        </w:tc>
      </w:tr>
      <w:tr w14:paraId="30DF5924">
        <w:tblPrEx>
          <w:tblCellMar>
            <w:top w:w="0" w:type="dxa"/>
            <w:left w:w="108" w:type="dxa"/>
            <w:bottom w:w="0" w:type="dxa"/>
            <w:right w:w="108" w:type="dxa"/>
          </w:tblCellMar>
        </w:tblPrEx>
        <w:trPr>
          <w:trHeight w:val="238" w:hRule="atLeast"/>
          <w:jc w:val="center"/>
        </w:trPr>
        <w:tc>
          <w:tcPr>
            <w:tcW w:w="2977" w:type="dxa"/>
            <w:tcBorders>
              <w:left w:val="nil"/>
              <w:bottom w:val="single" w:color="auto" w:sz="4" w:space="0"/>
              <w:right w:val="nil"/>
            </w:tcBorders>
          </w:tcPr>
          <w:p w14:paraId="5093B41D">
            <w:pPr>
              <w:autoSpaceDE w:val="0"/>
              <w:autoSpaceDN w:val="0"/>
              <w:adjustRightInd w:val="0"/>
              <w:snapToGrid w:val="0"/>
              <w:jc w:val="left"/>
              <w:rPr>
                <w:rFonts w:ascii="Times New Roman" w:hAnsi="Times New Roman" w:eastAsia="仿宋" w:cs="Times New Roman"/>
                <w:bCs/>
                <w:sz w:val="18"/>
                <w:szCs w:val="18"/>
              </w:rPr>
            </w:pPr>
          </w:p>
        </w:tc>
        <w:tc>
          <w:tcPr>
            <w:tcW w:w="1276" w:type="dxa"/>
            <w:tcBorders>
              <w:top w:val="single" w:color="auto" w:sz="4" w:space="0"/>
              <w:left w:val="nil"/>
              <w:bottom w:val="single" w:color="auto" w:sz="4" w:space="0"/>
              <w:right w:val="nil"/>
            </w:tcBorders>
          </w:tcPr>
          <w:p w14:paraId="74C12D18">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(1)</w:t>
            </w:r>
          </w:p>
        </w:tc>
        <w:tc>
          <w:tcPr>
            <w:tcW w:w="1134" w:type="dxa"/>
            <w:tcBorders>
              <w:top w:val="single" w:color="auto" w:sz="4" w:space="0"/>
              <w:left w:val="nil"/>
              <w:bottom w:val="single" w:color="auto" w:sz="4" w:space="0"/>
              <w:right w:val="nil"/>
            </w:tcBorders>
          </w:tcPr>
          <w:p w14:paraId="26C2BE08">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(2)</w:t>
            </w:r>
          </w:p>
        </w:tc>
        <w:tc>
          <w:tcPr>
            <w:tcW w:w="271" w:type="dxa"/>
            <w:tcBorders>
              <w:left w:val="nil"/>
              <w:bottom w:val="single" w:color="auto" w:sz="4" w:space="0"/>
              <w:right w:val="nil"/>
            </w:tcBorders>
          </w:tcPr>
          <w:p w14:paraId="10F5E978">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single" w:color="auto" w:sz="4" w:space="0"/>
              <w:left w:val="nil"/>
              <w:bottom w:val="single" w:color="auto" w:sz="4" w:space="0"/>
              <w:right w:val="nil"/>
            </w:tcBorders>
          </w:tcPr>
          <w:p w14:paraId="4584319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(3)</w:t>
            </w:r>
          </w:p>
        </w:tc>
        <w:tc>
          <w:tcPr>
            <w:tcW w:w="1276" w:type="dxa"/>
            <w:tcBorders>
              <w:top w:val="single" w:color="auto" w:sz="4" w:space="0"/>
              <w:left w:val="nil"/>
              <w:bottom w:val="single" w:color="auto" w:sz="4" w:space="0"/>
              <w:right w:val="nil"/>
            </w:tcBorders>
          </w:tcPr>
          <w:p w14:paraId="3AA35FFA">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(4)</w:t>
            </w:r>
          </w:p>
        </w:tc>
      </w:tr>
      <w:tr w14:paraId="19D357B9">
        <w:tblPrEx>
          <w:tblCellMar>
            <w:top w:w="0" w:type="dxa"/>
            <w:left w:w="108" w:type="dxa"/>
            <w:bottom w:w="0" w:type="dxa"/>
            <w:right w:w="108" w:type="dxa"/>
          </w:tblCellMar>
        </w:tblPrEx>
        <w:trPr>
          <w:trHeight w:val="238" w:hRule="atLeast"/>
          <w:jc w:val="center"/>
        </w:trPr>
        <w:tc>
          <w:tcPr>
            <w:tcW w:w="8222" w:type="dxa"/>
            <w:gridSpan w:val="6"/>
            <w:tcBorders>
              <w:left w:val="nil"/>
              <w:right w:val="nil"/>
            </w:tcBorders>
          </w:tcPr>
          <w:p w14:paraId="1AB6D921">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Panel A. 排除移民</w:t>
            </w:r>
          </w:p>
        </w:tc>
      </w:tr>
      <w:tr w14:paraId="14E9A108">
        <w:tblPrEx>
          <w:tblCellMar>
            <w:top w:w="0" w:type="dxa"/>
            <w:left w:w="108" w:type="dxa"/>
            <w:bottom w:w="0" w:type="dxa"/>
            <w:right w:w="108" w:type="dxa"/>
          </w:tblCellMar>
        </w:tblPrEx>
        <w:trPr>
          <w:trHeight w:val="238" w:hRule="atLeast"/>
          <w:jc w:val="center"/>
        </w:trPr>
        <w:tc>
          <w:tcPr>
            <w:tcW w:w="2977" w:type="dxa"/>
            <w:tcBorders>
              <w:left w:val="nil"/>
              <w:bottom w:val="nil"/>
              <w:right w:val="nil"/>
            </w:tcBorders>
          </w:tcPr>
          <w:p w14:paraId="6D171FB8">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幼儿园增长率×受政策影响的</w:t>
            </w:r>
          </w:p>
        </w:tc>
        <w:tc>
          <w:tcPr>
            <w:tcW w:w="1276" w:type="dxa"/>
            <w:tcBorders>
              <w:left w:val="nil"/>
              <w:bottom w:val="nil"/>
              <w:right w:val="nil"/>
            </w:tcBorders>
          </w:tcPr>
          <w:p w14:paraId="45FED937">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0.069</w:t>
            </w:r>
            <w:r>
              <w:rPr>
                <w:rFonts w:ascii="Times New Roman" w:hAnsi="Times New Roman" w:eastAsia="仿宋" w:cs="Times New Roman"/>
                <w:kern w:val="0"/>
                <w:sz w:val="18"/>
                <w:szCs w:val="18"/>
                <w:vertAlign w:val="superscript"/>
              </w:rPr>
              <w:t>***</w:t>
            </w:r>
          </w:p>
        </w:tc>
        <w:tc>
          <w:tcPr>
            <w:tcW w:w="1134" w:type="dxa"/>
            <w:tcBorders>
              <w:left w:val="nil"/>
              <w:bottom w:val="nil"/>
              <w:right w:val="nil"/>
            </w:tcBorders>
          </w:tcPr>
          <w:p w14:paraId="15D1195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0.060</w:t>
            </w:r>
            <w:r>
              <w:rPr>
                <w:rFonts w:ascii="Times New Roman" w:hAnsi="Times New Roman" w:eastAsia="仿宋" w:cs="Times New Roman"/>
                <w:kern w:val="0"/>
                <w:sz w:val="18"/>
                <w:szCs w:val="18"/>
                <w:vertAlign w:val="superscript"/>
              </w:rPr>
              <w:t>***</w:t>
            </w:r>
          </w:p>
        </w:tc>
        <w:tc>
          <w:tcPr>
            <w:tcW w:w="271" w:type="dxa"/>
            <w:tcBorders>
              <w:left w:val="nil"/>
              <w:bottom w:val="nil"/>
              <w:right w:val="nil"/>
            </w:tcBorders>
          </w:tcPr>
          <w:p w14:paraId="2AE0DC93">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bottom w:val="nil"/>
              <w:right w:val="nil"/>
            </w:tcBorders>
          </w:tcPr>
          <w:p w14:paraId="3B494F5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0.063</w:t>
            </w:r>
            <w:r>
              <w:rPr>
                <w:rFonts w:ascii="Times New Roman" w:hAnsi="Times New Roman" w:eastAsia="仿宋" w:cs="Times New Roman"/>
                <w:kern w:val="0"/>
                <w:sz w:val="18"/>
                <w:szCs w:val="18"/>
                <w:vertAlign w:val="superscript"/>
              </w:rPr>
              <w:t>***</w:t>
            </w:r>
          </w:p>
        </w:tc>
        <w:tc>
          <w:tcPr>
            <w:tcW w:w="1276" w:type="dxa"/>
            <w:tcBorders>
              <w:left w:val="nil"/>
              <w:bottom w:val="nil"/>
              <w:right w:val="nil"/>
            </w:tcBorders>
          </w:tcPr>
          <w:p w14:paraId="66BF2EAB">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0.054</w:t>
            </w:r>
            <w:r>
              <w:rPr>
                <w:rFonts w:ascii="Times New Roman" w:hAnsi="Times New Roman" w:eastAsia="仿宋" w:cs="Times New Roman"/>
                <w:kern w:val="0"/>
                <w:sz w:val="18"/>
                <w:szCs w:val="18"/>
                <w:vertAlign w:val="superscript"/>
              </w:rPr>
              <w:t>***</w:t>
            </w:r>
          </w:p>
        </w:tc>
      </w:tr>
      <w:tr w14:paraId="426D4BF3">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7078B05F">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出生队列（2006–2012）</w:t>
            </w:r>
          </w:p>
        </w:tc>
        <w:tc>
          <w:tcPr>
            <w:tcW w:w="1276" w:type="dxa"/>
            <w:tcBorders>
              <w:top w:val="nil"/>
              <w:left w:val="nil"/>
              <w:bottom w:val="nil"/>
              <w:right w:val="nil"/>
            </w:tcBorders>
          </w:tcPr>
          <w:p w14:paraId="3336467E">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(0.009)</w:t>
            </w:r>
          </w:p>
        </w:tc>
        <w:tc>
          <w:tcPr>
            <w:tcW w:w="1134" w:type="dxa"/>
            <w:tcBorders>
              <w:top w:val="nil"/>
              <w:left w:val="nil"/>
              <w:bottom w:val="nil"/>
              <w:right w:val="nil"/>
            </w:tcBorders>
          </w:tcPr>
          <w:p w14:paraId="7CF4A1B1">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(0.010)</w:t>
            </w:r>
          </w:p>
        </w:tc>
        <w:tc>
          <w:tcPr>
            <w:tcW w:w="271" w:type="dxa"/>
            <w:tcBorders>
              <w:top w:val="nil"/>
              <w:left w:val="nil"/>
              <w:bottom w:val="nil"/>
              <w:right w:val="nil"/>
            </w:tcBorders>
          </w:tcPr>
          <w:p w14:paraId="0D5CBDB7">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nil"/>
              <w:right w:val="nil"/>
            </w:tcBorders>
          </w:tcPr>
          <w:p w14:paraId="3718C71E">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(0.008)</w:t>
            </w:r>
          </w:p>
        </w:tc>
        <w:tc>
          <w:tcPr>
            <w:tcW w:w="1276" w:type="dxa"/>
            <w:tcBorders>
              <w:top w:val="nil"/>
              <w:left w:val="nil"/>
              <w:bottom w:val="nil"/>
              <w:right w:val="nil"/>
            </w:tcBorders>
          </w:tcPr>
          <w:p w14:paraId="14833AF8">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(0.012)</w:t>
            </w:r>
          </w:p>
        </w:tc>
      </w:tr>
      <w:tr w14:paraId="2E7B2155">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6246FA7A">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个体及家庭特征</w:t>
            </w:r>
          </w:p>
        </w:tc>
        <w:tc>
          <w:tcPr>
            <w:tcW w:w="1276" w:type="dxa"/>
            <w:tcBorders>
              <w:top w:val="nil"/>
              <w:left w:val="nil"/>
              <w:bottom w:val="nil"/>
              <w:right w:val="nil"/>
            </w:tcBorders>
          </w:tcPr>
          <w:p w14:paraId="4898FD9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否</w:t>
            </w:r>
          </w:p>
        </w:tc>
        <w:tc>
          <w:tcPr>
            <w:tcW w:w="1134" w:type="dxa"/>
            <w:tcBorders>
              <w:top w:val="nil"/>
              <w:left w:val="nil"/>
              <w:bottom w:val="nil"/>
              <w:right w:val="nil"/>
            </w:tcBorders>
          </w:tcPr>
          <w:p w14:paraId="0BF0DC6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top w:val="nil"/>
              <w:left w:val="nil"/>
              <w:bottom w:val="nil"/>
              <w:right w:val="nil"/>
            </w:tcBorders>
          </w:tcPr>
          <w:p w14:paraId="7A15609D">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nil"/>
              <w:right w:val="nil"/>
            </w:tcBorders>
          </w:tcPr>
          <w:p w14:paraId="7361025E">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否</w:t>
            </w:r>
          </w:p>
        </w:tc>
        <w:tc>
          <w:tcPr>
            <w:tcW w:w="1276" w:type="dxa"/>
            <w:tcBorders>
              <w:top w:val="nil"/>
              <w:left w:val="nil"/>
              <w:bottom w:val="nil"/>
              <w:right w:val="nil"/>
            </w:tcBorders>
          </w:tcPr>
          <w:p w14:paraId="5DE0CCC2">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3F47FA96">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7C77CAAD">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县、调查年份固定效应</w:t>
            </w:r>
          </w:p>
        </w:tc>
        <w:tc>
          <w:tcPr>
            <w:tcW w:w="1276" w:type="dxa"/>
            <w:tcBorders>
              <w:top w:val="nil"/>
              <w:left w:val="nil"/>
              <w:right w:val="nil"/>
            </w:tcBorders>
          </w:tcPr>
          <w:p w14:paraId="7783D05B">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134" w:type="dxa"/>
            <w:tcBorders>
              <w:top w:val="nil"/>
              <w:left w:val="nil"/>
              <w:right w:val="nil"/>
            </w:tcBorders>
          </w:tcPr>
          <w:p w14:paraId="7EF10E10">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top w:val="nil"/>
              <w:left w:val="nil"/>
              <w:right w:val="nil"/>
            </w:tcBorders>
          </w:tcPr>
          <w:p w14:paraId="2925312E">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right w:val="nil"/>
            </w:tcBorders>
          </w:tcPr>
          <w:p w14:paraId="65B9713A">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276" w:type="dxa"/>
            <w:tcBorders>
              <w:top w:val="nil"/>
              <w:left w:val="nil"/>
              <w:right w:val="nil"/>
            </w:tcBorders>
          </w:tcPr>
          <w:p w14:paraId="7F4A8B0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1F76A9C3">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1589DE6A">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出生队列×省份固定效应</w:t>
            </w:r>
          </w:p>
        </w:tc>
        <w:tc>
          <w:tcPr>
            <w:tcW w:w="1276" w:type="dxa"/>
            <w:tcBorders>
              <w:top w:val="nil"/>
              <w:left w:val="nil"/>
              <w:right w:val="nil"/>
            </w:tcBorders>
          </w:tcPr>
          <w:p w14:paraId="2823716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134" w:type="dxa"/>
            <w:tcBorders>
              <w:top w:val="nil"/>
              <w:left w:val="nil"/>
              <w:right w:val="nil"/>
            </w:tcBorders>
          </w:tcPr>
          <w:p w14:paraId="3C6AC48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top w:val="nil"/>
              <w:left w:val="nil"/>
              <w:right w:val="nil"/>
            </w:tcBorders>
          </w:tcPr>
          <w:p w14:paraId="363FD301">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right w:val="nil"/>
            </w:tcBorders>
          </w:tcPr>
          <w:p w14:paraId="705EFAF6">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276" w:type="dxa"/>
            <w:tcBorders>
              <w:top w:val="nil"/>
              <w:left w:val="nil"/>
              <w:right w:val="nil"/>
            </w:tcBorders>
          </w:tcPr>
          <w:p w14:paraId="0A3076DD">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647C46BA">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0DFA5AA6">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县基期特征×出生队列</w:t>
            </w:r>
          </w:p>
        </w:tc>
        <w:tc>
          <w:tcPr>
            <w:tcW w:w="1276" w:type="dxa"/>
            <w:tcBorders>
              <w:left w:val="nil"/>
              <w:right w:val="nil"/>
            </w:tcBorders>
          </w:tcPr>
          <w:p w14:paraId="392A41EA">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134" w:type="dxa"/>
            <w:tcBorders>
              <w:left w:val="nil"/>
              <w:right w:val="nil"/>
            </w:tcBorders>
          </w:tcPr>
          <w:p w14:paraId="2C08CC3B">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left w:val="nil"/>
              <w:right w:val="nil"/>
            </w:tcBorders>
          </w:tcPr>
          <w:p w14:paraId="36A60B31">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right w:val="nil"/>
            </w:tcBorders>
          </w:tcPr>
          <w:p w14:paraId="1A1C172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276" w:type="dxa"/>
            <w:tcBorders>
              <w:left w:val="nil"/>
              <w:right w:val="nil"/>
            </w:tcBorders>
          </w:tcPr>
          <w:p w14:paraId="2CD6161C">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34F9DC6D">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4335BE5D">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样本量</w:t>
            </w:r>
          </w:p>
        </w:tc>
        <w:tc>
          <w:tcPr>
            <w:tcW w:w="1276" w:type="dxa"/>
            <w:tcBorders>
              <w:left w:val="nil"/>
              <w:right w:val="nil"/>
            </w:tcBorders>
          </w:tcPr>
          <w:p w14:paraId="549A537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5,572</w:t>
            </w:r>
          </w:p>
        </w:tc>
        <w:tc>
          <w:tcPr>
            <w:tcW w:w="1134" w:type="dxa"/>
            <w:tcBorders>
              <w:left w:val="nil"/>
              <w:right w:val="nil"/>
            </w:tcBorders>
          </w:tcPr>
          <w:p w14:paraId="63D1587B">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5,572</w:t>
            </w:r>
          </w:p>
        </w:tc>
        <w:tc>
          <w:tcPr>
            <w:tcW w:w="271" w:type="dxa"/>
            <w:tcBorders>
              <w:left w:val="nil"/>
              <w:right w:val="nil"/>
            </w:tcBorders>
          </w:tcPr>
          <w:p w14:paraId="5D665AB3">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right w:val="nil"/>
            </w:tcBorders>
          </w:tcPr>
          <w:p w14:paraId="0C50447A">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5,572</w:t>
            </w:r>
          </w:p>
        </w:tc>
        <w:tc>
          <w:tcPr>
            <w:tcW w:w="1276" w:type="dxa"/>
            <w:tcBorders>
              <w:left w:val="nil"/>
              <w:right w:val="nil"/>
            </w:tcBorders>
          </w:tcPr>
          <w:p w14:paraId="1EEC8EA2">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5,572</w:t>
            </w:r>
          </w:p>
        </w:tc>
      </w:tr>
      <w:tr w14:paraId="3DC1034A">
        <w:tblPrEx>
          <w:tblCellMar>
            <w:top w:w="0" w:type="dxa"/>
            <w:left w:w="108" w:type="dxa"/>
            <w:bottom w:w="0" w:type="dxa"/>
            <w:right w:w="108" w:type="dxa"/>
          </w:tblCellMar>
        </w:tblPrEx>
        <w:trPr>
          <w:trHeight w:val="238" w:hRule="atLeast"/>
          <w:jc w:val="center"/>
        </w:trPr>
        <w:tc>
          <w:tcPr>
            <w:tcW w:w="2977" w:type="dxa"/>
            <w:tcBorders>
              <w:top w:val="nil"/>
              <w:left w:val="nil"/>
              <w:bottom w:val="single" w:color="auto" w:sz="4" w:space="0"/>
              <w:right w:val="nil"/>
            </w:tcBorders>
          </w:tcPr>
          <w:p w14:paraId="339B06BC">
            <w:pPr>
              <w:autoSpaceDE w:val="0"/>
              <w:autoSpaceDN w:val="0"/>
              <w:adjustRightInd w:val="0"/>
              <w:snapToGrid w:val="0"/>
              <w:jc w:val="left"/>
              <w:rPr>
                <w:rFonts w:ascii="Times New Roman" w:hAnsi="Times New Roman" w:eastAsia="仿宋" w:cs="Times New Roman"/>
                <w:bCs/>
                <w:sz w:val="18"/>
                <w:szCs w:val="18"/>
              </w:rPr>
            </w:pPr>
            <m:oMathPara>
              <m:oMathParaPr>
                <m:jc m:val="left"/>
              </m:oMathParaPr>
              <m:oMath>
                <m:sSup>
                  <m:sSupPr>
                    <m:ctrlPr>
                      <w:rPr>
                        <w:rFonts w:ascii="Cambria Math" w:hAnsi="Cambria Math" w:eastAsia="仿宋" w:cs="Times New Roman"/>
                        <w:bCs/>
                        <w:sz w:val="18"/>
                        <w:szCs w:val="18"/>
                      </w:rPr>
                    </m:ctrlPr>
                  </m:sSupPr>
                  <m:e>
                    <m:r>
                      <m:rPr/>
                      <w:rPr>
                        <w:rFonts w:ascii="Cambria Math" w:hAnsi="Cambria Math" w:eastAsia="仿宋" w:cs="Times New Roman"/>
                        <w:sz w:val="18"/>
                        <w:szCs w:val="18"/>
                      </w:rPr>
                      <m:t>R</m:t>
                    </m:r>
                    <m:ctrlPr>
                      <w:rPr>
                        <w:rFonts w:ascii="Cambria Math" w:hAnsi="Cambria Math" w:eastAsia="仿宋" w:cs="Times New Roman"/>
                        <w:bCs/>
                        <w:sz w:val="18"/>
                        <w:szCs w:val="18"/>
                      </w:rPr>
                    </m:ctrlPr>
                  </m:e>
                  <m:sup>
                    <m:r>
                      <m:rPr>
                        <m:sty m:val="p"/>
                      </m:rPr>
                      <w:rPr>
                        <w:rFonts w:ascii="Cambria Math" w:hAnsi="Cambria Math" w:eastAsia="仿宋" w:cs="Times New Roman"/>
                        <w:sz w:val="18"/>
                        <w:szCs w:val="18"/>
                      </w:rPr>
                      <m:t>2</m:t>
                    </m:r>
                    <m:ctrlPr>
                      <w:rPr>
                        <w:rFonts w:ascii="Cambria Math" w:hAnsi="Cambria Math" w:eastAsia="仿宋" w:cs="Times New Roman"/>
                        <w:bCs/>
                        <w:sz w:val="18"/>
                        <w:szCs w:val="18"/>
                      </w:rPr>
                    </m:ctrlPr>
                  </m:sup>
                </m:sSup>
              </m:oMath>
            </m:oMathPara>
          </w:p>
        </w:tc>
        <w:tc>
          <w:tcPr>
            <w:tcW w:w="1276" w:type="dxa"/>
            <w:tcBorders>
              <w:top w:val="nil"/>
              <w:left w:val="nil"/>
              <w:bottom w:val="single" w:color="auto" w:sz="4" w:space="0"/>
              <w:right w:val="nil"/>
            </w:tcBorders>
          </w:tcPr>
          <w:p w14:paraId="4B368DEB">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0.134</w:t>
            </w:r>
          </w:p>
        </w:tc>
        <w:tc>
          <w:tcPr>
            <w:tcW w:w="1134" w:type="dxa"/>
            <w:tcBorders>
              <w:top w:val="nil"/>
              <w:left w:val="nil"/>
              <w:bottom w:val="single" w:color="auto" w:sz="4" w:space="0"/>
              <w:right w:val="nil"/>
            </w:tcBorders>
          </w:tcPr>
          <w:p w14:paraId="505B57AE">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0.123</w:t>
            </w:r>
          </w:p>
        </w:tc>
        <w:tc>
          <w:tcPr>
            <w:tcW w:w="271" w:type="dxa"/>
            <w:tcBorders>
              <w:top w:val="nil"/>
              <w:left w:val="nil"/>
              <w:bottom w:val="single" w:color="auto" w:sz="4" w:space="0"/>
              <w:right w:val="nil"/>
            </w:tcBorders>
          </w:tcPr>
          <w:p w14:paraId="65ABB571">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single" w:color="auto" w:sz="4" w:space="0"/>
              <w:right w:val="nil"/>
            </w:tcBorders>
          </w:tcPr>
          <w:p w14:paraId="48EE0F51">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0.162</w:t>
            </w:r>
          </w:p>
        </w:tc>
        <w:tc>
          <w:tcPr>
            <w:tcW w:w="1276" w:type="dxa"/>
            <w:tcBorders>
              <w:top w:val="nil"/>
              <w:left w:val="nil"/>
              <w:bottom w:val="single" w:color="auto" w:sz="4" w:space="0"/>
              <w:right w:val="nil"/>
            </w:tcBorders>
          </w:tcPr>
          <w:p w14:paraId="64FAA2D2">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0.169</w:t>
            </w:r>
          </w:p>
        </w:tc>
      </w:tr>
      <w:tr w14:paraId="4242AC79">
        <w:tblPrEx>
          <w:tblCellMar>
            <w:top w:w="0" w:type="dxa"/>
            <w:left w:w="108" w:type="dxa"/>
            <w:bottom w:w="0" w:type="dxa"/>
            <w:right w:w="108" w:type="dxa"/>
          </w:tblCellMar>
        </w:tblPrEx>
        <w:trPr>
          <w:trHeight w:val="238" w:hRule="atLeast"/>
          <w:jc w:val="center"/>
        </w:trPr>
        <w:tc>
          <w:tcPr>
            <w:tcW w:w="8222" w:type="dxa"/>
            <w:gridSpan w:val="6"/>
            <w:tcBorders>
              <w:top w:val="single" w:color="auto" w:sz="4" w:space="0"/>
              <w:left w:val="nil"/>
              <w:bottom w:val="nil"/>
              <w:right w:val="nil"/>
            </w:tcBorders>
          </w:tcPr>
          <w:p w14:paraId="106DA361">
            <w:pPr>
              <w:autoSpaceDE w:val="0"/>
              <w:autoSpaceDN w:val="0"/>
              <w:adjustRightInd w:val="0"/>
              <w:snapToGrid w:val="0"/>
              <w:jc w:val="left"/>
              <w:rPr>
                <w:rFonts w:ascii="Times New Roman" w:hAnsi="Times New Roman" w:eastAsia="仿宋" w:cs="Times New Roman"/>
                <w:kern w:val="0"/>
                <w:sz w:val="18"/>
                <w:szCs w:val="18"/>
              </w:rPr>
            </w:pPr>
            <w:r>
              <w:rPr>
                <w:rFonts w:ascii="Times New Roman" w:hAnsi="Times New Roman" w:eastAsia="仿宋" w:cs="Times New Roman"/>
                <w:bCs/>
                <w:sz w:val="18"/>
                <w:szCs w:val="18"/>
              </w:rPr>
              <w:t>Panel B. 排除政策实施后出生的个体</w:t>
            </w:r>
          </w:p>
        </w:tc>
      </w:tr>
      <w:tr w14:paraId="7155E11F">
        <w:tblPrEx>
          <w:tblCellMar>
            <w:top w:w="0" w:type="dxa"/>
            <w:left w:w="108" w:type="dxa"/>
            <w:bottom w:w="0" w:type="dxa"/>
            <w:right w:w="108" w:type="dxa"/>
          </w:tblCellMar>
        </w:tblPrEx>
        <w:trPr>
          <w:trHeight w:val="238" w:hRule="atLeast"/>
          <w:jc w:val="center"/>
        </w:trPr>
        <w:tc>
          <w:tcPr>
            <w:tcW w:w="2977" w:type="dxa"/>
            <w:tcBorders>
              <w:left w:val="nil"/>
              <w:bottom w:val="nil"/>
              <w:right w:val="nil"/>
            </w:tcBorders>
          </w:tcPr>
          <w:p w14:paraId="7424224F">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幼儿园增长率×受政策影响的</w:t>
            </w:r>
          </w:p>
        </w:tc>
        <w:tc>
          <w:tcPr>
            <w:tcW w:w="1276" w:type="dxa"/>
            <w:tcBorders>
              <w:left w:val="nil"/>
              <w:bottom w:val="nil"/>
              <w:right w:val="nil"/>
            </w:tcBorders>
          </w:tcPr>
          <w:p w14:paraId="7C537FD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0.069</w:t>
            </w:r>
            <w:r>
              <w:rPr>
                <w:rFonts w:ascii="Times New Roman" w:hAnsi="Times New Roman" w:eastAsia="仿宋" w:cs="Times New Roman"/>
                <w:kern w:val="0"/>
                <w:sz w:val="18"/>
                <w:szCs w:val="18"/>
                <w:vertAlign w:val="superscript"/>
              </w:rPr>
              <w:t>***</w:t>
            </w:r>
          </w:p>
        </w:tc>
        <w:tc>
          <w:tcPr>
            <w:tcW w:w="1134" w:type="dxa"/>
            <w:tcBorders>
              <w:left w:val="nil"/>
              <w:bottom w:val="nil"/>
              <w:right w:val="nil"/>
            </w:tcBorders>
          </w:tcPr>
          <w:p w14:paraId="2DE1725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0.060</w:t>
            </w:r>
            <w:r>
              <w:rPr>
                <w:rFonts w:ascii="Times New Roman" w:hAnsi="Times New Roman" w:eastAsia="仿宋" w:cs="Times New Roman"/>
                <w:kern w:val="0"/>
                <w:sz w:val="18"/>
                <w:szCs w:val="18"/>
                <w:vertAlign w:val="superscript"/>
              </w:rPr>
              <w:t>***</w:t>
            </w:r>
          </w:p>
        </w:tc>
        <w:tc>
          <w:tcPr>
            <w:tcW w:w="271" w:type="dxa"/>
            <w:tcBorders>
              <w:left w:val="nil"/>
              <w:bottom w:val="nil"/>
              <w:right w:val="nil"/>
            </w:tcBorders>
          </w:tcPr>
          <w:p w14:paraId="75AE09E3">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bottom w:val="nil"/>
              <w:right w:val="nil"/>
            </w:tcBorders>
          </w:tcPr>
          <w:p w14:paraId="352F350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0.062</w:t>
            </w:r>
            <w:r>
              <w:rPr>
                <w:rFonts w:ascii="Times New Roman" w:hAnsi="Times New Roman" w:eastAsia="仿宋" w:cs="Times New Roman"/>
                <w:kern w:val="0"/>
                <w:sz w:val="18"/>
                <w:szCs w:val="18"/>
                <w:vertAlign w:val="superscript"/>
              </w:rPr>
              <w:t>***</w:t>
            </w:r>
          </w:p>
        </w:tc>
        <w:tc>
          <w:tcPr>
            <w:tcW w:w="1276" w:type="dxa"/>
            <w:tcBorders>
              <w:left w:val="nil"/>
              <w:bottom w:val="nil"/>
              <w:right w:val="nil"/>
            </w:tcBorders>
          </w:tcPr>
          <w:p w14:paraId="3D9487A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0.054</w:t>
            </w:r>
            <w:r>
              <w:rPr>
                <w:rFonts w:ascii="Times New Roman" w:hAnsi="Times New Roman" w:eastAsia="仿宋" w:cs="Times New Roman"/>
                <w:kern w:val="0"/>
                <w:sz w:val="18"/>
                <w:szCs w:val="18"/>
                <w:vertAlign w:val="superscript"/>
              </w:rPr>
              <w:t>***</w:t>
            </w:r>
          </w:p>
        </w:tc>
      </w:tr>
      <w:tr w14:paraId="5EE1DE07">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06C82FB3">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出生队列（2006–2012）</w:t>
            </w:r>
          </w:p>
        </w:tc>
        <w:tc>
          <w:tcPr>
            <w:tcW w:w="1276" w:type="dxa"/>
            <w:tcBorders>
              <w:top w:val="nil"/>
              <w:left w:val="nil"/>
              <w:bottom w:val="nil"/>
              <w:right w:val="nil"/>
            </w:tcBorders>
          </w:tcPr>
          <w:p w14:paraId="281B3DB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(0.010)</w:t>
            </w:r>
          </w:p>
        </w:tc>
        <w:tc>
          <w:tcPr>
            <w:tcW w:w="1134" w:type="dxa"/>
            <w:tcBorders>
              <w:top w:val="nil"/>
              <w:left w:val="nil"/>
              <w:bottom w:val="nil"/>
              <w:right w:val="nil"/>
            </w:tcBorders>
          </w:tcPr>
          <w:p w14:paraId="66CD3AD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(0.013)</w:t>
            </w:r>
          </w:p>
        </w:tc>
        <w:tc>
          <w:tcPr>
            <w:tcW w:w="271" w:type="dxa"/>
            <w:tcBorders>
              <w:top w:val="nil"/>
              <w:left w:val="nil"/>
              <w:bottom w:val="nil"/>
              <w:right w:val="nil"/>
            </w:tcBorders>
          </w:tcPr>
          <w:p w14:paraId="5171049E">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nil"/>
              <w:right w:val="nil"/>
            </w:tcBorders>
          </w:tcPr>
          <w:p w14:paraId="720FB77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(0.009)</w:t>
            </w:r>
          </w:p>
        </w:tc>
        <w:tc>
          <w:tcPr>
            <w:tcW w:w="1276" w:type="dxa"/>
            <w:tcBorders>
              <w:top w:val="nil"/>
              <w:left w:val="nil"/>
              <w:bottom w:val="nil"/>
              <w:right w:val="nil"/>
            </w:tcBorders>
          </w:tcPr>
          <w:p w14:paraId="754FC42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(0.016)</w:t>
            </w:r>
          </w:p>
        </w:tc>
      </w:tr>
      <w:tr w14:paraId="20A837D0">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5EEAF7A8">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个体及家庭特征</w:t>
            </w:r>
          </w:p>
        </w:tc>
        <w:tc>
          <w:tcPr>
            <w:tcW w:w="1276" w:type="dxa"/>
            <w:tcBorders>
              <w:top w:val="nil"/>
              <w:left w:val="nil"/>
              <w:bottom w:val="nil"/>
              <w:right w:val="nil"/>
            </w:tcBorders>
          </w:tcPr>
          <w:p w14:paraId="7D5BDB5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否</w:t>
            </w:r>
          </w:p>
        </w:tc>
        <w:tc>
          <w:tcPr>
            <w:tcW w:w="1134" w:type="dxa"/>
            <w:tcBorders>
              <w:top w:val="nil"/>
              <w:left w:val="nil"/>
              <w:bottom w:val="nil"/>
              <w:right w:val="nil"/>
            </w:tcBorders>
          </w:tcPr>
          <w:p w14:paraId="0DCF371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271" w:type="dxa"/>
            <w:tcBorders>
              <w:top w:val="nil"/>
              <w:left w:val="nil"/>
              <w:bottom w:val="nil"/>
              <w:right w:val="nil"/>
            </w:tcBorders>
          </w:tcPr>
          <w:p w14:paraId="3C9D83FD">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nil"/>
              <w:right w:val="nil"/>
            </w:tcBorders>
          </w:tcPr>
          <w:p w14:paraId="41CD2CE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否</w:t>
            </w:r>
          </w:p>
        </w:tc>
        <w:tc>
          <w:tcPr>
            <w:tcW w:w="1276" w:type="dxa"/>
            <w:tcBorders>
              <w:top w:val="nil"/>
              <w:left w:val="nil"/>
              <w:bottom w:val="nil"/>
              <w:right w:val="nil"/>
            </w:tcBorders>
          </w:tcPr>
          <w:p w14:paraId="1AEE6C2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r>
      <w:tr w14:paraId="4A9241A5">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30CD5DE5">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县、调查年份固定效应</w:t>
            </w:r>
          </w:p>
        </w:tc>
        <w:tc>
          <w:tcPr>
            <w:tcW w:w="1276" w:type="dxa"/>
            <w:tcBorders>
              <w:top w:val="nil"/>
              <w:left w:val="nil"/>
              <w:right w:val="nil"/>
            </w:tcBorders>
          </w:tcPr>
          <w:p w14:paraId="311F87D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1134" w:type="dxa"/>
            <w:tcBorders>
              <w:top w:val="nil"/>
              <w:left w:val="nil"/>
              <w:right w:val="nil"/>
            </w:tcBorders>
          </w:tcPr>
          <w:p w14:paraId="716DCB9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271" w:type="dxa"/>
            <w:tcBorders>
              <w:top w:val="nil"/>
              <w:left w:val="nil"/>
              <w:right w:val="nil"/>
            </w:tcBorders>
          </w:tcPr>
          <w:p w14:paraId="6F19C577">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right w:val="nil"/>
            </w:tcBorders>
          </w:tcPr>
          <w:p w14:paraId="3B0D3185">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1276" w:type="dxa"/>
            <w:tcBorders>
              <w:top w:val="nil"/>
              <w:left w:val="nil"/>
              <w:right w:val="nil"/>
            </w:tcBorders>
          </w:tcPr>
          <w:p w14:paraId="2162EBF0">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r>
      <w:tr w14:paraId="3C9C2BCB">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61FBAEE2">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出生队列×省份固定效应</w:t>
            </w:r>
          </w:p>
        </w:tc>
        <w:tc>
          <w:tcPr>
            <w:tcW w:w="1276" w:type="dxa"/>
            <w:tcBorders>
              <w:top w:val="nil"/>
              <w:left w:val="nil"/>
              <w:right w:val="nil"/>
            </w:tcBorders>
          </w:tcPr>
          <w:p w14:paraId="29DBEF93">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1134" w:type="dxa"/>
            <w:tcBorders>
              <w:top w:val="nil"/>
              <w:left w:val="nil"/>
              <w:right w:val="nil"/>
            </w:tcBorders>
          </w:tcPr>
          <w:p w14:paraId="721D870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271" w:type="dxa"/>
            <w:tcBorders>
              <w:top w:val="nil"/>
              <w:left w:val="nil"/>
              <w:right w:val="nil"/>
            </w:tcBorders>
          </w:tcPr>
          <w:p w14:paraId="1047A493">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right w:val="nil"/>
            </w:tcBorders>
          </w:tcPr>
          <w:p w14:paraId="6CB9E24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1276" w:type="dxa"/>
            <w:tcBorders>
              <w:top w:val="nil"/>
              <w:left w:val="nil"/>
              <w:right w:val="nil"/>
            </w:tcBorders>
          </w:tcPr>
          <w:p w14:paraId="742BF6E9">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r>
      <w:tr w14:paraId="4EC1E210">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6566B044">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县基期特征×出生队列</w:t>
            </w:r>
          </w:p>
        </w:tc>
        <w:tc>
          <w:tcPr>
            <w:tcW w:w="1276" w:type="dxa"/>
            <w:tcBorders>
              <w:left w:val="nil"/>
              <w:right w:val="nil"/>
            </w:tcBorders>
          </w:tcPr>
          <w:p w14:paraId="7999D49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1134" w:type="dxa"/>
            <w:tcBorders>
              <w:left w:val="nil"/>
              <w:right w:val="nil"/>
            </w:tcBorders>
          </w:tcPr>
          <w:p w14:paraId="6349A484">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271" w:type="dxa"/>
            <w:tcBorders>
              <w:left w:val="nil"/>
              <w:right w:val="nil"/>
            </w:tcBorders>
          </w:tcPr>
          <w:p w14:paraId="776807E0">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right w:val="nil"/>
            </w:tcBorders>
          </w:tcPr>
          <w:p w14:paraId="18574C76">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c>
          <w:tcPr>
            <w:tcW w:w="1276" w:type="dxa"/>
            <w:tcBorders>
              <w:left w:val="nil"/>
              <w:right w:val="nil"/>
            </w:tcBorders>
          </w:tcPr>
          <w:p w14:paraId="2BDC609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bCs/>
                <w:sz w:val="18"/>
                <w:szCs w:val="18"/>
              </w:rPr>
              <w:t>是</w:t>
            </w:r>
          </w:p>
        </w:tc>
      </w:tr>
      <w:tr w14:paraId="66C245A4">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72382AEB">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样本量</w:t>
            </w:r>
          </w:p>
        </w:tc>
        <w:tc>
          <w:tcPr>
            <w:tcW w:w="1276" w:type="dxa"/>
            <w:tcBorders>
              <w:left w:val="nil"/>
              <w:right w:val="nil"/>
            </w:tcBorders>
          </w:tcPr>
          <w:p w14:paraId="2EBCB81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5,445</w:t>
            </w:r>
          </w:p>
        </w:tc>
        <w:tc>
          <w:tcPr>
            <w:tcW w:w="1134" w:type="dxa"/>
            <w:tcBorders>
              <w:left w:val="nil"/>
              <w:right w:val="nil"/>
            </w:tcBorders>
          </w:tcPr>
          <w:p w14:paraId="63396912">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5,445</w:t>
            </w:r>
          </w:p>
        </w:tc>
        <w:tc>
          <w:tcPr>
            <w:tcW w:w="271" w:type="dxa"/>
            <w:tcBorders>
              <w:left w:val="nil"/>
              <w:right w:val="nil"/>
            </w:tcBorders>
          </w:tcPr>
          <w:p w14:paraId="373B2B8C">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right w:val="nil"/>
            </w:tcBorders>
          </w:tcPr>
          <w:p w14:paraId="5335D47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5,445</w:t>
            </w:r>
          </w:p>
        </w:tc>
        <w:tc>
          <w:tcPr>
            <w:tcW w:w="1276" w:type="dxa"/>
            <w:tcBorders>
              <w:left w:val="nil"/>
              <w:right w:val="nil"/>
            </w:tcBorders>
          </w:tcPr>
          <w:p w14:paraId="1825BA6A">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5,445</w:t>
            </w:r>
          </w:p>
        </w:tc>
      </w:tr>
      <w:tr w14:paraId="7BE95806">
        <w:tblPrEx>
          <w:tblCellMar>
            <w:top w:w="0" w:type="dxa"/>
            <w:left w:w="108" w:type="dxa"/>
            <w:bottom w:w="0" w:type="dxa"/>
            <w:right w:w="108" w:type="dxa"/>
          </w:tblCellMar>
        </w:tblPrEx>
        <w:trPr>
          <w:trHeight w:val="238" w:hRule="atLeast"/>
          <w:jc w:val="center"/>
        </w:trPr>
        <w:tc>
          <w:tcPr>
            <w:tcW w:w="2977" w:type="dxa"/>
            <w:tcBorders>
              <w:top w:val="nil"/>
              <w:left w:val="nil"/>
              <w:bottom w:val="single" w:color="auto" w:sz="4" w:space="0"/>
              <w:right w:val="nil"/>
            </w:tcBorders>
          </w:tcPr>
          <w:p w14:paraId="4635DF26">
            <w:pPr>
              <w:autoSpaceDE w:val="0"/>
              <w:autoSpaceDN w:val="0"/>
              <w:adjustRightInd w:val="0"/>
              <w:snapToGrid w:val="0"/>
              <w:jc w:val="left"/>
              <w:rPr>
                <w:rFonts w:ascii="Times New Roman" w:hAnsi="Times New Roman" w:eastAsia="等线" w:cs="Times New Roman"/>
                <w:bCs/>
                <w:sz w:val="18"/>
                <w:szCs w:val="18"/>
              </w:rPr>
            </w:pPr>
            <m:oMathPara>
              <m:oMathParaPr>
                <m:jc m:val="left"/>
              </m:oMathParaPr>
              <m:oMath>
                <m:sSup>
                  <m:sSupPr>
                    <m:ctrlPr>
                      <w:rPr>
                        <w:rFonts w:ascii="Cambria Math" w:hAnsi="Cambria Math" w:eastAsia="楷体_GB2312" w:cs="Times New Roman"/>
                        <w:bCs/>
                        <w:sz w:val="18"/>
                        <w:szCs w:val="18"/>
                      </w:rPr>
                    </m:ctrlPr>
                  </m:sSupPr>
                  <m:e>
                    <m:r>
                      <m:rPr/>
                      <w:rPr>
                        <w:rFonts w:ascii="Cambria Math" w:hAnsi="Cambria Math" w:eastAsia="楷体_GB2312" w:cs="Times New Roman"/>
                        <w:sz w:val="18"/>
                        <w:szCs w:val="18"/>
                      </w:rPr>
                      <m:t>R</m:t>
                    </m:r>
                    <m:ctrlPr>
                      <w:rPr>
                        <w:rFonts w:ascii="Cambria Math" w:hAnsi="Cambria Math" w:eastAsia="楷体_GB2312" w:cs="Times New Roman"/>
                        <w:bCs/>
                        <w:sz w:val="18"/>
                        <w:szCs w:val="18"/>
                      </w:rPr>
                    </m:ctrlPr>
                  </m:e>
                  <m:sup>
                    <m:r>
                      <m:rPr>
                        <m:sty m:val="p"/>
                      </m:rPr>
                      <w:rPr>
                        <w:rFonts w:ascii="Cambria Math" w:hAnsi="Cambria Math" w:eastAsia="楷体_GB2312" w:cs="Times New Roman"/>
                        <w:sz w:val="18"/>
                        <w:szCs w:val="18"/>
                      </w:rPr>
                      <m:t>2</m:t>
                    </m:r>
                    <m:ctrlPr>
                      <w:rPr>
                        <w:rFonts w:ascii="Cambria Math" w:hAnsi="Cambria Math" w:eastAsia="楷体_GB2312" w:cs="Times New Roman"/>
                        <w:bCs/>
                        <w:sz w:val="18"/>
                        <w:szCs w:val="18"/>
                      </w:rPr>
                    </m:ctrlPr>
                  </m:sup>
                </m:sSup>
              </m:oMath>
            </m:oMathPara>
          </w:p>
        </w:tc>
        <w:tc>
          <w:tcPr>
            <w:tcW w:w="1276" w:type="dxa"/>
            <w:tcBorders>
              <w:top w:val="nil"/>
              <w:left w:val="nil"/>
              <w:bottom w:val="single" w:color="auto" w:sz="4" w:space="0"/>
              <w:right w:val="nil"/>
            </w:tcBorders>
          </w:tcPr>
          <w:p w14:paraId="1DF41C3D">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0.129</w:t>
            </w:r>
          </w:p>
        </w:tc>
        <w:tc>
          <w:tcPr>
            <w:tcW w:w="1134" w:type="dxa"/>
            <w:tcBorders>
              <w:top w:val="nil"/>
              <w:left w:val="nil"/>
              <w:bottom w:val="single" w:color="auto" w:sz="4" w:space="0"/>
              <w:right w:val="nil"/>
            </w:tcBorders>
          </w:tcPr>
          <w:p w14:paraId="7755BE8B">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0.123</w:t>
            </w:r>
          </w:p>
        </w:tc>
        <w:tc>
          <w:tcPr>
            <w:tcW w:w="271" w:type="dxa"/>
            <w:tcBorders>
              <w:top w:val="nil"/>
              <w:left w:val="nil"/>
              <w:bottom w:val="single" w:color="auto" w:sz="4" w:space="0"/>
              <w:right w:val="nil"/>
            </w:tcBorders>
          </w:tcPr>
          <w:p w14:paraId="48242FA7">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single" w:color="auto" w:sz="4" w:space="0"/>
              <w:right w:val="nil"/>
            </w:tcBorders>
          </w:tcPr>
          <w:p w14:paraId="6D7402FC">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0.159</w:t>
            </w:r>
          </w:p>
        </w:tc>
        <w:tc>
          <w:tcPr>
            <w:tcW w:w="1276" w:type="dxa"/>
            <w:tcBorders>
              <w:top w:val="nil"/>
              <w:left w:val="nil"/>
              <w:bottom w:val="single" w:color="auto" w:sz="4" w:space="0"/>
              <w:right w:val="nil"/>
            </w:tcBorders>
          </w:tcPr>
          <w:p w14:paraId="1886140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0.169</w:t>
            </w:r>
          </w:p>
        </w:tc>
      </w:tr>
    </w:tbl>
    <w:p w14:paraId="0531ADF6">
      <w:pPr>
        <w:ind w:firstLine="300" w:firstLineChars="200"/>
        <w:rPr>
          <w:rFonts w:ascii="Times New Roman" w:hAnsi="Times New Roman" w:eastAsia="仿宋" w:cs="Times New Roman"/>
          <w:bCs/>
          <w:sz w:val="15"/>
          <w:szCs w:val="15"/>
        </w:rPr>
      </w:pPr>
      <w:r>
        <w:rPr>
          <w:rFonts w:ascii="Times New Roman" w:hAnsi="Times New Roman" w:eastAsia="仿宋" w:cs="Times New Roman"/>
          <w:bCs/>
          <w:sz w:val="15"/>
          <w:szCs w:val="15"/>
        </w:rPr>
        <w:t>注：估计方程为式（6）。</w:t>
      </w:r>
      <w:r>
        <w:rPr>
          <w:rFonts w:hint="eastAsia" w:ascii="Times New Roman" w:hAnsi="Times New Roman" w:eastAsia="仿宋" w:cs="Times New Roman"/>
          <w:bCs/>
          <w:sz w:val="15"/>
          <w:szCs w:val="15"/>
        </w:rPr>
        <w:t>Panel</w:t>
      </w:r>
      <w:r>
        <w:rPr>
          <w:rFonts w:ascii="Times New Roman" w:hAnsi="Times New Roman" w:eastAsia="仿宋" w:cs="Times New Roman"/>
          <w:bCs/>
          <w:sz w:val="15"/>
          <w:szCs w:val="15"/>
        </w:rPr>
        <w:t xml:space="preserve"> A排除了移民样本。若3岁时或出生时的家庭地址与调查地址不同，则认为是移民。</w:t>
      </w:r>
      <w:r>
        <w:rPr>
          <w:rFonts w:hint="eastAsia" w:ascii="Times New Roman" w:hAnsi="Times New Roman" w:eastAsia="仿宋" w:cs="Times New Roman"/>
          <w:bCs/>
          <w:sz w:val="15"/>
          <w:szCs w:val="15"/>
        </w:rPr>
        <w:t>P</w:t>
      </w:r>
      <w:r>
        <w:rPr>
          <w:rFonts w:ascii="Times New Roman" w:hAnsi="Times New Roman" w:eastAsia="仿宋" w:cs="Times New Roman"/>
          <w:bCs/>
          <w:sz w:val="15"/>
          <w:szCs w:val="15"/>
        </w:rPr>
        <w:t>anel B 排除了政策实施后出生的样本，即出生</w:t>
      </w:r>
      <w:r>
        <w:rPr>
          <w:rFonts w:hint="eastAsia" w:ascii="Times New Roman" w:hAnsi="Times New Roman" w:eastAsia="仿宋" w:cs="Times New Roman"/>
          <w:bCs/>
          <w:sz w:val="15"/>
          <w:szCs w:val="15"/>
        </w:rPr>
        <w:t>在2</w:t>
      </w:r>
      <w:r>
        <w:rPr>
          <w:rFonts w:ascii="Times New Roman" w:hAnsi="Times New Roman" w:eastAsia="仿宋" w:cs="Times New Roman"/>
          <w:bCs/>
          <w:sz w:val="15"/>
          <w:szCs w:val="15"/>
        </w:rPr>
        <w:t>011</w:t>
      </w:r>
      <w:r>
        <w:rPr>
          <w:rFonts w:ascii="Times New Roman" w:hAnsi="Times New Roman" w:eastAsia="仿宋" w:cs="Times New Roman"/>
          <w:bCs/>
          <w:sz w:val="18"/>
          <w:szCs w:val="18"/>
        </w:rPr>
        <w:t>–</w:t>
      </w:r>
      <w:r>
        <w:rPr>
          <w:rFonts w:ascii="Times New Roman" w:hAnsi="Times New Roman" w:eastAsia="仿宋" w:cs="Times New Roman"/>
          <w:bCs/>
          <w:sz w:val="15"/>
          <w:szCs w:val="15"/>
        </w:rPr>
        <w:t>2012年的儿童。个体及家庭特征包括儿童个体特征（性别、城乡）、父母特征（父母最高教育年限、父母年龄）和家庭特征（家庭收入、家庭社会地位）。</w:t>
      </w:r>
      <w:r>
        <w:rPr>
          <w:rFonts w:ascii="Times New Roman" w:hAnsi="Times New Roman" w:eastAsia="仿宋" w:cs="Times New Roman"/>
          <w:sz w:val="15"/>
          <w:szCs w:val="15"/>
        </w:rPr>
        <w:t>县基期特征包括2009年预算支出占比、GDP的对数、年末总人口数、小学老师和中学老师数。标准误聚类至区县层面。</w:t>
      </w:r>
      <w:r>
        <w:rPr>
          <w:rFonts w:ascii="Times New Roman" w:hAnsi="Times New Roman" w:eastAsia="仿宋" w:cs="Times New Roman"/>
          <w:bCs/>
          <w:sz w:val="15"/>
          <w:szCs w:val="15"/>
        </w:rPr>
        <w:t>*、**、***分别为10%、5%和1%显著水平。</w:t>
      </w:r>
    </w:p>
    <w:p w14:paraId="38A5878F">
      <w:pPr>
        <w:jc w:val="center"/>
        <w:rPr>
          <w:rFonts w:ascii="Times New Roman" w:hAnsi="Times New Roman" w:eastAsia="仿宋" w:cs="Times New Roman"/>
          <w:b/>
          <w:bCs/>
          <w:sz w:val="18"/>
          <w:szCs w:val="18"/>
        </w:rPr>
      </w:pPr>
    </w:p>
    <w:p w14:paraId="69A6C369">
      <w:pPr>
        <w:jc w:val="center"/>
        <w:rPr>
          <w:rFonts w:ascii="黑体" w:hAnsi="黑体" w:eastAsia="黑体" w:cs="黑体"/>
          <w:bCs/>
          <w:sz w:val="18"/>
          <w:szCs w:val="18"/>
        </w:rPr>
      </w:pPr>
      <w:r>
        <w:rPr>
          <w:rFonts w:hint="eastAsia" w:ascii="黑体" w:hAnsi="黑体" w:eastAsia="黑体" w:cs="黑体"/>
          <w:bCs/>
          <w:sz w:val="18"/>
          <w:szCs w:val="18"/>
        </w:rPr>
        <w:t>表Ⅳ3  幼儿园增建对儿童认知能力的影响（以人口数构建权重指标调整）</w:t>
      </w:r>
    </w:p>
    <w:tbl>
      <w:tblPr>
        <w:tblStyle w:val="14"/>
        <w:tblW w:w="8186" w:type="dxa"/>
        <w:jc w:val="center"/>
        <w:tblLayout w:type="fixed"/>
        <w:tblCellMar>
          <w:top w:w="0" w:type="dxa"/>
          <w:left w:w="108" w:type="dxa"/>
          <w:bottom w:w="0" w:type="dxa"/>
          <w:right w:w="108" w:type="dxa"/>
        </w:tblCellMar>
      </w:tblPr>
      <w:tblGrid>
        <w:gridCol w:w="2977"/>
        <w:gridCol w:w="1240"/>
        <w:gridCol w:w="1134"/>
        <w:gridCol w:w="271"/>
        <w:gridCol w:w="1288"/>
        <w:gridCol w:w="1276"/>
      </w:tblGrid>
      <w:tr w14:paraId="44C8C503">
        <w:tblPrEx>
          <w:tblCellMar>
            <w:top w:w="0" w:type="dxa"/>
            <w:left w:w="108" w:type="dxa"/>
            <w:bottom w:w="0" w:type="dxa"/>
            <w:right w:w="108" w:type="dxa"/>
          </w:tblCellMar>
        </w:tblPrEx>
        <w:trPr>
          <w:trHeight w:val="238" w:hRule="atLeast"/>
          <w:jc w:val="center"/>
        </w:trPr>
        <w:tc>
          <w:tcPr>
            <w:tcW w:w="2977" w:type="dxa"/>
            <w:tcBorders>
              <w:top w:val="single" w:color="auto" w:sz="4" w:space="0"/>
              <w:left w:val="nil"/>
              <w:right w:val="nil"/>
            </w:tcBorders>
          </w:tcPr>
          <w:p w14:paraId="2FA3CA0A">
            <w:pPr>
              <w:autoSpaceDE w:val="0"/>
              <w:autoSpaceDN w:val="0"/>
              <w:adjustRightInd w:val="0"/>
              <w:snapToGrid w:val="0"/>
              <w:jc w:val="left"/>
              <w:rPr>
                <w:rFonts w:ascii="Times New Roman" w:hAnsi="Times New Roman" w:eastAsia="仿宋" w:cs="Times New Roman"/>
                <w:bCs/>
                <w:sz w:val="18"/>
                <w:szCs w:val="18"/>
              </w:rPr>
            </w:pPr>
          </w:p>
        </w:tc>
        <w:tc>
          <w:tcPr>
            <w:tcW w:w="2374" w:type="dxa"/>
            <w:gridSpan w:val="2"/>
            <w:tcBorders>
              <w:top w:val="single" w:color="auto" w:sz="4" w:space="0"/>
              <w:left w:val="nil"/>
              <w:bottom w:val="single" w:color="auto" w:sz="4" w:space="0"/>
              <w:right w:val="nil"/>
            </w:tcBorders>
          </w:tcPr>
          <w:p w14:paraId="24C8B3E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数学成绩</w:t>
            </w:r>
          </w:p>
        </w:tc>
        <w:tc>
          <w:tcPr>
            <w:tcW w:w="271" w:type="dxa"/>
            <w:tcBorders>
              <w:top w:val="single" w:color="auto" w:sz="4" w:space="0"/>
              <w:left w:val="nil"/>
              <w:right w:val="nil"/>
            </w:tcBorders>
          </w:tcPr>
          <w:p w14:paraId="59A338A1">
            <w:pPr>
              <w:autoSpaceDE w:val="0"/>
              <w:autoSpaceDN w:val="0"/>
              <w:adjustRightInd w:val="0"/>
              <w:snapToGrid w:val="0"/>
              <w:jc w:val="center"/>
              <w:rPr>
                <w:rFonts w:ascii="Times New Roman" w:hAnsi="Times New Roman" w:eastAsia="仿宋" w:cs="Times New Roman"/>
                <w:bCs/>
                <w:sz w:val="18"/>
                <w:szCs w:val="18"/>
              </w:rPr>
            </w:pPr>
          </w:p>
        </w:tc>
        <w:tc>
          <w:tcPr>
            <w:tcW w:w="2564" w:type="dxa"/>
            <w:gridSpan w:val="2"/>
            <w:tcBorders>
              <w:top w:val="single" w:color="auto" w:sz="4" w:space="0"/>
              <w:left w:val="nil"/>
              <w:bottom w:val="single" w:color="auto" w:sz="4" w:space="0"/>
              <w:right w:val="nil"/>
            </w:tcBorders>
          </w:tcPr>
          <w:p w14:paraId="47A8E733">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语文成绩</w:t>
            </w:r>
          </w:p>
        </w:tc>
      </w:tr>
      <w:tr w14:paraId="53BFAB10">
        <w:tblPrEx>
          <w:tblCellMar>
            <w:top w:w="0" w:type="dxa"/>
            <w:left w:w="108" w:type="dxa"/>
            <w:bottom w:w="0" w:type="dxa"/>
            <w:right w:w="108" w:type="dxa"/>
          </w:tblCellMar>
        </w:tblPrEx>
        <w:trPr>
          <w:trHeight w:val="238" w:hRule="atLeast"/>
          <w:jc w:val="center"/>
        </w:trPr>
        <w:tc>
          <w:tcPr>
            <w:tcW w:w="2977" w:type="dxa"/>
            <w:tcBorders>
              <w:left w:val="nil"/>
              <w:bottom w:val="single" w:color="auto" w:sz="4" w:space="0"/>
              <w:right w:val="nil"/>
            </w:tcBorders>
          </w:tcPr>
          <w:p w14:paraId="1A05E063">
            <w:pPr>
              <w:autoSpaceDE w:val="0"/>
              <w:autoSpaceDN w:val="0"/>
              <w:adjustRightInd w:val="0"/>
              <w:snapToGrid w:val="0"/>
              <w:jc w:val="left"/>
              <w:rPr>
                <w:rFonts w:ascii="Times New Roman" w:hAnsi="Times New Roman" w:eastAsia="仿宋" w:cs="Times New Roman"/>
                <w:bCs/>
                <w:sz w:val="18"/>
                <w:szCs w:val="18"/>
              </w:rPr>
            </w:pPr>
          </w:p>
        </w:tc>
        <w:tc>
          <w:tcPr>
            <w:tcW w:w="1240" w:type="dxa"/>
            <w:tcBorders>
              <w:top w:val="single" w:color="auto" w:sz="4" w:space="0"/>
              <w:left w:val="nil"/>
              <w:bottom w:val="single" w:color="auto" w:sz="4" w:space="0"/>
              <w:right w:val="nil"/>
            </w:tcBorders>
          </w:tcPr>
          <w:p w14:paraId="6BF64DFF">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(1)</w:t>
            </w:r>
          </w:p>
        </w:tc>
        <w:tc>
          <w:tcPr>
            <w:tcW w:w="1134" w:type="dxa"/>
            <w:tcBorders>
              <w:top w:val="single" w:color="auto" w:sz="4" w:space="0"/>
              <w:left w:val="nil"/>
              <w:bottom w:val="single" w:color="auto" w:sz="4" w:space="0"/>
              <w:right w:val="nil"/>
            </w:tcBorders>
          </w:tcPr>
          <w:p w14:paraId="449C291F">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(2)</w:t>
            </w:r>
          </w:p>
        </w:tc>
        <w:tc>
          <w:tcPr>
            <w:tcW w:w="271" w:type="dxa"/>
            <w:tcBorders>
              <w:left w:val="nil"/>
              <w:bottom w:val="single" w:color="auto" w:sz="4" w:space="0"/>
              <w:right w:val="nil"/>
            </w:tcBorders>
          </w:tcPr>
          <w:p w14:paraId="7287B01E">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single" w:color="auto" w:sz="4" w:space="0"/>
              <w:left w:val="nil"/>
              <w:bottom w:val="single" w:color="auto" w:sz="4" w:space="0"/>
              <w:right w:val="nil"/>
            </w:tcBorders>
          </w:tcPr>
          <w:p w14:paraId="42A2DD9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(3)</w:t>
            </w:r>
          </w:p>
        </w:tc>
        <w:tc>
          <w:tcPr>
            <w:tcW w:w="1276" w:type="dxa"/>
            <w:tcBorders>
              <w:top w:val="single" w:color="auto" w:sz="4" w:space="0"/>
              <w:left w:val="nil"/>
              <w:bottom w:val="single" w:color="auto" w:sz="4" w:space="0"/>
              <w:right w:val="nil"/>
            </w:tcBorders>
          </w:tcPr>
          <w:p w14:paraId="51D12EB3">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(4)</w:t>
            </w:r>
          </w:p>
        </w:tc>
      </w:tr>
      <w:tr w14:paraId="136BED34">
        <w:tblPrEx>
          <w:tblCellMar>
            <w:top w:w="0" w:type="dxa"/>
            <w:left w:w="108" w:type="dxa"/>
            <w:bottom w:w="0" w:type="dxa"/>
            <w:right w:w="108" w:type="dxa"/>
          </w:tblCellMar>
        </w:tblPrEx>
        <w:trPr>
          <w:trHeight w:val="238" w:hRule="atLeast"/>
          <w:jc w:val="center"/>
        </w:trPr>
        <w:tc>
          <w:tcPr>
            <w:tcW w:w="2977" w:type="dxa"/>
            <w:tcBorders>
              <w:top w:val="single" w:color="auto" w:sz="4" w:space="0"/>
              <w:left w:val="nil"/>
              <w:bottom w:val="nil"/>
              <w:right w:val="nil"/>
            </w:tcBorders>
          </w:tcPr>
          <w:p w14:paraId="7FEDAB58">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幼儿园增长率×受政策影响的</w:t>
            </w:r>
          </w:p>
        </w:tc>
        <w:tc>
          <w:tcPr>
            <w:tcW w:w="1240" w:type="dxa"/>
            <w:tcBorders>
              <w:top w:val="single" w:color="auto" w:sz="4" w:space="0"/>
              <w:left w:val="nil"/>
              <w:bottom w:val="nil"/>
              <w:right w:val="nil"/>
            </w:tcBorders>
          </w:tcPr>
          <w:p w14:paraId="7E22591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0.053</w:t>
            </w:r>
            <w:r>
              <w:rPr>
                <w:rFonts w:ascii="Times New Roman" w:hAnsi="Times New Roman" w:eastAsia="仿宋" w:cs="Times New Roman"/>
                <w:kern w:val="0"/>
                <w:sz w:val="18"/>
                <w:szCs w:val="18"/>
                <w:vertAlign w:val="superscript"/>
              </w:rPr>
              <w:t>***</w:t>
            </w:r>
          </w:p>
        </w:tc>
        <w:tc>
          <w:tcPr>
            <w:tcW w:w="1134" w:type="dxa"/>
            <w:tcBorders>
              <w:top w:val="single" w:color="auto" w:sz="4" w:space="0"/>
              <w:left w:val="nil"/>
              <w:bottom w:val="nil"/>
              <w:right w:val="nil"/>
            </w:tcBorders>
          </w:tcPr>
          <w:p w14:paraId="1C7B0A46">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0.059</w:t>
            </w:r>
            <w:r>
              <w:rPr>
                <w:rFonts w:ascii="Times New Roman" w:hAnsi="Times New Roman" w:eastAsia="仿宋" w:cs="Times New Roman"/>
                <w:kern w:val="0"/>
                <w:sz w:val="18"/>
                <w:szCs w:val="18"/>
                <w:vertAlign w:val="superscript"/>
              </w:rPr>
              <w:t>***</w:t>
            </w:r>
          </w:p>
        </w:tc>
        <w:tc>
          <w:tcPr>
            <w:tcW w:w="271" w:type="dxa"/>
            <w:tcBorders>
              <w:top w:val="single" w:color="auto" w:sz="4" w:space="0"/>
              <w:left w:val="nil"/>
              <w:bottom w:val="nil"/>
              <w:right w:val="nil"/>
            </w:tcBorders>
          </w:tcPr>
          <w:p w14:paraId="4D6E0580">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single" w:color="auto" w:sz="4" w:space="0"/>
              <w:left w:val="nil"/>
              <w:bottom w:val="nil"/>
              <w:right w:val="nil"/>
            </w:tcBorders>
          </w:tcPr>
          <w:p w14:paraId="76810ECB">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0.038</w:t>
            </w:r>
            <w:r>
              <w:rPr>
                <w:rFonts w:ascii="Times New Roman" w:hAnsi="Times New Roman" w:eastAsia="仿宋" w:cs="Times New Roman"/>
                <w:kern w:val="0"/>
                <w:sz w:val="18"/>
                <w:szCs w:val="18"/>
                <w:vertAlign w:val="superscript"/>
              </w:rPr>
              <w:t>**</w:t>
            </w:r>
          </w:p>
        </w:tc>
        <w:tc>
          <w:tcPr>
            <w:tcW w:w="1276" w:type="dxa"/>
            <w:tcBorders>
              <w:top w:val="single" w:color="auto" w:sz="4" w:space="0"/>
              <w:left w:val="nil"/>
              <w:bottom w:val="nil"/>
              <w:right w:val="nil"/>
            </w:tcBorders>
          </w:tcPr>
          <w:p w14:paraId="74A63A3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0.041</w:t>
            </w:r>
            <w:r>
              <w:rPr>
                <w:rFonts w:ascii="Times New Roman" w:hAnsi="Times New Roman" w:eastAsia="仿宋" w:cs="Times New Roman"/>
                <w:kern w:val="0"/>
                <w:sz w:val="18"/>
                <w:szCs w:val="18"/>
                <w:vertAlign w:val="superscript"/>
              </w:rPr>
              <w:t>**</w:t>
            </w:r>
          </w:p>
        </w:tc>
      </w:tr>
      <w:tr w14:paraId="5413E514">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14B548C1">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出生队列（2006–2012）</w:t>
            </w:r>
          </w:p>
        </w:tc>
        <w:tc>
          <w:tcPr>
            <w:tcW w:w="1240" w:type="dxa"/>
            <w:tcBorders>
              <w:top w:val="nil"/>
              <w:left w:val="nil"/>
              <w:bottom w:val="nil"/>
              <w:right w:val="nil"/>
            </w:tcBorders>
          </w:tcPr>
          <w:p w14:paraId="44EEE54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(0.012)</w:t>
            </w:r>
          </w:p>
        </w:tc>
        <w:tc>
          <w:tcPr>
            <w:tcW w:w="1134" w:type="dxa"/>
            <w:tcBorders>
              <w:top w:val="nil"/>
              <w:left w:val="nil"/>
              <w:bottom w:val="nil"/>
              <w:right w:val="nil"/>
            </w:tcBorders>
          </w:tcPr>
          <w:p w14:paraId="41F627C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(0.011)</w:t>
            </w:r>
          </w:p>
        </w:tc>
        <w:tc>
          <w:tcPr>
            <w:tcW w:w="271" w:type="dxa"/>
            <w:tcBorders>
              <w:top w:val="nil"/>
              <w:left w:val="nil"/>
              <w:bottom w:val="nil"/>
              <w:right w:val="nil"/>
            </w:tcBorders>
          </w:tcPr>
          <w:p w14:paraId="4F7B5FEF">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nil"/>
              <w:right w:val="nil"/>
            </w:tcBorders>
          </w:tcPr>
          <w:p w14:paraId="0F225B52">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(0.019)</w:t>
            </w:r>
          </w:p>
        </w:tc>
        <w:tc>
          <w:tcPr>
            <w:tcW w:w="1276" w:type="dxa"/>
            <w:tcBorders>
              <w:top w:val="nil"/>
              <w:left w:val="nil"/>
              <w:bottom w:val="nil"/>
              <w:right w:val="nil"/>
            </w:tcBorders>
          </w:tcPr>
          <w:p w14:paraId="6CCF9CDA">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(0.020)</w:t>
            </w:r>
          </w:p>
        </w:tc>
      </w:tr>
      <w:tr w14:paraId="3152A97A">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2AC76205">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个体及家庭特征</w:t>
            </w:r>
          </w:p>
        </w:tc>
        <w:tc>
          <w:tcPr>
            <w:tcW w:w="1240" w:type="dxa"/>
            <w:tcBorders>
              <w:top w:val="nil"/>
              <w:left w:val="nil"/>
              <w:bottom w:val="nil"/>
              <w:right w:val="nil"/>
            </w:tcBorders>
          </w:tcPr>
          <w:p w14:paraId="57FC9DCF">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否</w:t>
            </w:r>
          </w:p>
        </w:tc>
        <w:tc>
          <w:tcPr>
            <w:tcW w:w="1134" w:type="dxa"/>
            <w:tcBorders>
              <w:top w:val="nil"/>
              <w:left w:val="nil"/>
              <w:bottom w:val="nil"/>
              <w:right w:val="nil"/>
            </w:tcBorders>
          </w:tcPr>
          <w:p w14:paraId="1C514BD5">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top w:val="nil"/>
              <w:left w:val="nil"/>
              <w:bottom w:val="nil"/>
              <w:right w:val="nil"/>
            </w:tcBorders>
          </w:tcPr>
          <w:p w14:paraId="56735006">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nil"/>
              <w:right w:val="nil"/>
            </w:tcBorders>
          </w:tcPr>
          <w:p w14:paraId="1E0A61C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否</w:t>
            </w:r>
          </w:p>
        </w:tc>
        <w:tc>
          <w:tcPr>
            <w:tcW w:w="1276" w:type="dxa"/>
            <w:tcBorders>
              <w:top w:val="nil"/>
              <w:left w:val="nil"/>
              <w:bottom w:val="nil"/>
              <w:right w:val="nil"/>
            </w:tcBorders>
          </w:tcPr>
          <w:p w14:paraId="63C27D6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188BF874">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2734B094">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县、调查年份固定效应</w:t>
            </w:r>
          </w:p>
        </w:tc>
        <w:tc>
          <w:tcPr>
            <w:tcW w:w="1240" w:type="dxa"/>
            <w:tcBorders>
              <w:top w:val="nil"/>
              <w:left w:val="nil"/>
              <w:right w:val="nil"/>
            </w:tcBorders>
          </w:tcPr>
          <w:p w14:paraId="2E1AB49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134" w:type="dxa"/>
            <w:tcBorders>
              <w:top w:val="nil"/>
              <w:left w:val="nil"/>
              <w:right w:val="nil"/>
            </w:tcBorders>
          </w:tcPr>
          <w:p w14:paraId="78ACC676">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top w:val="nil"/>
              <w:left w:val="nil"/>
              <w:right w:val="nil"/>
            </w:tcBorders>
          </w:tcPr>
          <w:p w14:paraId="4E70818F">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right w:val="nil"/>
            </w:tcBorders>
          </w:tcPr>
          <w:p w14:paraId="7D518D7C">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276" w:type="dxa"/>
            <w:tcBorders>
              <w:top w:val="nil"/>
              <w:left w:val="nil"/>
              <w:right w:val="nil"/>
            </w:tcBorders>
          </w:tcPr>
          <w:p w14:paraId="6E8EBD1B">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12B5EE69">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20378F0D">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出生队列×省份固定效应</w:t>
            </w:r>
          </w:p>
        </w:tc>
        <w:tc>
          <w:tcPr>
            <w:tcW w:w="1240" w:type="dxa"/>
            <w:tcBorders>
              <w:top w:val="nil"/>
              <w:left w:val="nil"/>
              <w:right w:val="nil"/>
            </w:tcBorders>
          </w:tcPr>
          <w:p w14:paraId="7A352BA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134" w:type="dxa"/>
            <w:tcBorders>
              <w:top w:val="nil"/>
              <w:left w:val="nil"/>
              <w:right w:val="nil"/>
            </w:tcBorders>
          </w:tcPr>
          <w:p w14:paraId="3A149E42">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top w:val="nil"/>
              <w:left w:val="nil"/>
              <w:right w:val="nil"/>
            </w:tcBorders>
          </w:tcPr>
          <w:p w14:paraId="2A151D1C">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right w:val="nil"/>
            </w:tcBorders>
          </w:tcPr>
          <w:p w14:paraId="37AEDDBE">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276" w:type="dxa"/>
            <w:tcBorders>
              <w:top w:val="nil"/>
              <w:left w:val="nil"/>
              <w:right w:val="nil"/>
            </w:tcBorders>
          </w:tcPr>
          <w:p w14:paraId="7164EB26">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126B103C">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24FE26A6">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kern w:val="0"/>
                <w:sz w:val="18"/>
                <w:szCs w:val="18"/>
              </w:rPr>
              <w:t>县基期特征×出生队列</w:t>
            </w:r>
          </w:p>
        </w:tc>
        <w:tc>
          <w:tcPr>
            <w:tcW w:w="1240" w:type="dxa"/>
            <w:tcBorders>
              <w:left w:val="nil"/>
              <w:right w:val="nil"/>
            </w:tcBorders>
          </w:tcPr>
          <w:p w14:paraId="15849E7A">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134" w:type="dxa"/>
            <w:tcBorders>
              <w:left w:val="nil"/>
              <w:right w:val="nil"/>
            </w:tcBorders>
          </w:tcPr>
          <w:p w14:paraId="4AB396D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271" w:type="dxa"/>
            <w:tcBorders>
              <w:left w:val="nil"/>
              <w:right w:val="nil"/>
            </w:tcBorders>
          </w:tcPr>
          <w:p w14:paraId="5D5E7CD5">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right w:val="nil"/>
            </w:tcBorders>
          </w:tcPr>
          <w:p w14:paraId="234665A7">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c>
          <w:tcPr>
            <w:tcW w:w="1276" w:type="dxa"/>
            <w:tcBorders>
              <w:left w:val="nil"/>
              <w:right w:val="nil"/>
            </w:tcBorders>
          </w:tcPr>
          <w:p w14:paraId="72F1EF80">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bCs/>
                <w:sz w:val="18"/>
                <w:szCs w:val="18"/>
              </w:rPr>
              <w:t>是</w:t>
            </w:r>
          </w:p>
        </w:tc>
      </w:tr>
      <w:tr w14:paraId="13E5BE3D">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039B9B1C">
            <w:pPr>
              <w:autoSpaceDE w:val="0"/>
              <w:autoSpaceDN w:val="0"/>
              <w:adjustRightInd w:val="0"/>
              <w:snapToGrid w:val="0"/>
              <w:jc w:val="left"/>
              <w:rPr>
                <w:rFonts w:ascii="Times New Roman" w:hAnsi="Times New Roman" w:eastAsia="仿宋" w:cs="Times New Roman"/>
                <w:bCs/>
                <w:sz w:val="18"/>
                <w:szCs w:val="18"/>
              </w:rPr>
            </w:pPr>
            <w:r>
              <w:rPr>
                <w:rFonts w:ascii="Times New Roman" w:hAnsi="Times New Roman" w:eastAsia="仿宋" w:cs="Times New Roman"/>
                <w:bCs/>
                <w:sz w:val="18"/>
                <w:szCs w:val="18"/>
              </w:rPr>
              <w:t>样本量</w:t>
            </w:r>
          </w:p>
        </w:tc>
        <w:tc>
          <w:tcPr>
            <w:tcW w:w="1240" w:type="dxa"/>
            <w:tcBorders>
              <w:left w:val="nil"/>
              <w:right w:val="nil"/>
            </w:tcBorders>
          </w:tcPr>
          <w:p w14:paraId="0ED11A94">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4,998</w:t>
            </w:r>
          </w:p>
        </w:tc>
        <w:tc>
          <w:tcPr>
            <w:tcW w:w="1134" w:type="dxa"/>
            <w:tcBorders>
              <w:left w:val="nil"/>
              <w:right w:val="nil"/>
            </w:tcBorders>
          </w:tcPr>
          <w:p w14:paraId="7EBF6EC8">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4,998</w:t>
            </w:r>
          </w:p>
        </w:tc>
        <w:tc>
          <w:tcPr>
            <w:tcW w:w="271" w:type="dxa"/>
            <w:tcBorders>
              <w:left w:val="nil"/>
              <w:right w:val="nil"/>
            </w:tcBorders>
          </w:tcPr>
          <w:p w14:paraId="1C2FA4D6">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left w:val="nil"/>
              <w:right w:val="nil"/>
            </w:tcBorders>
          </w:tcPr>
          <w:p w14:paraId="18F6858C">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4,998</w:t>
            </w:r>
          </w:p>
        </w:tc>
        <w:tc>
          <w:tcPr>
            <w:tcW w:w="1276" w:type="dxa"/>
            <w:tcBorders>
              <w:left w:val="nil"/>
              <w:right w:val="nil"/>
            </w:tcBorders>
          </w:tcPr>
          <w:p w14:paraId="4B803CA9">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4,998</w:t>
            </w:r>
          </w:p>
        </w:tc>
      </w:tr>
      <w:tr w14:paraId="114232C0">
        <w:tblPrEx>
          <w:tblCellMar>
            <w:top w:w="0" w:type="dxa"/>
            <w:left w:w="108" w:type="dxa"/>
            <w:bottom w:w="0" w:type="dxa"/>
            <w:right w:w="108" w:type="dxa"/>
          </w:tblCellMar>
        </w:tblPrEx>
        <w:trPr>
          <w:trHeight w:val="238" w:hRule="atLeast"/>
          <w:jc w:val="center"/>
        </w:trPr>
        <w:tc>
          <w:tcPr>
            <w:tcW w:w="2977" w:type="dxa"/>
            <w:tcBorders>
              <w:top w:val="nil"/>
              <w:left w:val="nil"/>
              <w:bottom w:val="single" w:color="auto" w:sz="4" w:space="0"/>
              <w:right w:val="nil"/>
            </w:tcBorders>
          </w:tcPr>
          <w:p w14:paraId="51194B7E">
            <w:pPr>
              <w:autoSpaceDE w:val="0"/>
              <w:autoSpaceDN w:val="0"/>
              <w:adjustRightInd w:val="0"/>
              <w:snapToGrid w:val="0"/>
              <w:jc w:val="left"/>
              <w:rPr>
                <w:rFonts w:ascii="Times New Roman" w:hAnsi="Times New Roman" w:eastAsia="仿宋" w:cs="Times New Roman"/>
                <w:bCs/>
                <w:sz w:val="18"/>
                <w:szCs w:val="18"/>
              </w:rPr>
            </w:pPr>
            <m:oMathPara>
              <m:oMathParaPr>
                <m:jc m:val="left"/>
              </m:oMathParaPr>
              <m:oMath>
                <m:sSup>
                  <m:sSupPr>
                    <m:ctrlPr>
                      <w:rPr>
                        <w:rFonts w:ascii="Cambria Math" w:hAnsi="Cambria Math" w:eastAsia="仿宋" w:cs="Times New Roman"/>
                        <w:bCs/>
                        <w:sz w:val="18"/>
                        <w:szCs w:val="18"/>
                      </w:rPr>
                    </m:ctrlPr>
                  </m:sSupPr>
                  <m:e>
                    <m:r>
                      <m:rPr/>
                      <w:rPr>
                        <w:rFonts w:ascii="Cambria Math" w:hAnsi="Cambria Math" w:eastAsia="仿宋" w:cs="Times New Roman"/>
                        <w:sz w:val="18"/>
                        <w:szCs w:val="18"/>
                      </w:rPr>
                      <m:t>R</m:t>
                    </m:r>
                    <m:ctrlPr>
                      <w:rPr>
                        <w:rFonts w:ascii="Cambria Math" w:hAnsi="Cambria Math" w:eastAsia="仿宋" w:cs="Times New Roman"/>
                        <w:bCs/>
                        <w:sz w:val="18"/>
                        <w:szCs w:val="18"/>
                      </w:rPr>
                    </m:ctrlPr>
                  </m:e>
                  <m:sup>
                    <m:r>
                      <m:rPr>
                        <m:sty m:val="p"/>
                      </m:rPr>
                      <w:rPr>
                        <w:rFonts w:ascii="Cambria Math" w:hAnsi="Cambria Math" w:eastAsia="仿宋" w:cs="Times New Roman"/>
                        <w:sz w:val="18"/>
                        <w:szCs w:val="18"/>
                      </w:rPr>
                      <m:t>2</m:t>
                    </m:r>
                    <m:ctrlPr>
                      <w:rPr>
                        <w:rFonts w:ascii="Cambria Math" w:hAnsi="Cambria Math" w:eastAsia="仿宋" w:cs="Times New Roman"/>
                        <w:bCs/>
                        <w:sz w:val="18"/>
                        <w:szCs w:val="18"/>
                      </w:rPr>
                    </m:ctrlPr>
                  </m:sup>
                </m:sSup>
              </m:oMath>
            </m:oMathPara>
          </w:p>
        </w:tc>
        <w:tc>
          <w:tcPr>
            <w:tcW w:w="1240" w:type="dxa"/>
            <w:tcBorders>
              <w:top w:val="nil"/>
              <w:left w:val="nil"/>
              <w:bottom w:val="single" w:color="auto" w:sz="4" w:space="0"/>
              <w:right w:val="nil"/>
            </w:tcBorders>
          </w:tcPr>
          <w:p w14:paraId="2B8FA437">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0.138</w:t>
            </w:r>
          </w:p>
        </w:tc>
        <w:tc>
          <w:tcPr>
            <w:tcW w:w="1134" w:type="dxa"/>
            <w:tcBorders>
              <w:top w:val="nil"/>
              <w:left w:val="nil"/>
              <w:bottom w:val="single" w:color="auto" w:sz="4" w:space="0"/>
              <w:right w:val="nil"/>
            </w:tcBorders>
          </w:tcPr>
          <w:p w14:paraId="430F292A">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0.164</w:t>
            </w:r>
          </w:p>
        </w:tc>
        <w:tc>
          <w:tcPr>
            <w:tcW w:w="271" w:type="dxa"/>
            <w:tcBorders>
              <w:top w:val="nil"/>
              <w:left w:val="nil"/>
              <w:bottom w:val="single" w:color="auto" w:sz="4" w:space="0"/>
              <w:right w:val="nil"/>
            </w:tcBorders>
          </w:tcPr>
          <w:p w14:paraId="3455D97D">
            <w:pPr>
              <w:autoSpaceDE w:val="0"/>
              <w:autoSpaceDN w:val="0"/>
              <w:adjustRightInd w:val="0"/>
              <w:snapToGrid w:val="0"/>
              <w:jc w:val="center"/>
              <w:rPr>
                <w:rFonts w:ascii="Times New Roman" w:hAnsi="Times New Roman" w:eastAsia="仿宋" w:cs="Times New Roman"/>
                <w:bCs/>
                <w:sz w:val="18"/>
                <w:szCs w:val="18"/>
              </w:rPr>
            </w:pPr>
          </w:p>
        </w:tc>
        <w:tc>
          <w:tcPr>
            <w:tcW w:w="1288" w:type="dxa"/>
            <w:tcBorders>
              <w:top w:val="nil"/>
              <w:left w:val="nil"/>
              <w:bottom w:val="single" w:color="auto" w:sz="4" w:space="0"/>
              <w:right w:val="nil"/>
            </w:tcBorders>
          </w:tcPr>
          <w:p w14:paraId="3AA76A07">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0.130</w:t>
            </w:r>
          </w:p>
        </w:tc>
        <w:tc>
          <w:tcPr>
            <w:tcW w:w="1276" w:type="dxa"/>
            <w:tcBorders>
              <w:top w:val="nil"/>
              <w:left w:val="nil"/>
              <w:bottom w:val="single" w:color="auto" w:sz="4" w:space="0"/>
              <w:right w:val="nil"/>
            </w:tcBorders>
          </w:tcPr>
          <w:p w14:paraId="2F76E60C">
            <w:pPr>
              <w:autoSpaceDE w:val="0"/>
              <w:autoSpaceDN w:val="0"/>
              <w:adjustRightInd w:val="0"/>
              <w:snapToGrid w:val="0"/>
              <w:jc w:val="center"/>
              <w:rPr>
                <w:rFonts w:ascii="Times New Roman" w:hAnsi="Times New Roman" w:eastAsia="仿宋" w:cs="Times New Roman"/>
                <w:bCs/>
                <w:sz w:val="18"/>
                <w:szCs w:val="18"/>
              </w:rPr>
            </w:pPr>
            <w:r>
              <w:rPr>
                <w:rFonts w:ascii="Times New Roman" w:hAnsi="Times New Roman" w:eastAsia="仿宋" w:cs="Times New Roman"/>
                <w:kern w:val="0"/>
                <w:sz w:val="18"/>
                <w:szCs w:val="18"/>
              </w:rPr>
              <w:t>0.175</w:t>
            </w:r>
          </w:p>
        </w:tc>
      </w:tr>
    </w:tbl>
    <w:p w14:paraId="7B34D2AA">
      <w:pPr>
        <w:ind w:firstLine="300" w:firstLineChars="200"/>
        <w:rPr>
          <w:rFonts w:eastAsia="仿宋"/>
          <w:bCs/>
          <w:sz w:val="15"/>
          <w:szCs w:val="15"/>
        </w:rPr>
      </w:pPr>
      <w:r>
        <w:rPr>
          <w:rFonts w:eastAsia="仿宋"/>
          <w:bCs/>
          <w:sz w:val="15"/>
          <w:szCs w:val="15"/>
        </w:rPr>
        <w:t>注：估计方程为</w:t>
      </w:r>
      <w:r>
        <w:rPr>
          <w:rFonts w:ascii="Times New Roman" w:hAnsi="Times New Roman" w:eastAsia="仿宋" w:cs="Times New Roman"/>
          <w:bCs/>
          <w:sz w:val="15"/>
          <w:szCs w:val="15"/>
        </w:rPr>
        <w:t>式（6）。本表采用2015年的人口普查数据，得到我们样本中每个县在2001–2012年的人口数量，并计算每个县中每一年出生的人口占这些年出生人口的比重。个体及家庭特征包括儿童个体特征（性别、城乡）、父母特征（父母最高教育年限、父母年龄）和家庭特征（家庭收入、家庭社会地位）。</w:t>
      </w:r>
      <w:r>
        <w:rPr>
          <w:rFonts w:ascii="Times New Roman" w:hAnsi="Times New Roman" w:eastAsia="仿宋" w:cs="Times New Roman"/>
          <w:sz w:val="15"/>
          <w:szCs w:val="15"/>
        </w:rPr>
        <w:t>县基期特征包括2009年预算支出占比、GDP的对数、年末总人口数、小学老师和中学老师数。</w:t>
      </w:r>
      <w:r>
        <w:rPr>
          <w:rFonts w:ascii="Times New Roman" w:hAnsi="Times New Roman" w:eastAsia="仿宋" w:cs="Times New Roman"/>
          <w:bCs/>
          <w:sz w:val="15"/>
          <w:szCs w:val="15"/>
        </w:rPr>
        <w:t>标准误聚类至区县层面。*、**、***分别为10%、5%和1%显著水平。</w:t>
      </w:r>
    </w:p>
    <w:p w14:paraId="43D6C533">
      <w:pPr>
        <w:jc w:val="center"/>
        <w:rPr>
          <w:rFonts w:ascii="Times New Roman" w:hAnsi="Times New Roman" w:eastAsia="仿宋" w:cs="Times New Roman"/>
          <w:b/>
          <w:bCs/>
          <w:szCs w:val="21"/>
        </w:rPr>
      </w:pPr>
    </w:p>
    <w:p w14:paraId="582294FF">
      <w:pPr>
        <w:adjustRightInd w:val="0"/>
        <w:ind w:firstLine="420" w:firstLineChars="200"/>
        <w:rPr>
          <w:rFonts w:ascii="Times New Roman" w:hAnsi="Times New Roman" w:eastAsia="仿宋" w:cs="Times New Roman"/>
          <w:bCs/>
          <w:szCs w:val="21"/>
        </w:rPr>
      </w:pPr>
      <w:r>
        <w:rPr>
          <w:rFonts w:hint="eastAsia" w:ascii="Times New Roman" w:hAnsi="Times New Roman" w:eastAsia="仿宋" w:cs="Times New Roman"/>
          <w:bCs/>
          <w:szCs w:val="21"/>
        </w:rPr>
        <w:t>4</w:t>
      </w:r>
      <w:r>
        <w:rPr>
          <w:rFonts w:ascii="Times New Roman" w:hAnsi="Times New Roman" w:eastAsia="仿宋" w:cs="Times New Roman"/>
          <w:bCs/>
          <w:szCs w:val="21"/>
        </w:rPr>
        <w:t>. 父母对儿童评价的稳健性</w:t>
      </w:r>
    </w:p>
    <w:p w14:paraId="2176EB1A">
      <w:pPr>
        <w:ind w:firstLine="420" w:firstLineChars="200"/>
        <w:rPr>
          <w:rFonts w:ascii="Times New Roman" w:hAnsi="Times New Roman" w:eastAsia="仿宋" w:cs="Times New Roman"/>
          <w:szCs w:val="21"/>
        </w:rPr>
      </w:pPr>
      <w:r>
        <w:rPr>
          <w:rFonts w:ascii="Times New Roman" w:hAnsi="Times New Roman" w:eastAsia="仿宋" w:cs="Times New Roman"/>
          <w:szCs w:val="21"/>
        </w:rPr>
        <w:t>本文采用父母对子女的评估衡量儿童认知能力表现，尽管这一测度与</w:t>
      </w:r>
      <w:r>
        <w:rPr>
          <w:rFonts w:hint="eastAsia" w:ascii="Times New Roman" w:hAnsi="Times New Roman" w:eastAsia="仿宋" w:cs="Times New Roman"/>
          <w:szCs w:val="21"/>
        </w:rPr>
        <w:t>C</w:t>
      </w:r>
      <w:r>
        <w:rPr>
          <w:rFonts w:ascii="Times New Roman" w:hAnsi="Times New Roman" w:eastAsia="仿宋" w:cs="Times New Roman"/>
          <w:szCs w:val="21"/>
        </w:rPr>
        <w:t>FPS对个体测评的认知能力具有很高的相关度，</w:t>
      </w:r>
      <w:r>
        <w:rPr>
          <w:rFonts w:hint="eastAsia" w:ascii="Times New Roman" w:hAnsi="Times New Roman" w:eastAsia="仿宋" w:cs="Times New Roman"/>
          <w:szCs w:val="21"/>
        </w:rPr>
        <w:t>两者仍有一定的偏差（附录图</w:t>
      </w:r>
      <w:r>
        <w:rPr>
          <w:rFonts w:ascii="Times New Roman" w:hAnsi="Times New Roman" w:eastAsia="仿宋" w:cs="Times New Roman"/>
          <w:szCs w:val="21"/>
        </w:rPr>
        <w:t>A2</w:t>
      </w:r>
      <w:r>
        <w:rPr>
          <w:rFonts w:hint="eastAsia" w:ascii="Times New Roman" w:hAnsi="Times New Roman" w:eastAsia="仿宋" w:cs="Times New Roman"/>
          <w:szCs w:val="21"/>
        </w:rPr>
        <w:t>），这种偏差如何影响本文的结果？鉴于1</w:t>
      </w:r>
      <w:r>
        <w:rPr>
          <w:rFonts w:ascii="Times New Roman" w:hAnsi="Times New Roman" w:eastAsia="仿宋" w:cs="Times New Roman"/>
          <w:szCs w:val="21"/>
        </w:rPr>
        <w:t>0岁及以上的儿童，可以获得父母的评价和</w:t>
      </w:r>
      <w:r>
        <w:rPr>
          <w:rFonts w:hint="eastAsia" w:ascii="Times New Roman" w:hAnsi="Times New Roman" w:eastAsia="仿宋" w:cs="Times New Roman"/>
          <w:szCs w:val="21"/>
        </w:rPr>
        <w:t>C</w:t>
      </w:r>
      <w:r>
        <w:rPr>
          <w:rFonts w:ascii="Times New Roman" w:hAnsi="Times New Roman" w:eastAsia="仿宋" w:cs="Times New Roman"/>
          <w:szCs w:val="21"/>
        </w:rPr>
        <w:t>FPS的测评，我们可以比较采用两种测评的结果差异。本文保留了</w:t>
      </w:r>
      <w:r>
        <w:rPr>
          <w:rFonts w:hint="eastAsia" w:ascii="Times New Roman" w:hAnsi="Times New Roman" w:eastAsia="仿宋" w:cs="Times New Roman"/>
          <w:szCs w:val="21"/>
        </w:rPr>
        <w:t>1</w:t>
      </w:r>
      <w:r>
        <w:rPr>
          <w:rFonts w:ascii="Times New Roman" w:hAnsi="Times New Roman" w:eastAsia="仿宋" w:cs="Times New Roman"/>
          <w:szCs w:val="21"/>
        </w:rPr>
        <w:t>0岁及以上的儿童样本，并使用CFPS2018和</w:t>
      </w:r>
      <w:r>
        <w:rPr>
          <w:rFonts w:hint="eastAsia" w:ascii="Times New Roman" w:hAnsi="Times New Roman" w:eastAsia="仿宋" w:cs="Times New Roman"/>
          <w:szCs w:val="21"/>
        </w:rPr>
        <w:t>2</w:t>
      </w:r>
      <w:r>
        <w:rPr>
          <w:rFonts w:ascii="Times New Roman" w:hAnsi="Times New Roman" w:eastAsia="仿宋" w:cs="Times New Roman"/>
          <w:szCs w:val="21"/>
        </w:rPr>
        <w:t>020两轮的数据</w:t>
      </w:r>
      <w:r>
        <w:rPr>
          <w:rFonts w:hint="eastAsia" w:ascii="Times New Roman" w:hAnsi="Times New Roman" w:eastAsia="仿宋" w:cs="Times New Roman"/>
          <w:szCs w:val="21"/>
        </w:rPr>
        <w:t>重新</w:t>
      </w:r>
      <w:r>
        <w:rPr>
          <w:rFonts w:ascii="Times New Roman" w:hAnsi="Times New Roman" w:eastAsia="仿宋" w:cs="Times New Roman"/>
          <w:szCs w:val="21"/>
        </w:rPr>
        <w:t>进行了估计。表</w:t>
      </w:r>
      <w:r>
        <w:rPr>
          <w:rFonts w:hint="eastAsia" w:ascii="仿宋" w:hAnsi="仿宋" w:eastAsia="仿宋" w:cs="仿宋"/>
          <w:szCs w:val="21"/>
        </w:rPr>
        <w:t>Ⅳ</w:t>
      </w:r>
      <w:r>
        <w:rPr>
          <w:rFonts w:hint="eastAsia" w:ascii="Times New Roman" w:hAnsi="Times New Roman" w:eastAsia="仿宋" w:cs="Times New Roman"/>
          <w:szCs w:val="21"/>
        </w:rPr>
        <w:t>4</w:t>
      </w:r>
      <w:r>
        <w:rPr>
          <w:rFonts w:ascii="Times New Roman" w:hAnsi="Times New Roman" w:eastAsia="仿宋" w:cs="Times New Roman"/>
          <w:szCs w:val="21"/>
        </w:rPr>
        <w:t>显示，采用家长的评价时，估计系数略大于采用</w:t>
      </w:r>
      <w:r>
        <w:rPr>
          <w:rFonts w:hint="eastAsia" w:ascii="Times New Roman" w:hAnsi="Times New Roman" w:eastAsia="仿宋" w:cs="Times New Roman"/>
          <w:szCs w:val="21"/>
        </w:rPr>
        <w:t>C</w:t>
      </w:r>
      <w:r>
        <w:rPr>
          <w:rFonts w:ascii="Times New Roman" w:hAnsi="Times New Roman" w:eastAsia="仿宋" w:cs="Times New Roman"/>
          <w:szCs w:val="21"/>
        </w:rPr>
        <w:t>FPS的测评，但两者的差异很小且并不显著。</w:t>
      </w:r>
    </w:p>
    <w:p w14:paraId="6574F04A">
      <w:pPr>
        <w:jc w:val="center"/>
        <w:rPr>
          <w:rFonts w:ascii="Times New Roman" w:hAnsi="Times New Roman" w:eastAsia="仿宋" w:cs="Times New Roman"/>
          <w:b/>
          <w:bCs/>
          <w:sz w:val="18"/>
          <w:szCs w:val="18"/>
        </w:rPr>
        <w:sectPr>
          <w:pgSz w:w="11906" w:h="16838"/>
          <w:pgMar w:top="1440" w:right="1800" w:bottom="1440" w:left="1800" w:header="851" w:footer="992" w:gutter="0"/>
          <w:cols w:space="425" w:num="1"/>
          <w:docGrid w:type="lines" w:linePitch="312" w:charSpace="0"/>
        </w:sectPr>
      </w:pPr>
    </w:p>
    <w:p w14:paraId="0F9DED01">
      <w:pPr>
        <w:jc w:val="center"/>
        <w:rPr>
          <w:rFonts w:ascii="黑体" w:hAnsi="黑体" w:eastAsia="黑体" w:cs="黑体"/>
          <w:bCs/>
          <w:sz w:val="18"/>
          <w:szCs w:val="18"/>
        </w:rPr>
      </w:pPr>
      <w:r>
        <w:rPr>
          <w:rFonts w:hint="eastAsia" w:ascii="黑体" w:hAnsi="黑体" w:eastAsia="黑体" w:cs="黑体"/>
          <w:bCs/>
          <w:sz w:val="18"/>
          <w:szCs w:val="18"/>
        </w:rPr>
        <w:t>表Ⅳ4  家长测评和CFPS测试儿童认知能力的结果比较</w:t>
      </w:r>
    </w:p>
    <w:tbl>
      <w:tblPr>
        <w:tblStyle w:val="14"/>
        <w:tblW w:w="8186" w:type="dxa"/>
        <w:jc w:val="center"/>
        <w:tblLayout w:type="fixed"/>
        <w:tblCellMar>
          <w:top w:w="0" w:type="dxa"/>
          <w:left w:w="108" w:type="dxa"/>
          <w:bottom w:w="0" w:type="dxa"/>
          <w:right w:w="108" w:type="dxa"/>
        </w:tblCellMar>
      </w:tblPr>
      <w:tblGrid>
        <w:gridCol w:w="2977"/>
        <w:gridCol w:w="1187"/>
        <w:gridCol w:w="53"/>
        <w:gridCol w:w="1134"/>
        <w:gridCol w:w="271"/>
        <w:gridCol w:w="1282"/>
        <w:gridCol w:w="6"/>
        <w:gridCol w:w="1276"/>
      </w:tblGrid>
      <w:tr w14:paraId="187F8AFC">
        <w:tblPrEx>
          <w:tblCellMar>
            <w:top w:w="0" w:type="dxa"/>
            <w:left w:w="108" w:type="dxa"/>
            <w:bottom w:w="0" w:type="dxa"/>
            <w:right w:w="108" w:type="dxa"/>
          </w:tblCellMar>
        </w:tblPrEx>
        <w:trPr>
          <w:trHeight w:val="238" w:hRule="atLeast"/>
          <w:jc w:val="center"/>
        </w:trPr>
        <w:tc>
          <w:tcPr>
            <w:tcW w:w="2977" w:type="dxa"/>
            <w:tcBorders>
              <w:top w:val="single" w:color="auto" w:sz="4" w:space="0"/>
              <w:left w:val="nil"/>
              <w:right w:val="nil"/>
            </w:tcBorders>
          </w:tcPr>
          <w:p w14:paraId="362E9B50">
            <w:pPr>
              <w:autoSpaceDE w:val="0"/>
              <w:autoSpaceDN w:val="0"/>
              <w:adjustRightInd w:val="0"/>
              <w:snapToGrid w:val="0"/>
              <w:jc w:val="left"/>
              <w:rPr>
                <w:rFonts w:ascii="Times New Roman" w:hAnsi="Times New Roman" w:eastAsia="仿宋" w:cs="Times New Roman"/>
                <w:sz w:val="18"/>
                <w:szCs w:val="18"/>
              </w:rPr>
            </w:pPr>
          </w:p>
        </w:tc>
        <w:tc>
          <w:tcPr>
            <w:tcW w:w="2374" w:type="dxa"/>
            <w:gridSpan w:val="3"/>
            <w:tcBorders>
              <w:top w:val="single" w:color="auto" w:sz="4" w:space="0"/>
              <w:left w:val="nil"/>
              <w:bottom w:val="single" w:color="auto" w:sz="4" w:space="0"/>
              <w:right w:val="nil"/>
            </w:tcBorders>
          </w:tcPr>
          <w:p w14:paraId="22B390F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自我测试</w:t>
            </w:r>
          </w:p>
        </w:tc>
        <w:tc>
          <w:tcPr>
            <w:tcW w:w="271" w:type="dxa"/>
            <w:tcBorders>
              <w:top w:val="single" w:color="auto" w:sz="4" w:space="0"/>
              <w:left w:val="nil"/>
              <w:right w:val="nil"/>
            </w:tcBorders>
          </w:tcPr>
          <w:p w14:paraId="6D735401">
            <w:pPr>
              <w:autoSpaceDE w:val="0"/>
              <w:autoSpaceDN w:val="0"/>
              <w:adjustRightInd w:val="0"/>
              <w:snapToGrid w:val="0"/>
              <w:jc w:val="center"/>
              <w:rPr>
                <w:rFonts w:ascii="Times New Roman" w:hAnsi="Times New Roman" w:eastAsia="仿宋" w:cs="Times New Roman"/>
                <w:sz w:val="18"/>
                <w:szCs w:val="18"/>
              </w:rPr>
            </w:pPr>
          </w:p>
        </w:tc>
        <w:tc>
          <w:tcPr>
            <w:tcW w:w="2564" w:type="dxa"/>
            <w:gridSpan w:val="3"/>
            <w:tcBorders>
              <w:top w:val="single" w:color="auto" w:sz="4" w:space="0"/>
              <w:left w:val="nil"/>
              <w:bottom w:val="single" w:color="auto" w:sz="4" w:space="0"/>
              <w:right w:val="nil"/>
            </w:tcBorders>
          </w:tcPr>
          <w:p w14:paraId="51EF294C">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家长评价</w:t>
            </w:r>
          </w:p>
        </w:tc>
      </w:tr>
      <w:tr w14:paraId="3D7C2F2B">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71C1A239">
            <w:pPr>
              <w:autoSpaceDE w:val="0"/>
              <w:autoSpaceDN w:val="0"/>
              <w:adjustRightInd w:val="0"/>
              <w:snapToGrid w:val="0"/>
              <w:jc w:val="left"/>
              <w:rPr>
                <w:rFonts w:ascii="Times New Roman" w:hAnsi="Times New Roman" w:eastAsia="仿宋" w:cs="Times New Roman"/>
                <w:sz w:val="18"/>
                <w:szCs w:val="18"/>
              </w:rPr>
            </w:pPr>
          </w:p>
        </w:tc>
        <w:tc>
          <w:tcPr>
            <w:tcW w:w="1187" w:type="dxa"/>
            <w:tcBorders>
              <w:top w:val="single" w:color="auto" w:sz="4" w:space="0"/>
              <w:left w:val="nil"/>
              <w:bottom w:val="single" w:color="auto" w:sz="4" w:space="0"/>
              <w:right w:val="nil"/>
            </w:tcBorders>
          </w:tcPr>
          <w:p w14:paraId="0108245F">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数列</w:t>
            </w:r>
          </w:p>
        </w:tc>
        <w:tc>
          <w:tcPr>
            <w:tcW w:w="1187" w:type="dxa"/>
            <w:gridSpan w:val="2"/>
            <w:tcBorders>
              <w:top w:val="single" w:color="auto" w:sz="4" w:space="0"/>
              <w:left w:val="nil"/>
              <w:bottom w:val="single" w:color="auto" w:sz="4" w:space="0"/>
              <w:right w:val="nil"/>
            </w:tcBorders>
          </w:tcPr>
          <w:p w14:paraId="7FD2C5B7">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字词</w:t>
            </w:r>
          </w:p>
        </w:tc>
        <w:tc>
          <w:tcPr>
            <w:tcW w:w="271" w:type="dxa"/>
            <w:tcBorders>
              <w:left w:val="nil"/>
              <w:right w:val="nil"/>
            </w:tcBorders>
          </w:tcPr>
          <w:p w14:paraId="7D9EF06F">
            <w:pPr>
              <w:autoSpaceDE w:val="0"/>
              <w:autoSpaceDN w:val="0"/>
              <w:adjustRightInd w:val="0"/>
              <w:snapToGrid w:val="0"/>
              <w:jc w:val="center"/>
              <w:rPr>
                <w:rFonts w:ascii="Times New Roman" w:hAnsi="Times New Roman" w:eastAsia="仿宋" w:cs="Times New Roman"/>
                <w:sz w:val="18"/>
                <w:szCs w:val="18"/>
              </w:rPr>
            </w:pPr>
          </w:p>
        </w:tc>
        <w:tc>
          <w:tcPr>
            <w:tcW w:w="1282" w:type="dxa"/>
            <w:tcBorders>
              <w:top w:val="single" w:color="auto" w:sz="4" w:space="0"/>
              <w:left w:val="nil"/>
              <w:bottom w:val="single" w:color="auto" w:sz="4" w:space="0"/>
              <w:right w:val="nil"/>
            </w:tcBorders>
          </w:tcPr>
          <w:p w14:paraId="537FA24D">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数学</w:t>
            </w:r>
          </w:p>
        </w:tc>
        <w:tc>
          <w:tcPr>
            <w:tcW w:w="1282" w:type="dxa"/>
            <w:gridSpan w:val="2"/>
            <w:tcBorders>
              <w:top w:val="single" w:color="auto" w:sz="4" w:space="0"/>
              <w:left w:val="nil"/>
              <w:bottom w:val="single" w:color="auto" w:sz="4" w:space="0"/>
              <w:right w:val="nil"/>
            </w:tcBorders>
          </w:tcPr>
          <w:p w14:paraId="62DD1A2E">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语文</w:t>
            </w:r>
          </w:p>
        </w:tc>
      </w:tr>
      <w:tr w14:paraId="36AD82F1">
        <w:tblPrEx>
          <w:tblCellMar>
            <w:top w:w="0" w:type="dxa"/>
            <w:left w:w="108" w:type="dxa"/>
            <w:bottom w:w="0" w:type="dxa"/>
            <w:right w:w="108" w:type="dxa"/>
          </w:tblCellMar>
        </w:tblPrEx>
        <w:trPr>
          <w:trHeight w:val="238" w:hRule="atLeast"/>
          <w:jc w:val="center"/>
        </w:trPr>
        <w:tc>
          <w:tcPr>
            <w:tcW w:w="2977" w:type="dxa"/>
            <w:tcBorders>
              <w:left w:val="nil"/>
              <w:bottom w:val="single" w:color="auto" w:sz="4" w:space="0"/>
              <w:right w:val="nil"/>
            </w:tcBorders>
          </w:tcPr>
          <w:p w14:paraId="549D40C3">
            <w:pPr>
              <w:autoSpaceDE w:val="0"/>
              <w:autoSpaceDN w:val="0"/>
              <w:adjustRightInd w:val="0"/>
              <w:snapToGrid w:val="0"/>
              <w:jc w:val="left"/>
              <w:rPr>
                <w:rFonts w:ascii="Times New Roman" w:hAnsi="Times New Roman" w:eastAsia="仿宋" w:cs="Times New Roman"/>
                <w:sz w:val="18"/>
                <w:szCs w:val="18"/>
              </w:rPr>
            </w:pPr>
          </w:p>
        </w:tc>
        <w:tc>
          <w:tcPr>
            <w:tcW w:w="1240" w:type="dxa"/>
            <w:gridSpan w:val="2"/>
            <w:tcBorders>
              <w:top w:val="single" w:color="auto" w:sz="4" w:space="0"/>
              <w:left w:val="nil"/>
              <w:bottom w:val="single" w:color="auto" w:sz="4" w:space="0"/>
              <w:right w:val="nil"/>
            </w:tcBorders>
          </w:tcPr>
          <w:p w14:paraId="6D29B7E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(1)</w:t>
            </w:r>
          </w:p>
        </w:tc>
        <w:tc>
          <w:tcPr>
            <w:tcW w:w="1134" w:type="dxa"/>
            <w:tcBorders>
              <w:top w:val="single" w:color="auto" w:sz="4" w:space="0"/>
              <w:left w:val="nil"/>
              <w:bottom w:val="single" w:color="auto" w:sz="4" w:space="0"/>
              <w:right w:val="nil"/>
            </w:tcBorders>
          </w:tcPr>
          <w:p w14:paraId="68052763">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(2)</w:t>
            </w:r>
          </w:p>
        </w:tc>
        <w:tc>
          <w:tcPr>
            <w:tcW w:w="271" w:type="dxa"/>
            <w:tcBorders>
              <w:left w:val="nil"/>
              <w:bottom w:val="single" w:color="auto" w:sz="4" w:space="0"/>
              <w:right w:val="nil"/>
            </w:tcBorders>
          </w:tcPr>
          <w:p w14:paraId="57726C2A">
            <w:pPr>
              <w:autoSpaceDE w:val="0"/>
              <w:autoSpaceDN w:val="0"/>
              <w:adjustRightInd w:val="0"/>
              <w:snapToGrid w:val="0"/>
              <w:jc w:val="center"/>
              <w:rPr>
                <w:rFonts w:ascii="Times New Roman" w:hAnsi="Times New Roman" w:eastAsia="仿宋" w:cs="Times New Roman"/>
                <w:sz w:val="18"/>
                <w:szCs w:val="18"/>
              </w:rPr>
            </w:pPr>
          </w:p>
        </w:tc>
        <w:tc>
          <w:tcPr>
            <w:tcW w:w="1288" w:type="dxa"/>
            <w:gridSpan w:val="2"/>
            <w:tcBorders>
              <w:top w:val="single" w:color="auto" w:sz="4" w:space="0"/>
              <w:left w:val="nil"/>
              <w:bottom w:val="single" w:color="auto" w:sz="4" w:space="0"/>
              <w:right w:val="nil"/>
            </w:tcBorders>
          </w:tcPr>
          <w:p w14:paraId="619486E8">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(3)</w:t>
            </w:r>
          </w:p>
        </w:tc>
        <w:tc>
          <w:tcPr>
            <w:tcW w:w="1276" w:type="dxa"/>
            <w:tcBorders>
              <w:top w:val="single" w:color="auto" w:sz="4" w:space="0"/>
              <w:left w:val="nil"/>
              <w:bottom w:val="single" w:color="auto" w:sz="4" w:space="0"/>
              <w:right w:val="nil"/>
            </w:tcBorders>
          </w:tcPr>
          <w:p w14:paraId="4E305ED2">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(4)</w:t>
            </w:r>
          </w:p>
        </w:tc>
      </w:tr>
      <w:tr w14:paraId="42BD51B4">
        <w:tblPrEx>
          <w:tblCellMar>
            <w:top w:w="0" w:type="dxa"/>
            <w:left w:w="108" w:type="dxa"/>
            <w:bottom w:w="0" w:type="dxa"/>
            <w:right w:w="108" w:type="dxa"/>
          </w:tblCellMar>
        </w:tblPrEx>
        <w:trPr>
          <w:trHeight w:val="238" w:hRule="atLeast"/>
          <w:jc w:val="center"/>
        </w:trPr>
        <w:tc>
          <w:tcPr>
            <w:tcW w:w="2977" w:type="dxa"/>
            <w:tcBorders>
              <w:top w:val="single" w:color="auto" w:sz="4" w:space="0"/>
              <w:left w:val="nil"/>
              <w:bottom w:val="nil"/>
              <w:right w:val="nil"/>
            </w:tcBorders>
          </w:tcPr>
          <w:p w14:paraId="75CDBC86">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幼儿园增长率×受政策影响的</w:t>
            </w:r>
          </w:p>
        </w:tc>
        <w:tc>
          <w:tcPr>
            <w:tcW w:w="1240" w:type="dxa"/>
            <w:gridSpan w:val="2"/>
            <w:tcBorders>
              <w:top w:val="single" w:color="auto" w:sz="4" w:space="0"/>
              <w:left w:val="nil"/>
              <w:bottom w:val="nil"/>
              <w:right w:val="nil"/>
            </w:tcBorders>
          </w:tcPr>
          <w:p w14:paraId="41993D54">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0.053</w:t>
            </w:r>
            <w:r>
              <w:rPr>
                <w:rFonts w:ascii="Times New Roman" w:hAnsi="Times New Roman" w:eastAsia="仿宋" w:cs="Times New Roman"/>
                <w:kern w:val="0"/>
                <w:sz w:val="18"/>
                <w:szCs w:val="18"/>
                <w:vertAlign w:val="superscript"/>
              </w:rPr>
              <w:t>***</w:t>
            </w:r>
          </w:p>
        </w:tc>
        <w:tc>
          <w:tcPr>
            <w:tcW w:w="1134" w:type="dxa"/>
            <w:tcBorders>
              <w:top w:val="single" w:color="auto" w:sz="4" w:space="0"/>
              <w:left w:val="nil"/>
              <w:bottom w:val="nil"/>
              <w:right w:val="nil"/>
            </w:tcBorders>
          </w:tcPr>
          <w:p w14:paraId="3BA62F3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0.036</w:t>
            </w:r>
            <w:r>
              <w:rPr>
                <w:rFonts w:ascii="Times New Roman" w:hAnsi="Times New Roman" w:eastAsia="仿宋" w:cs="Times New Roman"/>
                <w:kern w:val="0"/>
                <w:sz w:val="18"/>
                <w:szCs w:val="18"/>
                <w:vertAlign w:val="superscript"/>
              </w:rPr>
              <w:t>*</w:t>
            </w:r>
          </w:p>
        </w:tc>
        <w:tc>
          <w:tcPr>
            <w:tcW w:w="271" w:type="dxa"/>
            <w:tcBorders>
              <w:top w:val="single" w:color="auto" w:sz="4" w:space="0"/>
              <w:left w:val="nil"/>
              <w:bottom w:val="nil"/>
              <w:right w:val="nil"/>
            </w:tcBorders>
          </w:tcPr>
          <w:p w14:paraId="64D5C8DC">
            <w:pPr>
              <w:autoSpaceDE w:val="0"/>
              <w:autoSpaceDN w:val="0"/>
              <w:adjustRightInd w:val="0"/>
              <w:snapToGrid w:val="0"/>
              <w:jc w:val="center"/>
              <w:rPr>
                <w:rFonts w:ascii="Times New Roman" w:hAnsi="Times New Roman" w:eastAsia="仿宋" w:cs="Times New Roman"/>
                <w:sz w:val="18"/>
                <w:szCs w:val="18"/>
              </w:rPr>
            </w:pPr>
          </w:p>
        </w:tc>
        <w:tc>
          <w:tcPr>
            <w:tcW w:w="1288" w:type="dxa"/>
            <w:gridSpan w:val="2"/>
            <w:tcBorders>
              <w:top w:val="single" w:color="auto" w:sz="4" w:space="0"/>
              <w:left w:val="nil"/>
              <w:bottom w:val="nil"/>
              <w:right w:val="nil"/>
            </w:tcBorders>
          </w:tcPr>
          <w:p w14:paraId="1C47CB2D">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0.057</w:t>
            </w:r>
            <w:r>
              <w:rPr>
                <w:rFonts w:ascii="Times New Roman" w:hAnsi="Times New Roman" w:eastAsia="仿宋" w:cs="Times New Roman"/>
                <w:kern w:val="0"/>
                <w:sz w:val="18"/>
                <w:szCs w:val="18"/>
                <w:vertAlign w:val="superscript"/>
              </w:rPr>
              <w:t>***</w:t>
            </w:r>
          </w:p>
        </w:tc>
        <w:tc>
          <w:tcPr>
            <w:tcW w:w="1276" w:type="dxa"/>
            <w:tcBorders>
              <w:top w:val="single" w:color="auto" w:sz="4" w:space="0"/>
              <w:left w:val="nil"/>
              <w:bottom w:val="nil"/>
              <w:right w:val="nil"/>
            </w:tcBorders>
          </w:tcPr>
          <w:p w14:paraId="2A24B11B">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0.041</w:t>
            </w:r>
            <w:r>
              <w:rPr>
                <w:rFonts w:ascii="Times New Roman" w:hAnsi="Times New Roman" w:eastAsia="仿宋" w:cs="Times New Roman"/>
                <w:kern w:val="0"/>
                <w:sz w:val="18"/>
                <w:szCs w:val="18"/>
                <w:vertAlign w:val="superscript"/>
              </w:rPr>
              <w:t>***</w:t>
            </w:r>
          </w:p>
        </w:tc>
      </w:tr>
      <w:tr w14:paraId="434DA85C">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100B2300">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出生队列（2006–2012）</w:t>
            </w:r>
          </w:p>
        </w:tc>
        <w:tc>
          <w:tcPr>
            <w:tcW w:w="1240" w:type="dxa"/>
            <w:gridSpan w:val="2"/>
            <w:tcBorders>
              <w:top w:val="nil"/>
              <w:left w:val="nil"/>
              <w:bottom w:val="nil"/>
              <w:right w:val="nil"/>
            </w:tcBorders>
          </w:tcPr>
          <w:p w14:paraId="1FC6A792">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(0.017)</w:t>
            </w:r>
          </w:p>
        </w:tc>
        <w:tc>
          <w:tcPr>
            <w:tcW w:w="1134" w:type="dxa"/>
            <w:tcBorders>
              <w:top w:val="nil"/>
              <w:left w:val="nil"/>
              <w:bottom w:val="nil"/>
              <w:right w:val="nil"/>
            </w:tcBorders>
          </w:tcPr>
          <w:p w14:paraId="33BB4962">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(0.019)</w:t>
            </w:r>
          </w:p>
        </w:tc>
        <w:tc>
          <w:tcPr>
            <w:tcW w:w="271" w:type="dxa"/>
            <w:tcBorders>
              <w:top w:val="nil"/>
              <w:left w:val="nil"/>
              <w:bottom w:val="nil"/>
              <w:right w:val="nil"/>
            </w:tcBorders>
          </w:tcPr>
          <w:p w14:paraId="7FE0AAA3">
            <w:pPr>
              <w:autoSpaceDE w:val="0"/>
              <w:autoSpaceDN w:val="0"/>
              <w:adjustRightInd w:val="0"/>
              <w:snapToGrid w:val="0"/>
              <w:jc w:val="center"/>
              <w:rPr>
                <w:rFonts w:ascii="Times New Roman" w:hAnsi="Times New Roman" w:eastAsia="仿宋" w:cs="Times New Roman"/>
                <w:sz w:val="18"/>
                <w:szCs w:val="18"/>
              </w:rPr>
            </w:pPr>
          </w:p>
        </w:tc>
        <w:tc>
          <w:tcPr>
            <w:tcW w:w="1288" w:type="dxa"/>
            <w:gridSpan w:val="2"/>
            <w:tcBorders>
              <w:top w:val="nil"/>
              <w:left w:val="nil"/>
              <w:bottom w:val="nil"/>
              <w:right w:val="nil"/>
            </w:tcBorders>
          </w:tcPr>
          <w:p w14:paraId="379D4C4D">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(0.015)</w:t>
            </w:r>
          </w:p>
        </w:tc>
        <w:tc>
          <w:tcPr>
            <w:tcW w:w="1276" w:type="dxa"/>
            <w:tcBorders>
              <w:top w:val="nil"/>
              <w:left w:val="nil"/>
              <w:bottom w:val="nil"/>
              <w:right w:val="nil"/>
            </w:tcBorders>
          </w:tcPr>
          <w:p w14:paraId="579664A1">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(0.021)</w:t>
            </w:r>
          </w:p>
        </w:tc>
      </w:tr>
      <w:tr w14:paraId="018A7268">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79B09B62">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kern w:val="0"/>
                <w:sz w:val="18"/>
                <w:szCs w:val="18"/>
              </w:rPr>
              <w:t>个体及家庭特征</w:t>
            </w:r>
          </w:p>
        </w:tc>
        <w:tc>
          <w:tcPr>
            <w:tcW w:w="1240" w:type="dxa"/>
            <w:gridSpan w:val="2"/>
            <w:tcBorders>
              <w:top w:val="nil"/>
              <w:left w:val="nil"/>
              <w:bottom w:val="nil"/>
              <w:right w:val="nil"/>
            </w:tcBorders>
          </w:tcPr>
          <w:p w14:paraId="044D87C7">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134" w:type="dxa"/>
            <w:tcBorders>
              <w:top w:val="nil"/>
              <w:left w:val="nil"/>
              <w:bottom w:val="nil"/>
              <w:right w:val="nil"/>
            </w:tcBorders>
          </w:tcPr>
          <w:p w14:paraId="3D465DF6">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271" w:type="dxa"/>
            <w:tcBorders>
              <w:top w:val="nil"/>
              <w:left w:val="nil"/>
              <w:bottom w:val="nil"/>
              <w:right w:val="nil"/>
            </w:tcBorders>
          </w:tcPr>
          <w:p w14:paraId="0007189A">
            <w:pPr>
              <w:autoSpaceDE w:val="0"/>
              <w:autoSpaceDN w:val="0"/>
              <w:adjustRightInd w:val="0"/>
              <w:snapToGrid w:val="0"/>
              <w:jc w:val="center"/>
              <w:rPr>
                <w:rFonts w:ascii="Times New Roman" w:hAnsi="Times New Roman" w:eastAsia="仿宋" w:cs="Times New Roman"/>
                <w:sz w:val="18"/>
                <w:szCs w:val="18"/>
              </w:rPr>
            </w:pPr>
          </w:p>
        </w:tc>
        <w:tc>
          <w:tcPr>
            <w:tcW w:w="1288" w:type="dxa"/>
            <w:gridSpan w:val="2"/>
            <w:tcBorders>
              <w:top w:val="nil"/>
              <w:left w:val="nil"/>
              <w:bottom w:val="nil"/>
              <w:right w:val="nil"/>
            </w:tcBorders>
          </w:tcPr>
          <w:p w14:paraId="1D3BCFA6">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276" w:type="dxa"/>
            <w:tcBorders>
              <w:top w:val="nil"/>
              <w:left w:val="nil"/>
              <w:bottom w:val="nil"/>
              <w:right w:val="nil"/>
            </w:tcBorders>
          </w:tcPr>
          <w:p w14:paraId="08D509C1">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r>
      <w:tr w14:paraId="2C7DBA8D">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65F6540F">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kern w:val="0"/>
                <w:sz w:val="18"/>
                <w:szCs w:val="18"/>
              </w:rPr>
              <w:t>县、调查年份固定效应</w:t>
            </w:r>
          </w:p>
        </w:tc>
        <w:tc>
          <w:tcPr>
            <w:tcW w:w="1240" w:type="dxa"/>
            <w:gridSpan w:val="2"/>
            <w:tcBorders>
              <w:top w:val="nil"/>
              <w:left w:val="nil"/>
              <w:right w:val="nil"/>
            </w:tcBorders>
          </w:tcPr>
          <w:p w14:paraId="256944BA">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134" w:type="dxa"/>
            <w:tcBorders>
              <w:top w:val="nil"/>
              <w:left w:val="nil"/>
              <w:right w:val="nil"/>
            </w:tcBorders>
          </w:tcPr>
          <w:p w14:paraId="6F46423C">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271" w:type="dxa"/>
            <w:tcBorders>
              <w:top w:val="nil"/>
              <w:left w:val="nil"/>
              <w:right w:val="nil"/>
            </w:tcBorders>
          </w:tcPr>
          <w:p w14:paraId="0EC8CF83">
            <w:pPr>
              <w:autoSpaceDE w:val="0"/>
              <w:autoSpaceDN w:val="0"/>
              <w:adjustRightInd w:val="0"/>
              <w:snapToGrid w:val="0"/>
              <w:jc w:val="center"/>
              <w:rPr>
                <w:rFonts w:ascii="Times New Roman" w:hAnsi="Times New Roman" w:eastAsia="仿宋" w:cs="Times New Roman"/>
                <w:sz w:val="18"/>
                <w:szCs w:val="18"/>
              </w:rPr>
            </w:pPr>
          </w:p>
        </w:tc>
        <w:tc>
          <w:tcPr>
            <w:tcW w:w="1288" w:type="dxa"/>
            <w:gridSpan w:val="2"/>
            <w:tcBorders>
              <w:top w:val="nil"/>
              <w:left w:val="nil"/>
              <w:right w:val="nil"/>
            </w:tcBorders>
          </w:tcPr>
          <w:p w14:paraId="17AAD0CE">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276" w:type="dxa"/>
            <w:tcBorders>
              <w:top w:val="nil"/>
              <w:left w:val="nil"/>
              <w:right w:val="nil"/>
            </w:tcBorders>
          </w:tcPr>
          <w:p w14:paraId="1F5ED343">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r>
      <w:tr w14:paraId="3C392C0C">
        <w:tblPrEx>
          <w:tblCellMar>
            <w:top w:w="0" w:type="dxa"/>
            <w:left w:w="108" w:type="dxa"/>
            <w:bottom w:w="0" w:type="dxa"/>
            <w:right w:w="108" w:type="dxa"/>
          </w:tblCellMar>
        </w:tblPrEx>
        <w:trPr>
          <w:trHeight w:val="238" w:hRule="atLeast"/>
          <w:jc w:val="center"/>
        </w:trPr>
        <w:tc>
          <w:tcPr>
            <w:tcW w:w="2977" w:type="dxa"/>
            <w:tcBorders>
              <w:top w:val="nil"/>
              <w:left w:val="nil"/>
              <w:right w:val="nil"/>
            </w:tcBorders>
          </w:tcPr>
          <w:p w14:paraId="14332DA4">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kern w:val="0"/>
                <w:sz w:val="18"/>
                <w:szCs w:val="18"/>
              </w:rPr>
              <w:t>出生队列×省份固定效应</w:t>
            </w:r>
          </w:p>
        </w:tc>
        <w:tc>
          <w:tcPr>
            <w:tcW w:w="1240" w:type="dxa"/>
            <w:gridSpan w:val="2"/>
            <w:tcBorders>
              <w:top w:val="nil"/>
              <w:left w:val="nil"/>
              <w:right w:val="nil"/>
            </w:tcBorders>
          </w:tcPr>
          <w:p w14:paraId="2215CC26">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134" w:type="dxa"/>
            <w:tcBorders>
              <w:top w:val="nil"/>
              <w:left w:val="nil"/>
              <w:right w:val="nil"/>
            </w:tcBorders>
          </w:tcPr>
          <w:p w14:paraId="2740680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271" w:type="dxa"/>
            <w:tcBorders>
              <w:top w:val="nil"/>
              <w:left w:val="nil"/>
              <w:right w:val="nil"/>
            </w:tcBorders>
          </w:tcPr>
          <w:p w14:paraId="7F5C99A6">
            <w:pPr>
              <w:autoSpaceDE w:val="0"/>
              <w:autoSpaceDN w:val="0"/>
              <w:adjustRightInd w:val="0"/>
              <w:snapToGrid w:val="0"/>
              <w:jc w:val="center"/>
              <w:rPr>
                <w:rFonts w:ascii="Times New Roman" w:hAnsi="Times New Roman" w:eastAsia="仿宋" w:cs="Times New Roman"/>
                <w:sz w:val="18"/>
                <w:szCs w:val="18"/>
              </w:rPr>
            </w:pPr>
          </w:p>
        </w:tc>
        <w:tc>
          <w:tcPr>
            <w:tcW w:w="1288" w:type="dxa"/>
            <w:gridSpan w:val="2"/>
            <w:tcBorders>
              <w:top w:val="nil"/>
              <w:left w:val="nil"/>
              <w:right w:val="nil"/>
            </w:tcBorders>
          </w:tcPr>
          <w:p w14:paraId="0C4C711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276" w:type="dxa"/>
            <w:tcBorders>
              <w:top w:val="nil"/>
              <w:left w:val="nil"/>
              <w:right w:val="nil"/>
            </w:tcBorders>
          </w:tcPr>
          <w:p w14:paraId="458769C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r>
      <w:tr w14:paraId="61AFF185">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06132059">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kern w:val="0"/>
                <w:sz w:val="18"/>
                <w:szCs w:val="18"/>
              </w:rPr>
              <w:t>县基期特征×出生队列</w:t>
            </w:r>
          </w:p>
        </w:tc>
        <w:tc>
          <w:tcPr>
            <w:tcW w:w="1240" w:type="dxa"/>
            <w:gridSpan w:val="2"/>
            <w:tcBorders>
              <w:left w:val="nil"/>
              <w:right w:val="nil"/>
            </w:tcBorders>
          </w:tcPr>
          <w:p w14:paraId="0A2DBD24">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134" w:type="dxa"/>
            <w:tcBorders>
              <w:left w:val="nil"/>
              <w:right w:val="nil"/>
            </w:tcBorders>
          </w:tcPr>
          <w:p w14:paraId="000AE4DF">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271" w:type="dxa"/>
            <w:tcBorders>
              <w:left w:val="nil"/>
              <w:right w:val="nil"/>
            </w:tcBorders>
          </w:tcPr>
          <w:p w14:paraId="59E47A82">
            <w:pPr>
              <w:autoSpaceDE w:val="0"/>
              <w:autoSpaceDN w:val="0"/>
              <w:adjustRightInd w:val="0"/>
              <w:snapToGrid w:val="0"/>
              <w:jc w:val="center"/>
              <w:rPr>
                <w:rFonts w:ascii="Times New Roman" w:hAnsi="Times New Roman" w:eastAsia="仿宋" w:cs="Times New Roman"/>
                <w:sz w:val="18"/>
                <w:szCs w:val="18"/>
              </w:rPr>
            </w:pPr>
          </w:p>
        </w:tc>
        <w:tc>
          <w:tcPr>
            <w:tcW w:w="1288" w:type="dxa"/>
            <w:gridSpan w:val="2"/>
            <w:tcBorders>
              <w:left w:val="nil"/>
              <w:right w:val="nil"/>
            </w:tcBorders>
          </w:tcPr>
          <w:p w14:paraId="7C76B8B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c>
          <w:tcPr>
            <w:tcW w:w="1276" w:type="dxa"/>
            <w:tcBorders>
              <w:left w:val="nil"/>
              <w:right w:val="nil"/>
            </w:tcBorders>
          </w:tcPr>
          <w:p w14:paraId="750AE7B3">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sz w:val="18"/>
                <w:szCs w:val="18"/>
              </w:rPr>
              <w:t>是</w:t>
            </w:r>
          </w:p>
        </w:tc>
      </w:tr>
      <w:tr w14:paraId="36760E15">
        <w:tblPrEx>
          <w:tblCellMar>
            <w:top w:w="0" w:type="dxa"/>
            <w:left w:w="108" w:type="dxa"/>
            <w:bottom w:w="0" w:type="dxa"/>
            <w:right w:w="108" w:type="dxa"/>
          </w:tblCellMar>
        </w:tblPrEx>
        <w:trPr>
          <w:trHeight w:val="238" w:hRule="atLeast"/>
          <w:jc w:val="center"/>
        </w:trPr>
        <w:tc>
          <w:tcPr>
            <w:tcW w:w="2977" w:type="dxa"/>
            <w:tcBorders>
              <w:left w:val="nil"/>
              <w:right w:val="nil"/>
            </w:tcBorders>
          </w:tcPr>
          <w:p w14:paraId="3A6A29E4">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sz w:val="18"/>
                <w:szCs w:val="18"/>
              </w:rPr>
              <w:t>样本量</w:t>
            </w:r>
          </w:p>
        </w:tc>
        <w:tc>
          <w:tcPr>
            <w:tcW w:w="1240" w:type="dxa"/>
            <w:gridSpan w:val="2"/>
            <w:tcBorders>
              <w:left w:val="nil"/>
              <w:right w:val="nil"/>
            </w:tcBorders>
          </w:tcPr>
          <w:p w14:paraId="5405477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850</w:t>
            </w:r>
          </w:p>
        </w:tc>
        <w:tc>
          <w:tcPr>
            <w:tcW w:w="1134" w:type="dxa"/>
            <w:tcBorders>
              <w:left w:val="nil"/>
              <w:right w:val="nil"/>
            </w:tcBorders>
          </w:tcPr>
          <w:p w14:paraId="7CE58604">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850</w:t>
            </w:r>
          </w:p>
        </w:tc>
        <w:tc>
          <w:tcPr>
            <w:tcW w:w="271" w:type="dxa"/>
            <w:tcBorders>
              <w:left w:val="nil"/>
              <w:right w:val="nil"/>
            </w:tcBorders>
          </w:tcPr>
          <w:p w14:paraId="7A8708AC">
            <w:pPr>
              <w:autoSpaceDE w:val="0"/>
              <w:autoSpaceDN w:val="0"/>
              <w:adjustRightInd w:val="0"/>
              <w:snapToGrid w:val="0"/>
              <w:jc w:val="center"/>
              <w:rPr>
                <w:rFonts w:ascii="Times New Roman" w:hAnsi="Times New Roman" w:eastAsia="仿宋" w:cs="Times New Roman"/>
                <w:sz w:val="18"/>
                <w:szCs w:val="18"/>
              </w:rPr>
            </w:pPr>
          </w:p>
        </w:tc>
        <w:tc>
          <w:tcPr>
            <w:tcW w:w="1288" w:type="dxa"/>
            <w:gridSpan w:val="2"/>
            <w:tcBorders>
              <w:left w:val="nil"/>
              <w:right w:val="nil"/>
            </w:tcBorders>
          </w:tcPr>
          <w:p w14:paraId="1677E28F">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850</w:t>
            </w:r>
          </w:p>
        </w:tc>
        <w:tc>
          <w:tcPr>
            <w:tcW w:w="1276" w:type="dxa"/>
            <w:tcBorders>
              <w:left w:val="nil"/>
              <w:right w:val="nil"/>
            </w:tcBorders>
          </w:tcPr>
          <w:p w14:paraId="3F016283">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850</w:t>
            </w:r>
          </w:p>
        </w:tc>
      </w:tr>
      <w:tr w14:paraId="60F9B186">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7BF84D00">
            <w:pPr>
              <w:autoSpaceDE w:val="0"/>
              <w:autoSpaceDN w:val="0"/>
              <w:adjustRightInd w:val="0"/>
              <w:snapToGrid w:val="0"/>
              <w:jc w:val="left"/>
              <w:rPr>
                <w:rFonts w:ascii="Times New Roman" w:hAnsi="Times New Roman" w:eastAsia="仿宋" w:cs="Times New Roman"/>
                <w:sz w:val="18"/>
                <w:szCs w:val="18"/>
              </w:rPr>
            </w:pPr>
            <m:oMathPara>
              <m:oMathParaPr>
                <m:jc m:val="left"/>
              </m:oMathParaPr>
              <m:oMath>
                <m:sSup>
                  <m:sSupPr>
                    <m:ctrlPr>
                      <w:rPr>
                        <w:rFonts w:ascii="Cambria Math" w:hAnsi="Cambria Math" w:eastAsia="仿宋" w:cs="Times New Roman"/>
                        <w:sz w:val="18"/>
                        <w:szCs w:val="18"/>
                      </w:rPr>
                    </m:ctrlPr>
                  </m:sSupPr>
                  <m:e>
                    <m:r>
                      <m:rPr/>
                      <w:rPr>
                        <w:rFonts w:ascii="Cambria Math" w:hAnsi="Cambria Math" w:eastAsia="仿宋" w:cs="Times New Roman"/>
                        <w:sz w:val="18"/>
                        <w:szCs w:val="18"/>
                      </w:rPr>
                      <m:t>R</m:t>
                    </m:r>
                    <m:ctrlPr>
                      <w:rPr>
                        <w:rFonts w:ascii="Cambria Math" w:hAnsi="Cambria Math" w:eastAsia="仿宋" w:cs="Times New Roman"/>
                        <w:sz w:val="18"/>
                        <w:szCs w:val="18"/>
                      </w:rPr>
                    </m:ctrlPr>
                  </m:e>
                  <m:sup>
                    <m:r>
                      <m:rPr>
                        <m:sty m:val="p"/>
                      </m:rPr>
                      <w:rPr>
                        <w:rFonts w:ascii="Cambria Math" w:hAnsi="Cambria Math" w:eastAsia="仿宋" w:cs="Times New Roman"/>
                        <w:sz w:val="18"/>
                        <w:szCs w:val="18"/>
                      </w:rPr>
                      <m:t>2</m:t>
                    </m:r>
                    <m:ctrlPr>
                      <w:rPr>
                        <w:rFonts w:ascii="Cambria Math" w:hAnsi="Cambria Math" w:eastAsia="仿宋" w:cs="Times New Roman"/>
                        <w:sz w:val="18"/>
                        <w:szCs w:val="18"/>
                      </w:rPr>
                    </m:ctrlPr>
                  </m:sup>
                </m:sSup>
              </m:oMath>
            </m:oMathPara>
          </w:p>
        </w:tc>
        <w:tc>
          <w:tcPr>
            <w:tcW w:w="1240" w:type="dxa"/>
            <w:gridSpan w:val="2"/>
            <w:tcBorders>
              <w:top w:val="nil"/>
              <w:left w:val="nil"/>
              <w:bottom w:val="nil"/>
              <w:right w:val="nil"/>
            </w:tcBorders>
          </w:tcPr>
          <w:p w14:paraId="76611D30">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0.546</w:t>
            </w:r>
          </w:p>
        </w:tc>
        <w:tc>
          <w:tcPr>
            <w:tcW w:w="1134" w:type="dxa"/>
            <w:tcBorders>
              <w:top w:val="nil"/>
              <w:left w:val="nil"/>
              <w:bottom w:val="nil"/>
              <w:right w:val="nil"/>
            </w:tcBorders>
          </w:tcPr>
          <w:p w14:paraId="3DD025B3">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0.486</w:t>
            </w:r>
          </w:p>
        </w:tc>
        <w:tc>
          <w:tcPr>
            <w:tcW w:w="271" w:type="dxa"/>
            <w:tcBorders>
              <w:top w:val="nil"/>
              <w:left w:val="nil"/>
              <w:bottom w:val="nil"/>
              <w:right w:val="nil"/>
            </w:tcBorders>
          </w:tcPr>
          <w:p w14:paraId="683FC844">
            <w:pPr>
              <w:autoSpaceDE w:val="0"/>
              <w:autoSpaceDN w:val="0"/>
              <w:adjustRightInd w:val="0"/>
              <w:snapToGrid w:val="0"/>
              <w:jc w:val="center"/>
              <w:rPr>
                <w:rFonts w:ascii="Times New Roman" w:hAnsi="Times New Roman" w:eastAsia="仿宋" w:cs="Times New Roman"/>
                <w:sz w:val="18"/>
                <w:szCs w:val="18"/>
              </w:rPr>
            </w:pPr>
          </w:p>
        </w:tc>
        <w:tc>
          <w:tcPr>
            <w:tcW w:w="1288" w:type="dxa"/>
            <w:gridSpan w:val="2"/>
            <w:tcBorders>
              <w:top w:val="nil"/>
              <w:left w:val="nil"/>
              <w:bottom w:val="nil"/>
              <w:right w:val="nil"/>
            </w:tcBorders>
          </w:tcPr>
          <w:p w14:paraId="29F55D8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0.288</w:t>
            </w:r>
          </w:p>
        </w:tc>
        <w:tc>
          <w:tcPr>
            <w:tcW w:w="1276" w:type="dxa"/>
            <w:tcBorders>
              <w:top w:val="nil"/>
              <w:left w:val="nil"/>
              <w:bottom w:val="nil"/>
              <w:right w:val="nil"/>
            </w:tcBorders>
          </w:tcPr>
          <w:p w14:paraId="55A977B9">
            <w:pPr>
              <w:autoSpaceDE w:val="0"/>
              <w:autoSpaceDN w:val="0"/>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0.304</w:t>
            </w:r>
          </w:p>
        </w:tc>
      </w:tr>
      <w:tr w14:paraId="2B926393">
        <w:tblPrEx>
          <w:tblCellMar>
            <w:top w:w="0" w:type="dxa"/>
            <w:left w:w="108" w:type="dxa"/>
            <w:bottom w:w="0" w:type="dxa"/>
            <w:right w:w="108" w:type="dxa"/>
          </w:tblCellMar>
        </w:tblPrEx>
        <w:trPr>
          <w:trHeight w:val="238" w:hRule="atLeast"/>
          <w:jc w:val="center"/>
        </w:trPr>
        <w:tc>
          <w:tcPr>
            <w:tcW w:w="2977" w:type="dxa"/>
            <w:tcBorders>
              <w:top w:val="nil"/>
              <w:left w:val="nil"/>
              <w:bottom w:val="nil"/>
              <w:right w:val="nil"/>
            </w:tcBorders>
          </w:tcPr>
          <w:p w14:paraId="3573CC04">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i/>
                <w:sz w:val="18"/>
                <w:szCs w:val="18"/>
              </w:rPr>
              <w:t>P value</w:t>
            </w:r>
            <w:r>
              <w:rPr>
                <w:rFonts w:ascii="Times New Roman" w:hAnsi="Times New Roman" w:eastAsia="仿宋" w:cs="Times New Roman"/>
                <w:sz w:val="18"/>
                <w:szCs w:val="18"/>
              </w:rPr>
              <w:t>：数列=数学</w:t>
            </w:r>
          </w:p>
        </w:tc>
        <w:tc>
          <w:tcPr>
            <w:tcW w:w="5209" w:type="dxa"/>
            <w:gridSpan w:val="7"/>
            <w:tcBorders>
              <w:top w:val="nil"/>
              <w:left w:val="nil"/>
              <w:bottom w:val="nil"/>
              <w:right w:val="nil"/>
            </w:tcBorders>
          </w:tcPr>
          <w:p w14:paraId="270D485E">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0.781</w:t>
            </w:r>
          </w:p>
        </w:tc>
      </w:tr>
      <w:tr w14:paraId="02531A73">
        <w:tblPrEx>
          <w:tblCellMar>
            <w:top w:w="0" w:type="dxa"/>
            <w:left w:w="108" w:type="dxa"/>
            <w:bottom w:w="0" w:type="dxa"/>
            <w:right w:w="108" w:type="dxa"/>
          </w:tblCellMar>
        </w:tblPrEx>
        <w:trPr>
          <w:trHeight w:val="238" w:hRule="atLeast"/>
          <w:jc w:val="center"/>
        </w:trPr>
        <w:tc>
          <w:tcPr>
            <w:tcW w:w="2977" w:type="dxa"/>
            <w:tcBorders>
              <w:top w:val="nil"/>
              <w:left w:val="nil"/>
              <w:bottom w:val="single" w:color="auto" w:sz="4" w:space="0"/>
              <w:right w:val="nil"/>
            </w:tcBorders>
          </w:tcPr>
          <w:p w14:paraId="53788D1E">
            <w:pPr>
              <w:autoSpaceDE w:val="0"/>
              <w:autoSpaceDN w:val="0"/>
              <w:adjustRightInd w:val="0"/>
              <w:snapToGrid w:val="0"/>
              <w:jc w:val="left"/>
              <w:rPr>
                <w:rFonts w:ascii="Times New Roman" w:hAnsi="Times New Roman" w:eastAsia="仿宋" w:cs="Times New Roman"/>
                <w:sz w:val="18"/>
                <w:szCs w:val="18"/>
              </w:rPr>
            </w:pPr>
            <w:r>
              <w:rPr>
                <w:rFonts w:ascii="Times New Roman" w:hAnsi="Times New Roman" w:eastAsia="仿宋" w:cs="Times New Roman"/>
                <w:i/>
                <w:sz w:val="18"/>
                <w:szCs w:val="18"/>
              </w:rPr>
              <w:t>P value</w:t>
            </w:r>
            <w:r>
              <w:rPr>
                <w:rFonts w:ascii="Times New Roman" w:hAnsi="Times New Roman" w:eastAsia="仿宋" w:cs="Times New Roman"/>
                <w:sz w:val="18"/>
                <w:szCs w:val="18"/>
              </w:rPr>
              <w:t>：字词=语文</w:t>
            </w:r>
          </w:p>
        </w:tc>
        <w:tc>
          <w:tcPr>
            <w:tcW w:w="5209" w:type="dxa"/>
            <w:gridSpan w:val="7"/>
            <w:tcBorders>
              <w:top w:val="nil"/>
              <w:left w:val="nil"/>
              <w:bottom w:val="single" w:color="auto" w:sz="4" w:space="0"/>
              <w:right w:val="nil"/>
            </w:tcBorders>
          </w:tcPr>
          <w:p w14:paraId="06331418">
            <w:pPr>
              <w:autoSpaceDE w:val="0"/>
              <w:autoSpaceDN w:val="0"/>
              <w:adjustRightInd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0.864</w:t>
            </w:r>
          </w:p>
        </w:tc>
      </w:tr>
    </w:tbl>
    <w:p w14:paraId="7CE8A8CE">
      <w:pPr>
        <w:ind w:firstLine="300" w:firstLineChars="200"/>
        <w:rPr>
          <w:rFonts w:ascii="Times New Roman" w:hAnsi="Times New Roman" w:eastAsia="仿宋" w:cs="Times New Roman"/>
          <w:bCs/>
          <w:sz w:val="15"/>
          <w:szCs w:val="15"/>
        </w:rPr>
      </w:pPr>
      <w:r>
        <w:rPr>
          <w:rFonts w:ascii="Times New Roman" w:hAnsi="Times New Roman" w:eastAsia="仿宋" w:cs="Times New Roman"/>
          <w:bCs/>
          <w:sz w:val="15"/>
          <w:szCs w:val="15"/>
        </w:rPr>
        <w:t>注：估计方程为式（6）。数据采用CFPS2018和2020两期数据，仅保留了10岁及以上的样本。个体及家庭特征包括儿童个体特征（性别、城乡）、父母特征（父母最高教育年限、父母年龄）和家庭特征（家庭收入、家庭社会地位）。</w:t>
      </w:r>
      <w:r>
        <w:rPr>
          <w:rFonts w:ascii="Times New Roman" w:hAnsi="Times New Roman" w:eastAsia="仿宋" w:cs="Times New Roman"/>
          <w:sz w:val="15"/>
          <w:szCs w:val="15"/>
        </w:rPr>
        <w:t>县基期特征包括2009年预算支出占比、GDP的对数、年末总人口数、小学老师和中学老师数。标准误聚类至区县层面。</w:t>
      </w:r>
      <w:r>
        <w:rPr>
          <w:rFonts w:ascii="Times New Roman" w:hAnsi="Times New Roman" w:eastAsia="仿宋" w:cs="Times New Roman"/>
          <w:bCs/>
          <w:sz w:val="15"/>
          <w:szCs w:val="15"/>
        </w:rPr>
        <w:t>*、**、***分别为10%、5%和1%显著水平。</w:t>
      </w:r>
    </w:p>
    <w:p w14:paraId="0F1A43FC">
      <w:pPr>
        <w:spacing w:before="156" w:beforeLines="50" w:after="156" w:afterLines="50"/>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（二）异质性分析</w:t>
      </w:r>
    </w:p>
    <w:p w14:paraId="2DAF6D42">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正文提到的研究文献中，许多研究都注重帮助低社会经济地位</w:t>
      </w:r>
      <w:r>
        <w:rPr>
          <w:rFonts w:ascii="Times New Roman" w:hAnsi="Times New Roman" w:eastAsia="仿宋" w:cs="Times New Roman"/>
          <w:szCs w:val="21"/>
        </w:rPr>
        <w:t>（socioeconomic status，简称SES）</w:t>
      </w:r>
      <w:r>
        <w:rPr>
          <w:rFonts w:hint="eastAsia" w:ascii="Times New Roman" w:hAnsi="Times New Roman" w:eastAsia="仿宋" w:cs="Times New Roman"/>
          <w:szCs w:val="21"/>
        </w:rPr>
        <w:t>家庭的儿童提高后期认知能力。不难推测，</w:t>
      </w:r>
      <w:r>
        <w:rPr>
          <w:rFonts w:ascii="Times New Roman" w:hAnsi="Times New Roman" w:eastAsia="仿宋" w:cs="Times New Roman"/>
          <w:szCs w:val="21"/>
        </w:rPr>
        <w:t>幼儿园增建可能对不同社会经济地位</w:t>
      </w:r>
      <w:r>
        <w:rPr>
          <w:rFonts w:hint="eastAsia" w:ascii="Times New Roman" w:hAnsi="Times New Roman" w:eastAsia="仿宋" w:cs="Times New Roman"/>
          <w:szCs w:val="21"/>
        </w:rPr>
        <w:t>家庭</w:t>
      </w:r>
      <w:r>
        <w:rPr>
          <w:rFonts w:ascii="Times New Roman" w:hAnsi="Times New Roman" w:eastAsia="仿宋" w:cs="Times New Roman"/>
          <w:szCs w:val="21"/>
        </w:rPr>
        <w:t>的</w:t>
      </w:r>
      <w:r>
        <w:rPr>
          <w:rFonts w:hint="eastAsia" w:ascii="Times New Roman" w:hAnsi="Times New Roman" w:eastAsia="仿宋" w:cs="Times New Roman"/>
          <w:szCs w:val="21"/>
        </w:rPr>
        <w:t>儿童</w:t>
      </w:r>
      <w:r>
        <w:rPr>
          <w:rFonts w:ascii="Times New Roman" w:hAnsi="Times New Roman" w:eastAsia="仿宋" w:cs="Times New Roman"/>
          <w:szCs w:val="21"/>
        </w:rPr>
        <w:t>有不同</w:t>
      </w:r>
      <w:r>
        <w:rPr>
          <w:rFonts w:hint="eastAsia" w:ascii="Times New Roman" w:hAnsi="Times New Roman" w:eastAsia="仿宋" w:cs="Times New Roman"/>
          <w:szCs w:val="21"/>
        </w:rPr>
        <w:t>的影响</w:t>
      </w:r>
      <w:r>
        <w:rPr>
          <w:rFonts w:ascii="Times New Roman" w:hAnsi="Times New Roman" w:eastAsia="仿宋" w:cs="Times New Roman"/>
          <w:szCs w:val="21"/>
        </w:rPr>
        <w:t>。</w:t>
      </w:r>
      <w:r>
        <w:rPr>
          <w:rFonts w:hint="eastAsia" w:ascii="Times New Roman" w:hAnsi="Times New Roman" w:eastAsia="仿宋" w:cs="Times New Roman"/>
          <w:szCs w:val="21"/>
        </w:rPr>
        <w:t>推论1同样说明，低收入或低教育家庭的儿童更有可能从幼儿园教育中获益。本文按照家庭经济社会地位和父母教育水平划分样本，依据式（</w:t>
      </w:r>
      <w:r>
        <w:rPr>
          <w:rFonts w:ascii="Times New Roman" w:hAnsi="Times New Roman" w:eastAsia="仿宋" w:cs="Times New Roman"/>
          <w:szCs w:val="21"/>
        </w:rPr>
        <w:t>6</w:t>
      </w:r>
      <w:r>
        <w:rPr>
          <w:rFonts w:hint="eastAsia" w:ascii="Times New Roman" w:hAnsi="Times New Roman" w:eastAsia="仿宋" w:cs="Times New Roman"/>
          <w:szCs w:val="21"/>
        </w:rPr>
        <w:t>）估计幼儿园增建对不同SES、不同父母教育水平儿童语文和数学成绩的影响</w:t>
      </w:r>
      <w:r>
        <w:rPr>
          <w:rStyle w:val="20"/>
          <w:rFonts w:ascii="Times New Roman" w:hAnsi="Times New Roman" w:eastAsia="仿宋" w:cs="Times New Roman"/>
          <w:szCs w:val="21"/>
        </w:rPr>
        <w:footnoteReference w:id="0"/>
      </w:r>
      <w:r>
        <w:rPr>
          <w:rFonts w:hint="eastAsia" w:ascii="Times New Roman" w:hAnsi="Times New Roman" w:eastAsia="仿宋" w:cs="Times New Roman"/>
          <w:szCs w:val="21"/>
        </w:rPr>
        <w:t>。表</w:t>
      </w:r>
      <w:r>
        <w:rPr>
          <w:rFonts w:hint="eastAsia" w:ascii="仿宋" w:hAnsi="仿宋" w:eastAsia="仿宋" w:cs="仿宋"/>
          <w:szCs w:val="21"/>
        </w:rPr>
        <w:t>Ⅳ</w:t>
      </w:r>
      <w:r>
        <w:rPr>
          <w:rFonts w:hint="eastAsia" w:ascii="Times New Roman" w:hAnsi="Times New Roman" w:eastAsia="仿宋" w:cs="Times New Roman"/>
          <w:szCs w:val="21"/>
        </w:rPr>
        <w:t>5报告了估计结果，幼儿园增建政策对弱势家庭（低SES和低学历父母）的儿童数学成绩有略大的影响，但在语文成绩方面没有明显的区别。总的来讲，</w:t>
      </w:r>
      <w:bookmarkStart w:id="8" w:name="_Hlk148367170"/>
      <w:r>
        <w:rPr>
          <w:rFonts w:hint="eastAsia" w:ascii="Times New Roman" w:hAnsi="Times New Roman" w:eastAsia="仿宋" w:cs="Times New Roman"/>
          <w:szCs w:val="21"/>
        </w:rPr>
        <w:t>部分支持性证据</w:t>
      </w:r>
      <w:bookmarkEnd w:id="8"/>
      <w:r>
        <w:rPr>
          <w:rFonts w:hint="eastAsia" w:ascii="Times New Roman" w:hAnsi="Times New Roman" w:eastAsia="仿宋" w:cs="Times New Roman"/>
          <w:szCs w:val="21"/>
        </w:rPr>
        <w:t>表明，幼儿园增建政策对弱势家庭儿童的帮助上似乎更大，这与推论1的结论一致。</w:t>
      </w:r>
    </w:p>
    <w:p w14:paraId="2DE5C988">
      <w:pPr>
        <w:jc w:val="center"/>
        <w:rPr>
          <w:rFonts w:ascii="Times New Roman" w:hAnsi="Times New Roman" w:eastAsia="仿宋" w:cs="Times New Roman"/>
          <w:b/>
          <w:bCs/>
          <w:szCs w:val="21"/>
        </w:rPr>
        <w:sectPr>
          <w:pgSz w:w="11906" w:h="16838"/>
          <w:pgMar w:top="1440" w:right="1800" w:bottom="1440" w:left="1800" w:header="851" w:footer="992" w:gutter="0"/>
          <w:cols w:space="425" w:num="1"/>
          <w:docGrid w:type="lines" w:linePitch="312" w:charSpace="0"/>
        </w:sectPr>
      </w:pPr>
    </w:p>
    <w:p w14:paraId="187F24F5">
      <w:pPr>
        <w:jc w:val="center"/>
        <w:rPr>
          <w:rFonts w:ascii="黑体" w:hAnsi="黑体" w:eastAsia="黑体" w:cs="黑体"/>
          <w:bCs/>
          <w:sz w:val="18"/>
          <w:szCs w:val="18"/>
        </w:rPr>
      </w:pPr>
      <w:r>
        <w:rPr>
          <w:rFonts w:hint="eastAsia" w:ascii="黑体" w:hAnsi="黑体" w:eastAsia="黑体" w:cs="黑体"/>
          <w:bCs/>
          <w:sz w:val="18"/>
          <w:szCs w:val="18"/>
        </w:rPr>
        <w:t>表Ⅳ5  弱势家庭异质性检验</w:t>
      </w:r>
    </w:p>
    <w:tbl>
      <w:tblPr>
        <w:tblStyle w:val="14"/>
        <w:tblW w:w="506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2"/>
        <w:gridCol w:w="1422"/>
        <w:gridCol w:w="1380"/>
        <w:gridCol w:w="228"/>
        <w:gridCol w:w="1386"/>
        <w:gridCol w:w="1460"/>
      </w:tblGrid>
      <w:tr w14:paraId="5164AC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single" w:color="auto" w:sz="4" w:space="0"/>
              <w:bottom w:val="nil"/>
            </w:tcBorders>
          </w:tcPr>
          <w:p w14:paraId="2AA43061">
            <w:pPr>
              <w:autoSpaceDE w:val="0"/>
              <w:autoSpaceDN w:val="0"/>
              <w:snapToGrid w:val="0"/>
              <w:rPr>
                <w:rFonts w:ascii="Times New Roman" w:hAnsi="Times New Roman" w:eastAsia="仿宋" w:cs="Times New Roman"/>
                <w:kern w:val="0"/>
                <w:sz w:val="18"/>
                <w:szCs w:val="18"/>
              </w:rPr>
            </w:pPr>
          </w:p>
        </w:tc>
        <w:tc>
          <w:tcPr>
            <w:tcW w:w="1622" w:type="pct"/>
            <w:gridSpan w:val="2"/>
            <w:tcBorders>
              <w:top w:val="single" w:color="auto" w:sz="4" w:space="0"/>
              <w:bottom w:val="single" w:color="auto" w:sz="4" w:space="0"/>
            </w:tcBorders>
            <w:vAlign w:val="center"/>
          </w:tcPr>
          <w:p w14:paraId="38B95B7D">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数学</w:t>
            </w:r>
          </w:p>
        </w:tc>
        <w:tc>
          <w:tcPr>
            <w:tcW w:w="132" w:type="pct"/>
            <w:tcBorders>
              <w:top w:val="single" w:color="auto" w:sz="4" w:space="0"/>
              <w:bottom w:val="nil"/>
            </w:tcBorders>
            <w:vAlign w:val="center"/>
          </w:tcPr>
          <w:p w14:paraId="09768B83">
            <w:pPr>
              <w:autoSpaceDE w:val="0"/>
              <w:autoSpaceDN w:val="0"/>
              <w:snapToGrid w:val="0"/>
              <w:jc w:val="center"/>
              <w:rPr>
                <w:rFonts w:ascii="Times New Roman" w:hAnsi="Times New Roman" w:eastAsia="仿宋" w:cs="Times New Roman"/>
                <w:kern w:val="0"/>
                <w:sz w:val="18"/>
                <w:szCs w:val="18"/>
              </w:rPr>
            </w:pPr>
          </w:p>
        </w:tc>
        <w:tc>
          <w:tcPr>
            <w:tcW w:w="1647" w:type="pct"/>
            <w:gridSpan w:val="2"/>
            <w:tcBorders>
              <w:top w:val="single" w:color="auto" w:sz="4" w:space="0"/>
              <w:bottom w:val="single" w:color="auto" w:sz="4" w:space="0"/>
            </w:tcBorders>
            <w:vAlign w:val="center"/>
          </w:tcPr>
          <w:p w14:paraId="4029E3B3">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语文</w:t>
            </w:r>
          </w:p>
        </w:tc>
      </w:tr>
      <w:tr w14:paraId="4F4D28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single" w:color="auto" w:sz="4" w:space="0"/>
            </w:tcBorders>
          </w:tcPr>
          <w:p w14:paraId="4FA7AE6D">
            <w:pPr>
              <w:autoSpaceDE w:val="0"/>
              <w:autoSpaceDN w:val="0"/>
              <w:snapToGrid w:val="0"/>
              <w:rPr>
                <w:rFonts w:ascii="Times New Roman" w:hAnsi="Times New Roman" w:eastAsia="仿宋" w:cs="Times New Roman"/>
                <w:kern w:val="0"/>
                <w:sz w:val="18"/>
                <w:szCs w:val="18"/>
              </w:rPr>
            </w:pPr>
          </w:p>
        </w:tc>
        <w:tc>
          <w:tcPr>
            <w:tcW w:w="823" w:type="pct"/>
            <w:tcBorders>
              <w:top w:val="nil"/>
              <w:bottom w:val="single" w:color="auto" w:sz="4" w:space="0"/>
            </w:tcBorders>
            <w:vAlign w:val="center"/>
          </w:tcPr>
          <w:p w14:paraId="237D0EAA">
            <w:pPr>
              <w:autoSpaceDE w:val="0"/>
              <w:autoSpaceDN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799" w:type="pct"/>
            <w:tcBorders>
              <w:top w:val="nil"/>
              <w:bottom w:val="single" w:color="auto" w:sz="4" w:space="0"/>
            </w:tcBorders>
            <w:vAlign w:val="center"/>
          </w:tcPr>
          <w:p w14:paraId="2A0882E8">
            <w:pPr>
              <w:autoSpaceDE w:val="0"/>
              <w:autoSpaceDN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132" w:type="pct"/>
            <w:tcBorders>
              <w:top w:val="nil"/>
              <w:bottom w:val="single" w:color="auto" w:sz="4" w:space="0"/>
            </w:tcBorders>
            <w:vAlign w:val="center"/>
          </w:tcPr>
          <w:p w14:paraId="4B0BAF2D">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single" w:color="auto" w:sz="4" w:space="0"/>
            </w:tcBorders>
            <w:vAlign w:val="center"/>
          </w:tcPr>
          <w:p w14:paraId="14A59415">
            <w:pPr>
              <w:autoSpaceDE w:val="0"/>
              <w:autoSpaceDN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845" w:type="pct"/>
            <w:tcBorders>
              <w:top w:val="nil"/>
              <w:bottom w:val="single" w:color="auto" w:sz="4" w:space="0"/>
            </w:tcBorders>
            <w:vAlign w:val="center"/>
          </w:tcPr>
          <w:p w14:paraId="7504B2A3">
            <w:pPr>
              <w:autoSpaceDE w:val="0"/>
              <w:autoSpaceDN w:val="0"/>
              <w:snapToGri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r>
      <w:tr w14:paraId="280F22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5000" w:type="pct"/>
            <w:gridSpan w:val="6"/>
            <w:tcBorders>
              <w:top w:val="single" w:color="auto" w:sz="4" w:space="0"/>
              <w:bottom w:val="nil"/>
            </w:tcBorders>
          </w:tcPr>
          <w:p w14:paraId="371EBFB3">
            <w:pPr>
              <w:autoSpaceDE w:val="0"/>
              <w:autoSpaceDN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P</w:t>
            </w:r>
            <w:r>
              <w:rPr>
                <w:rFonts w:ascii="Times New Roman" w:hAnsi="Times New Roman" w:eastAsia="仿宋" w:cs="Times New Roman"/>
                <w:kern w:val="0"/>
                <w:sz w:val="18"/>
                <w:szCs w:val="18"/>
              </w:rPr>
              <w:t>anel A. 社会经济地位的</w:t>
            </w:r>
            <w:r>
              <w:rPr>
                <w:rFonts w:hint="eastAsia" w:ascii="Times New Roman" w:hAnsi="Times New Roman" w:eastAsia="仿宋" w:cs="Times New Roman"/>
                <w:kern w:val="0"/>
                <w:sz w:val="18"/>
                <w:szCs w:val="18"/>
              </w:rPr>
              <w:t>异质性</w:t>
            </w:r>
          </w:p>
        </w:tc>
      </w:tr>
      <w:tr w14:paraId="6AB671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cBorders>
          </w:tcPr>
          <w:p w14:paraId="276E9D79">
            <w:pPr>
              <w:autoSpaceDE w:val="0"/>
              <w:autoSpaceDN w:val="0"/>
              <w:snapToGrid w:val="0"/>
              <w:rPr>
                <w:rFonts w:ascii="Times New Roman" w:hAnsi="Times New Roman" w:eastAsia="仿宋" w:cs="Times New Roman"/>
                <w:kern w:val="0"/>
                <w:sz w:val="18"/>
                <w:szCs w:val="18"/>
              </w:rPr>
            </w:pPr>
          </w:p>
        </w:tc>
        <w:tc>
          <w:tcPr>
            <w:tcW w:w="823" w:type="pct"/>
            <w:tcBorders>
              <w:top w:val="nil"/>
              <w:bottom w:val="nil"/>
            </w:tcBorders>
            <w:vAlign w:val="center"/>
          </w:tcPr>
          <w:p w14:paraId="3C99D7C9">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高S</w:t>
            </w:r>
            <w:r>
              <w:rPr>
                <w:rFonts w:ascii="Times New Roman" w:hAnsi="Times New Roman" w:eastAsia="仿宋" w:cs="Times New Roman"/>
                <w:kern w:val="0"/>
                <w:sz w:val="18"/>
                <w:szCs w:val="18"/>
              </w:rPr>
              <w:t>ES</w:t>
            </w:r>
          </w:p>
        </w:tc>
        <w:tc>
          <w:tcPr>
            <w:tcW w:w="799" w:type="pct"/>
            <w:tcBorders>
              <w:top w:val="nil"/>
              <w:bottom w:val="nil"/>
            </w:tcBorders>
            <w:vAlign w:val="center"/>
          </w:tcPr>
          <w:p w14:paraId="4B4D504A">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低S</w:t>
            </w:r>
            <w:r>
              <w:rPr>
                <w:rFonts w:ascii="Times New Roman" w:hAnsi="Times New Roman" w:eastAsia="仿宋" w:cs="Times New Roman"/>
                <w:kern w:val="0"/>
                <w:sz w:val="18"/>
                <w:szCs w:val="18"/>
              </w:rPr>
              <w:t>ES</w:t>
            </w:r>
          </w:p>
        </w:tc>
        <w:tc>
          <w:tcPr>
            <w:tcW w:w="132" w:type="pct"/>
            <w:tcBorders>
              <w:top w:val="nil"/>
              <w:bottom w:val="nil"/>
            </w:tcBorders>
            <w:vAlign w:val="center"/>
          </w:tcPr>
          <w:p w14:paraId="027B542A">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cBorders>
            <w:vAlign w:val="center"/>
          </w:tcPr>
          <w:p w14:paraId="06EE84CC">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高S</w:t>
            </w:r>
            <w:r>
              <w:rPr>
                <w:rFonts w:ascii="Times New Roman" w:hAnsi="Times New Roman" w:eastAsia="仿宋" w:cs="Times New Roman"/>
                <w:kern w:val="0"/>
                <w:sz w:val="18"/>
                <w:szCs w:val="18"/>
              </w:rPr>
              <w:t>ES</w:t>
            </w:r>
          </w:p>
        </w:tc>
        <w:tc>
          <w:tcPr>
            <w:tcW w:w="845" w:type="pct"/>
            <w:tcBorders>
              <w:top w:val="nil"/>
              <w:bottom w:val="nil"/>
            </w:tcBorders>
            <w:vAlign w:val="center"/>
          </w:tcPr>
          <w:p w14:paraId="2FFE121D">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低S</w:t>
            </w:r>
            <w:r>
              <w:rPr>
                <w:rFonts w:ascii="Times New Roman" w:hAnsi="Times New Roman" w:eastAsia="仿宋" w:cs="Times New Roman"/>
                <w:kern w:val="0"/>
                <w:sz w:val="18"/>
                <w:szCs w:val="18"/>
              </w:rPr>
              <w:t>ES</w:t>
            </w:r>
          </w:p>
        </w:tc>
      </w:tr>
      <w:tr w14:paraId="33D42C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3F87EB7F">
            <w:pPr>
              <w:autoSpaceDE w:val="0"/>
              <w:autoSpaceDN w:val="0"/>
              <w:adjustRightInd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幼儿园增长率×受政策影响的</w:t>
            </w:r>
          </w:p>
        </w:tc>
        <w:tc>
          <w:tcPr>
            <w:tcW w:w="823" w:type="pct"/>
            <w:tcBorders>
              <w:top w:val="nil"/>
              <w:bottom w:val="nil"/>
              <w:tl2br w:val="nil"/>
              <w:tr2bl w:val="nil"/>
            </w:tcBorders>
          </w:tcPr>
          <w:p w14:paraId="1CE01C59">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0.052</w:t>
            </w:r>
            <w:r>
              <w:rPr>
                <w:rFonts w:ascii="Times New Roman" w:hAnsi="Times New Roman" w:cs="Times New Roman"/>
                <w:kern w:val="0"/>
                <w:sz w:val="18"/>
                <w:szCs w:val="18"/>
                <w:vertAlign w:val="superscript"/>
              </w:rPr>
              <w:t>***</w:t>
            </w:r>
          </w:p>
        </w:tc>
        <w:tc>
          <w:tcPr>
            <w:tcW w:w="799" w:type="pct"/>
            <w:tcBorders>
              <w:top w:val="nil"/>
              <w:bottom w:val="nil"/>
              <w:tl2br w:val="nil"/>
              <w:tr2bl w:val="nil"/>
            </w:tcBorders>
          </w:tcPr>
          <w:p w14:paraId="45012423">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0.073</w:t>
            </w:r>
            <w:r>
              <w:rPr>
                <w:rFonts w:ascii="Times New Roman" w:hAnsi="Times New Roman" w:cs="Times New Roman"/>
                <w:kern w:val="0"/>
                <w:sz w:val="18"/>
                <w:szCs w:val="18"/>
                <w:vertAlign w:val="superscript"/>
              </w:rPr>
              <w:t>***</w:t>
            </w:r>
          </w:p>
        </w:tc>
        <w:tc>
          <w:tcPr>
            <w:tcW w:w="132" w:type="pct"/>
            <w:tcBorders>
              <w:top w:val="nil"/>
              <w:bottom w:val="nil"/>
              <w:tl2br w:val="nil"/>
              <w:tr2bl w:val="nil"/>
            </w:tcBorders>
          </w:tcPr>
          <w:p w14:paraId="69FA27CB">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2544EB88">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0.060</w:t>
            </w:r>
            <w:r>
              <w:rPr>
                <w:rFonts w:ascii="Times New Roman" w:hAnsi="Times New Roman" w:cs="Times New Roman"/>
                <w:kern w:val="0"/>
                <w:sz w:val="18"/>
                <w:szCs w:val="18"/>
                <w:vertAlign w:val="superscript"/>
              </w:rPr>
              <w:t>***</w:t>
            </w:r>
          </w:p>
        </w:tc>
        <w:tc>
          <w:tcPr>
            <w:tcW w:w="845" w:type="pct"/>
            <w:tcBorders>
              <w:top w:val="nil"/>
              <w:bottom w:val="nil"/>
              <w:tl2br w:val="nil"/>
              <w:tr2bl w:val="nil"/>
            </w:tcBorders>
          </w:tcPr>
          <w:p w14:paraId="4F7FCB16">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0.063</w:t>
            </w:r>
            <w:r>
              <w:rPr>
                <w:rFonts w:ascii="Times New Roman" w:hAnsi="Times New Roman" w:cs="Times New Roman"/>
                <w:kern w:val="0"/>
                <w:sz w:val="18"/>
                <w:szCs w:val="18"/>
                <w:vertAlign w:val="superscript"/>
              </w:rPr>
              <w:t>***</w:t>
            </w:r>
          </w:p>
        </w:tc>
      </w:tr>
      <w:tr w14:paraId="601C4B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0D898BF8">
            <w:pPr>
              <w:autoSpaceDE w:val="0"/>
              <w:autoSpaceDN w:val="0"/>
              <w:adjustRightInd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出生队列（2006</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2012）</w:t>
            </w:r>
          </w:p>
        </w:tc>
        <w:tc>
          <w:tcPr>
            <w:tcW w:w="823" w:type="pct"/>
            <w:tcBorders>
              <w:top w:val="nil"/>
              <w:bottom w:val="nil"/>
              <w:tl2br w:val="nil"/>
              <w:tr2bl w:val="nil"/>
            </w:tcBorders>
          </w:tcPr>
          <w:p w14:paraId="60AD7BDF">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(0.009)</w:t>
            </w:r>
          </w:p>
        </w:tc>
        <w:tc>
          <w:tcPr>
            <w:tcW w:w="799" w:type="pct"/>
            <w:tcBorders>
              <w:top w:val="nil"/>
              <w:bottom w:val="nil"/>
              <w:tl2br w:val="nil"/>
              <w:tr2bl w:val="nil"/>
            </w:tcBorders>
          </w:tcPr>
          <w:p w14:paraId="4B26E740">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(0.015)</w:t>
            </w:r>
          </w:p>
        </w:tc>
        <w:tc>
          <w:tcPr>
            <w:tcW w:w="132" w:type="pct"/>
            <w:tcBorders>
              <w:top w:val="nil"/>
              <w:bottom w:val="nil"/>
              <w:tl2br w:val="nil"/>
              <w:tr2bl w:val="nil"/>
            </w:tcBorders>
          </w:tcPr>
          <w:p w14:paraId="5102ABC6">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0D2F8944">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(0.011)</w:t>
            </w:r>
          </w:p>
        </w:tc>
        <w:tc>
          <w:tcPr>
            <w:tcW w:w="845" w:type="pct"/>
            <w:tcBorders>
              <w:top w:val="nil"/>
              <w:bottom w:val="nil"/>
              <w:tl2br w:val="nil"/>
              <w:tr2bl w:val="nil"/>
            </w:tcBorders>
          </w:tcPr>
          <w:p w14:paraId="6C79F686">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(0.018)</w:t>
            </w:r>
          </w:p>
        </w:tc>
      </w:tr>
      <w:tr w14:paraId="7B3D6E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3F19CAE8">
            <w:pPr>
              <w:autoSpaceDE w:val="0"/>
              <w:autoSpaceDN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个体及家庭特征</w:t>
            </w:r>
          </w:p>
        </w:tc>
        <w:tc>
          <w:tcPr>
            <w:tcW w:w="823" w:type="pct"/>
            <w:tcBorders>
              <w:top w:val="nil"/>
              <w:bottom w:val="nil"/>
              <w:tl2br w:val="nil"/>
              <w:tr2bl w:val="nil"/>
            </w:tcBorders>
          </w:tcPr>
          <w:p w14:paraId="0C881A26">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99" w:type="pct"/>
            <w:tcBorders>
              <w:top w:val="nil"/>
              <w:bottom w:val="nil"/>
              <w:tl2br w:val="nil"/>
              <w:tr2bl w:val="nil"/>
            </w:tcBorders>
          </w:tcPr>
          <w:p w14:paraId="7AE08DE9">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2" w:type="pct"/>
            <w:tcBorders>
              <w:top w:val="nil"/>
              <w:bottom w:val="nil"/>
              <w:tl2br w:val="nil"/>
              <w:tr2bl w:val="nil"/>
            </w:tcBorders>
          </w:tcPr>
          <w:p w14:paraId="048976AF">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0DEF5A6D">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45" w:type="pct"/>
            <w:tcBorders>
              <w:top w:val="nil"/>
              <w:bottom w:val="nil"/>
              <w:tl2br w:val="nil"/>
              <w:tr2bl w:val="nil"/>
            </w:tcBorders>
          </w:tcPr>
          <w:p w14:paraId="18F5A155">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45881C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3DFAFCD7">
            <w:pPr>
              <w:autoSpaceDE w:val="0"/>
              <w:autoSpaceDN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县、调查年份固定效应</w:t>
            </w:r>
          </w:p>
        </w:tc>
        <w:tc>
          <w:tcPr>
            <w:tcW w:w="823" w:type="pct"/>
            <w:tcBorders>
              <w:top w:val="nil"/>
              <w:bottom w:val="nil"/>
              <w:tl2br w:val="nil"/>
              <w:tr2bl w:val="nil"/>
            </w:tcBorders>
          </w:tcPr>
          <w:p w14:paraId="3389D8F2">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99" w:type="pct"/>
            <w:tcBorders>
              <w:top w:val="nil"/>
              <w:bottom w:val="nil"/>
              <w:tl2br w:val="nil"/>
              <w:tr2bl w:val="nil"/>
            </w:tcBorders>
          </w:tcPr>
          <w:p w14:paraId="07B29ED8">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2" w:type="pct"/>
            <w:tcBorders>
              <w:top w:val="nil"/>
              <w:bottom w:val="nil"/>
              <w:tl2br w:val="nil"/>
              <w:tr2bl w:val="nil"/>
            </w:tcBorders>
          </w:tcPr>
          <w:p w14:paraId="5718D521">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16C460B0">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45" w:type="pct"/>
            <w:tcBorders>
              <w:top w:val="nil"/>
              <w:bottom w:val="nil"/>
              <w:tl2br w:val="nil"/>
              <w:tr2bl w:val="nil"/>
            </w:tcBorders>
          </w:tcPr>
          <w:p w14:paraId="631C614F">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0C2991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0F938AAA">
            <w:pPr>
              <w:autoSpaceDE w:val="0"/>
              <w:autoSpaceDN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出生队列×省份固定效应</w:t>
            </w:r>
          </w:p>
        </w:tc>
        <w:tc>
          <w:tcPr>
            <w:tcW w:w="823" w:type="pct"/>
            <w:tcBorders>
              <w:top w:val="nil"/>
              <w:bottom w:val="nil"/>
              <w:tl2br w:val="nil"/>
              <w:tr2bl w:val="nil"/>
            </w:tcBorders>
          </w:tcPr>
          <w:p w14:paraId="702BDD6C">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99" w:type="pct"/>
            <w:tcBorders>
              <w:top w:val="nil"/>
              <w:bottom w:val="nil"/>
              <w:tl2br w:val="nil"/>
              <w:tr2bl w:val="nil"/>
            </w:tcBorders>
          </w:tcPr>
          <w:p w14:paraId="7A04EC4C">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2" w:type="pct"/>
            <w:tcBorders>
              <w:top w:val="nil"/>
              <w:bottom w:val="nil"/>
              <w:tl2br w:val="nil"/>
              <w:tr2bl w:val="nil"/>
            </w:tcBorders>
          </w:tcPr>
          <w:p w14:paraId="1DF93634">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5A48B8E1">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45" w:type="pct"/>
            <w:tcBorders>
              <w:top w:val="nil"/>
              <w:bottom w:val="nil"/>
              <w:tl2br w:val="nil"/>
              <w:tr2bl w:val="nil"/>
            </w:tcBorders>
          </w:tcPr>
          <w:p w14:paraId="283FA292">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04C078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72FD9702">
            <w:pPr>
              <w:autoSpaceDE w:val="0"/>
              <w:autoSpaceDN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县基期特征</w:t>
            </w:r>
            <w:r>
              <w:rPr>
                <w:rFonts w:hint="eastAsia" w:ascii="Times New Roman" w:hAnsi="Times New Roman" w:eastAsia="仿宋" w:cs="Times New Roman"/>
                <w:kern w:val="0"/>
                <w:sz w:val="18"/>
                <w:szCs w:val="18"/>
              </w:rPr>
              <w:t>×出生队列</w:t>
            </w:r>
          </w:p>
        </w:tc>
        <w:tc>
          <w:tcPr>
            <w:tcW w:w="823" w:type="pct"/>
            <w:tcBorders>
              <w:top w:val="nil"/>
              <w:bottom w:val="nil"/>
              <w:tl2br w:val="nil"/>
              <w:tr2bl w:val="nil"/>
            </w:tcBorders>
          </w:tcPr>
          <w:p w14:paraId="54511854">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99" w:type="pct"/>
            <w:tcBorders>
              <w:top w:val="nil"/>
              <w:bottom w:val="nil"/>
              <w:tl2br w:val="nil"/>
              <w:tr2bl w:val="nil"/>
            </w:tcBorders>
          </w:tcPr>
          <w:p w14:paraId="17A10E60">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2" w:type="pct"/>
            <w:tcBorders>
              <w:top w:val="nil"/>
              <w:bottom w:val="nil"/>
              <w:tl2br w:val="nil"/>
              <w:tr2bl w:val="nil"/>
            </w:tcBorders>
          </w:tcPr>
          <w:p w14:paraId="4B845FE9">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11E9E9F0">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45" w:type="pct"/>
            <w:tcBorders>
              <w:top w:val="nil"/>
              <w:bottom w:val="nil"/>
              <w:tl2br w:val="nil"/>
              <w:tr2bl w:val="nil"/>
            </w:tcBorders>
          </w:tcPr>
          <w:p w14:paraId="2BAA4D1D">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51CC74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192042C4">
            <w:pPr>
              <w:autoSpaceDE w:val="0"/>
              <w:autoSpaceDN w:val="0"/>
              <w:snapToGrid w:val="0"/>
              <w:rPr>
                <w:rFonts w:ascii="Times New Roman" w:hAnsi="Times New Roman" w:eastAsia="仿宋" w:cs="Times New Roman"/>
                <w:kern w:val="0"/>
                <w:sz w:val="18"/>
                <w:szCs w:val="18"/>
              </w:rPr>
            </w:pPr>
            <w:r>
              <w:rPr>
                <w:rFonts w:ascii="Times New Roman" w:hAnsi="Times New Roman" w:eastAsia="仿宋" w:cs="Times New Roman"/>
                <w:kern w:val="0"/>
                <w:sz w:val="18"/>
                <w:szCs w:val="18"/>
              </w:rPr>
              <w:t>样本量</w:t>
            </w:r>
          </w:p>
        </w:tc>
        <w:tc>
          <w:tcPr>
            <w:tcW w:w="823" w:type="pct"/>
            <w:tcBorders>
              <w:top w:val="nil"/>
              <w:bottom w:val="nil"/>
              <w:tl2br w:val="nil"/>
              <w:tr2bl w:val="nil"/>
            </w:tcBorders>
          </w:tcPr>
          <w:p w14:paraId="3BCFFD79">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2453</w:t>
            </w:r>
          </w:p>
        </w:tc>
        <w:tc>
          <w:tcPr>
            <w:tcW w:w="799" w:type="pct"/>
            <w:tcBorders>
              <w:top w:val="nil"/>
              <w:bottom w:val="nil"/>
              <w:tl2br w:val="nil"/>
              <w:tr2bl w:val="nil"/>
            </w:tcBorders>
          </w:tcPr>
          <w:p w14:paraId="7F57E6F9">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3147</w:t>
            </w:r>
          </w:p>
        </w:tc>
        <w:tc>
          <w:tcPr>
            <w:tcW w:w="132" w:type="pct"/>
            <w:tcBorders>
              <w:top w:val="nil"/>
              <w:bottom w:val="nil"/>
              <w:tl2br w:val="nil"/>
              <w:tr2bl w:val="nil"/>
            </w:tcBorders>
          </w:tcPr>
          <w:p w14:paraId="742A6930">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39070263">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2453</w:t>
            </w:r>
          </w:p>
        </w:tc>
        <w:tc>
          <w:tcPr>
            <w:tcW w:w="845" w:type="pct"/>
            <w:tcBorders>
              <w:top w:val="nil"/>
              <w:bottom w:val="nil"/>
              <w:tl2br w:val="nil"/>
              <w:tr2bl w:val="nil"/>
            </w:tcBorders>
          </w:tcPr>
          <w:p w14:paraId="4709CC0F">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3147</w:t>
            </w:r>
          </w:p>
        </w:tc>
      </w:tr>
      <w:tr w14:paraId="766E8EF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2FED9F88">
            <w:pPr>
              <w:autoSpaceDE w:val="0"/>
              <w:autoSpaceDN w:val="0"/>
              <w:snapToGrid w:val="0"/>
              <w:rPr>
                <w:rFonts w:ascii="Times New Roman" w:hAnsi="Times New Roman" w:eastAsia="仿宋" w:cs="Times New Roman"/>
                <w:b/>
                <w:kern w:val="0"/>
                <w:sz w:val="18"/>
                <w:szCs w:val="18"/>
              </w:rPr>
            </w:pPr>
            <m:oMathPara>
              <m:oMathParaPr>
                <m:jc m:val="left"/>
              </m:oMathParaPr>
              <m:oMath>
                <m:sSup>
                  <m:sSupPr>
                    <m:ctrlPr>
                      <w:rPr>
                        <w:rFonts w:ascii="Cambria Math" w:hAnsi="Cambria Math" w:eastAsia="仿宋" w:cs="Times New Roman"/>
                        <w:i/>
                        <w:kern w:val="0"/>
                        <w:sz w:val="18"/>
                        <w:szCs w:val="18"/>
                      </w:rPr>
                    </m:ctrlPr>
                  </m:sSupPr>
                  <m:e>
                    <m:r>
                      <m:rPr/>
                      <w:rPr>
                        <w:rFonts w:ascii="Cambria Math" w:hAnsi="Cambria Math" w:eastAsia="仿宋" w:cs="Times New Roman"/>
                        <w:kern w:val="0"/>
                        <w:sz w:val="18"/>
                        <w:szCs w:val="18"/>
                      </w:rPr>
                      <m:t>R</m:t>
                    </m:r>
                    <m:ctrlPr>
                      <w:rPr>
                        <w:rFonts w:ascii="Cambria Math" w:hAnsi="Cambria Math" w:eastAsia="仿宋" w:cs="Times New Roman"/>
                        <w:i/>
                        <w:kern w:val="0"/>
                        <w:sz w:val="18"/>
                        <w:szCs w:val="18"/>
                      </w:rPr>
                    </m:ctrlPr>
                  </m:e>
                  <m:sup>
                    <m:r>
                      <m:rPr/>
                      <w:rPr>
                        <w:rFonts w:ascii="Cambria Math" w:hAnsi="Cambria Math" w:eastAsia="仿宋" w:cs="Times New Roman"/>
                        <w:kern w:val="0"/>
                        <w:sz w:val="18"/>
                        <w:szCs w:val="18"/>
                      </w:rPr>
                      <m:t>2</m:t>
                    </m:r>
                    <m:ctrlPr>
                      <w:rPr>
                        <w:rFonts w:ascii="Cambria Math" w:hAnsi="Cambria Math" w:eastAsia="仿宋" w:cs="Times New Roman"/>
                        <w:i/>
                        <w:kern w:val="0"/>
                        <w:sz w:val="18"/>
                        <w:szCs w:val="18"/>
                      </w:rPr>
                    </m:ctrlPr>
                  </m:sup>
                </m:sSup>
              </m:oMath>
            </m:oMathPara>
          </w:p>
        </w:tc>
        <w:tc>
          <w:tcPr>
            <w:tcW w:w="823" w:type="pct"/>
            <w:tcBorders>
              <w:top w:val="nil"/>
              <w:bottom w:val="nil"/>
              <w:tl2br w:val="nil"/>
              <w:tr2bl w:val="nil"/>
            </w:tcBorders>
          </w:tcPr>
          <w:p w14:paraId="3A91C3A2">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0.222</w:t>
            </w:r>
          </w:p>
        </w:tc>
        <w:tc>
          <w:tcPr>
            <w:tcW w:w="799" w:type="pct"/>
            <w:tcBorders>
              <w:top w:val="nil"/>
              <w:bottom w:val="nil"/>
              <w:tl2br w:val="nil"/>
              <w:tr2bl w:val="nil"/>
            </w:tcBorders>
          </w:tcPr>
          <w:p w14:paraId="025AE88C">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0.191</w:t>
            </w:r>
          </w:p>
        </w:tc>
        <w:tc>
          <w:tcPr>
            <w:tcW w:w="132" w:type="pct"/>
            <w:tcBorders>
              <w:top w:val="nil"/>
              <w:bottom w:val="nil"/>
              <w:tl2br w:val="nil"/>
              <w:tr2bl w:val="nil"/>
            </w:tcBorders>
          </w:tcPr>
          <w:p w14:paraId="587A298A">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618901AB">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0.233</w:t>
            </w:r>
          </w:p>
        </w:tc>
        <w:tc>
          <w:tcPr>
            <w:tcW w:w="845" w:type="pct"/>
            <w:tcBorders>
              <w:top w:val="nil"/>
              <w:bottom w:val="nil"/>
              <w:tl2br w:val="nil"/>
              <w:tr2bl w:val="nil"/>
            </w:tcBorders>
          </w:tcPr>
          <w:p w14:paraId="2A22D73C">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0.203</w:t>
            </w:r>
          </w:p>
        </w:tc>
      </w:tr>
      <w:tr w14:paraId="3A2E7D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single" w:color="auto" w:sz="4" w:space="0"/>
              <w:tl2br w:val="nil"/>
              <w:tr2bl w:val="nil"/>
            </w:tcBorders>
          </w:tcPr>
          <w:p w14:paraId="4EC07CB8">
            <w:pPr>
              <w:autoSpaceDE w:val="0"/>
              <w:autoSpaceDN w:val="0"/>
              <w:snapToGrid w:val="0"/>
              <w:rPr>
                <w:rFonts w:ascii="Times New Roman" w:hAnsi="Times New Roman" w:eastAsia="仿宋" w:cs="Times New Roman"/>
                <w:kern w:val="0"/>
                <w:sz w:val="18"/>
                <w:szCs w:val="18"/>
              </w:rPr>
            </w:pPr>
            <w:r>
              <w:rPr>
                <w:rFonts w:ascii="Times New Roman" w:hAnsi="Times New Roman" w:eastAsia="仿宋" w:cs="Times New Roman"/>
                <w:i/>
                <w:kern w:val="0"/>
                <w:sz w:val="18"/>
                <w:szCs w:val="18"/>
              </w:rPr>
              <w:t>p</w:t>
            </w:r>
            <w:r>
              <w:rPr>
                <w:rFonts w:ascii="Times New Roman" w:hAnsi="Times New Roman" w:eastAsia="仿宋" w:cs="Times New Roman"/>
                <w:kern w:val="0"/>
                <w:sz w:val="18"/>
                <w:szCs w:val="18"/>
              </w:rPr>
              <w:t>-value</w:t>
            </w:r>
          </w:p>
        </w:tc>
        <w:tc>
          <w:tcPr>
            <w:tcW w:w="1622" w:type="pct"/>
            <w:gridSpan w:val="2"/>
            <w:tcBorders>
              <w:top w:val="nil"/>
              <w:bottom w:val="single" w:color="auto" w:sz="4" w:space="0"/>
              <w:tl2br w:val="nil"/>
              <w:tr2bl w:val="nil"/>
            </w:tcBorders>
          </w:tcPr>
          <w:p w14:paraId="3E1BC9F6">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.091</w:t>
            </w:r>
          </w:p>
        </w:tc>
        <w:tc>
          <w:tcPr>
            <w:tcW w:w="132" w:type="pct"/>
            <w:tcBorders>
              <w:top w:val="nil"/>
              <w:bottom w:val="single" w:color="auto" w:sz="4" w:space="0"/>
              <w:tl2br w:val="nil"/>
              <w:tr2bl w:val="nil"/>
            </w:tcBorders>
          </w:tcPr>
          <w:p w14:paraId="2E788FFD">
            <w:pPr>
              <w:autoSpaceDE w:val="0"/>
              <w:autoSpaceDN w:val="0"/>
              <w:snapToGrid w:val="0"/>
              <w:jc w:val="center"/>
              <w:rPr>
                <w:rFonts w:ascii="Times New Roman" w:hAnsi="Times New Roman" w:eastAsia="仿宋" w:cs="Times New Roman"/>
                <w:kern w:val="0"/>
                <w:sz w:val="18"/>
                <w:szCs w:val="18"/>
              </w:rPr>
            </w:pPr>
          </w:p>
        </w:tc>
        <w:tc>
          <w:tcPr>
            <w:tcW w:w="1647" w:type="pct"/>
            <w:gridSpan w:val="2"/>
            <w:tcBorders>
              <w:top w:val="nil"/>
              <w:bottom w:val="single" w:color="auto" w:sz="4" w:space="0"/>
              <w:tl2br w:val="nil"/>
              <w:tr2bl w:val="nil"/>
            </w:tcBorders>
          </w:tcPr>
          <w:p w14:paraId="4DF1BAF0">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.210</w:t>
            </w:r>
          </w:p>
        </w:tc>
      </w:tr>
      <w:tr w14:paraId="2B367E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5000" w:type="pct"/>
            <w:gridSpan w:val="6"/>
            <w:tcBorders>
              <w:top w:val="single" w:color="auto" w:sz="4" w:space="0"/>
              <w:bottom w:val="nil"/>
              <w:tl2br w:val="nil"/>
              <w:tr2bl w:val="nil"/>
            </w:tcBorders>
          </w:tcPr>
          <w:p w14:paraId="3D7F51CC">
            <w:pPr>
              <w:autoSpaceDE w:val="0"/>
              <w:autoSpaceDN w:val="0"/>
              <w:snapToGri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P</w:t>
            </w:r>
            <w:r>
              <w:rPr>
                <w:rFonts w:ascii="Times New Roman" w:hAnsi="Times New Roman" w:eastAsia="仿宋" w:cs="Times New Roman"/>
                <w:kern w:val="0"/>
                <w:sz w:val="18"/>
                <w:szCs w:val="18"/>
              </w:rPr>
              <w:t>anel B. 父母教育水平的异质性</w:t>
            </w:r>
          </w:p>
        </w:tc>
      </w:tr>
      <w:tr w14:paraId="1F70C5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187AF723">
            <w:pPr>
              <w:autoSpaceDE w:val="0"/>
              <w:autoSpaceDN w:val="0"/>
              <w:snapToGrid w:val="0"/>
              <w:rPr>
                <w:rFonts w:ascii="Times New Roman" w:hAnsi="Times New Roman" w:eastAsia="仿宋" w:cs="Times New Roman"/>
                <w:i/>
                <w:kern w:val="0"/>
                <w:sz w:val="18"/>
                <w:szCs w:val="18"/>
              </w:rPr>
            </w:pPr>
          </w:p>
        </w:tc>
        <w:tc>
          <w:tcPr>
            <w:tcW w:w="823" w:type="pct"/>
            <w:tcBorders>
              <w:top w:val="nil"/>
              <w:bottom w:val="nil"/>
              <w:tl2br w:val="nil"/>
              <w:tr2bl w:val="nil"/>
            </w:tcBorders>
            <w:vAlign w:val="center"/>
          </w:tcPr>
          <w:p w14:paraId="1F3018D9">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高受教育水平</w:t>
            </w:r>
          </w:p>
        </w:tc>
        <w:tc>
          <w:tcPr>
            <w:tcW w:w="799" w:type="pct"/>
            <w:tcBorders>
              <w:top w:val="nil"/>
              <w:bottom w:val="nil"/>
              <w:tl2br w:val="nil"/>
              <w:tr2bl w:val="nil"/>
            </w:tcBorders>
            <w:vAlign w:val="center"/>
          </w:tcPr>
          <w:p w14:paraId="7020BDEE">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低受教育水平</w:t>
            </w:r>
          </w:p>
        </w:tc>
        <w:tc>
          <w:tcPr>
            <w:tcW w:w="132" w:type="pct"/>
            <w:tcBorders>
              <w:top w:val="nil"/>
              <w:bottom w:val="nil"/>
              <w:tl2br w:val="nil"/>
              <w:tr2bl w:val="nil"/>
            </w:tcBorders>
            <w:vAlign w:val="center"/>
          </w:tcPr>
          <w:p w14:paraId="5664A679">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vAlign w:val="center"/>
          </w:tcPr>
          <w:p w14:paraId="78EFE381">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高受教育水平</w:t>
            </w:r>
          </w:p>
        </w:tc>
        <w:tc>
          <w:tcPr>
            <w:tcW w:w="845" w:type="pct"/>
            <w:tcBorders>
              <w:top w:val="nil"/>
              <w:bottom w:val="nil"/>
              <w:tl2br w:val="nil"/>
              <w:tr2bl w:val="nil"/>
            </w:tcBorders>
            <w:vAlign w:val="center"/>
          </w:tcPr>
          <w:p w14:paraId="70237A64">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低受教育水平</w:t>
            </w:r>
          </w:p>
        </w:tc>
      </w:tr>
      <w:tr w14:paraId="279762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568FAFC3">
            <w:pPr>
              <w:autoSpaceDE w:val="0"/>
              <w:autoSpaceDN w:val="0"/>
              <w:snapToGrid w:val="0"/>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幼儿园增长率×受政策影响的</w:t>
            </w:r>
          </w:p>
        </w:tc>
        <w:tc>
          <w:tcPr>
            <w:tcW w:w="823" w:type="pct"/>
            <w:tcBorders>
              <w:top w:val="nil"/>
              <w:bottom w:val="nil"/>
              <w:tl2br w:val="nil"/>
              <w:tr2bl w:val="nil"/>
            </w:tcBorders>
          </w:tcPr>
          <w:p w14:paraId="0A8A2D4D">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0.059</w:t>
            </w:r>
            <w:r>
              <w:rPr>
                <w:rFonts w:ascii="Times New Roman" w:hAnsi="Times New Roman" w:cs="Times New Roman"/>
                <w:kern w:val="0"/>
                <w:sz w:val="18"/>
                <w:szCs w:val="18"/>
                <w:vertAlign w:val="superscript"/>
              </w:rPr>
              <w:t>***</w:t>
            </w:r>
          </w:p>
        </w:tc>
        <w:tc>
          <w:tcPr>
            <w:tcW w:w="799" w:type="pct"/>
            <w:tcBorders>
              <w:top w:val="nil"/>
              <w:bottom w:val="nil"/>
              <w:tl2br w:val="nil"/>
              <w:tr2bl w:val="nil"/>
            </w:tcBorders>
          </w:tcPr>
          <w:p w14:paraId="45CFC8CB">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0.079</w:t>
            </w:r>
            <w:r>
              <w:rPr>
                <w:rFonts w:ascii="Times New Roman" w:hAnsi="Times New Roman" w:cs="Times New Roman"/>
                <w:kern w:val="0"/>
                <w:sz w:val="18"/>
                <w:szCs w:val="18"/>
                <w:vertAlign w:val="superscript"/>
              </w:rPr>
              <w:t>***</w:t>
            </w:r>
          </w:p>
        </w:tc>
        <w:tc>
          <w:tcPr>
            <w:tcW w:w="132" w:type="pct"/>
            <w:tcBorders>
              <w:top w:val="nil"/>
              <w:bottom w:val="nil"/>
              <w:tl2br w:val="nil"/>
              <w:tr2bl w:val="nil"/>
            </w:tcBorders>
          </w:tcPr>
          <w:p w14:paraId="64437831">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62B29F1D">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0.041</w:t>
            </w:r>
            <w:r>
              <w:rPr>
                <w:rFonts w:ascii="Times New Roman" w:hAnsi="Times New Roman" w:cs="Times New Roman"/>
                <w:kern w:val="0"/>
                <w:sz w:val="18"/>
                <w:szCs w:val="18"/>
                <w:vertAlign w:val="superscript"/>
              </w:rPr>
              <w:t>***</w:t>
            </w:r>
          </w:p>
        </w:tc>
        <w:tc>
          <w:tcPr>
            <w:tcW w:w="845" w:type="pct"/>
            <w:tcBorders>
              <w:top w:val="nil"/>
              <w:bottom w:val="nil"/>
              <w:tl2br w:val="nil"/>
              <w:tr2bl w:val="nil"/>
            </w:tcBorders>
          </w:tcPr>
          <w:p w14:paraId="5F87DE19">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0.066</w:t>
            </w:r>
            <w:r>
              <w:rPr>
                <w:rFonts w:ascii="Times New Roman" w:hAnsi="Times New Roman" w:cs="Times New Roman"/>
                <w:kern w:val="0"/>
                <w:sz w:val="18"/>
                <w:szCs w:val="18"/>
                <w:vertAlign w:val="superscript"/>
              </w:rPr>
              <w:t>**</w:t>
            </w:r>
          </w:p>
        </w:tc>
      </w:tr>
      <w:tr w14:paraId="2BA95C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0D33E180">
            <w:pPr>
              <w:autoSpaceDE w:val="0"/>
              <w:autoSpaceDN w:val="0"/>
              <w:snapToGrid w:val="0"/>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出生队列（2006</w:t>
            </w: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2012）</w:t>
            </w:r>
          </w:p>
        </w:tc>
        <w:tc>
          <w:tcPr>
            <w:tcW w:w="823" w:type="pct"/>
            <w:tcBorders>
              <w:top w:val="nil"/>
              <w:bottom w:val="nil"/>
              <w:tl2br w:val="nil"/>
              <w:tr2bl w:val="nil"/>
            </w:tcBorders>
          </w:tcPr>
          <w:p w14:paraId="2AFC90A5">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(0.014)</w:t>
            </w:r>
          </w:p>
        </w:tc>
        <w:tc>
          <w:tcPr>
            <w:tcW w:w="799" w:type="pct"/>
            <w:tcBorders>
              <w:top w:val="nil"/>
              <w:bottom w:val="nil"/>
              <w:tl2br w:val="nil"/>
              <w:tr2bl w:val="nil"/>
            </w:tcBorders>
          </w:tcPr>
          <w:p w14:paraId="2EB1B152">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(0.015)</w:t>
            </w:r>
          </w:p>
        </w:tc>
        <w:tc>
          <w:tcPr>
            <w:tcW w:w="132" w:type="pct"/>
            <w:tcBorders>
              <w:top w:val="nil"/>
              <w:bottom w:val="nil"/>
              <w:tl2br w:val="nil"/>
              <w:tr2bl w:val="nil"/>
            </w:tcBorders>
          </w:tcPr>
          <w:p w14:paraId="737F1488">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06F546BD">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(0.013)</w:t>
            </w:r>
          </w:p>
        </w:tc>
        <w:tc>
          <w:tcPr>
            <w:tcW w:w="845" w:type="pct"/>
            <w:tcBorders>
              <w:top w:val="nil"/>
              <w:bottom w:val="nil"/>
              <w:tl2br w:val="nil"/>
              <w:tr2bl w:val="nil"/>
            </w:tcBorders>
          </w:tcPr>
          <w:p w14:paraId="1D524B85">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(0.028)</w:t>
            </w:r>
          </w:p>
        </w:tc>
      </w:tr>
      <w:tr w14:paraId="74C7DC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17A18131">
            <w:pPr>
              <w:autoSpaceDE w:val="0"/>
              <w:autoSpaceDN w:val="0"/>
              <w:snapToGrid w:val="0"/>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个体及家庭特征</w:t>
            </w:r>
          </w:p>
        </w:tc>
        <w:tc>
          <w:tcPr>
            <w:tcW w:w="823" w:type="pct"/>
            <w:tcBorders>
              <w:top w:val="nil"/>
              <w:bottom w:val="nil"/>
              <w:tl2br w:val="nil"/>
              <w:tr2bl w:val="nil"/>
            </w:tcBorders>
          </w:tcPr>
          <w:p w14:paraId="55B066EA">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99" w:type="pct"/>
            <w:tcBorders>
              <w:top w:val="nil"/>
              <w:bottom w:val="nil"/>
              <w:tl2br w:val="nil"/>
              <w:tr2bl w:val="nil"/>
            </w:tcBorders>
          </w:tcPr>
          <w:p w14:paraId="1A288E55">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2" w:type="pct"/>
            <w:tcBorders>
              <w:top w:val="nil"/>
              <w:bottom w:val="nil"/>
              <w:tl2br w:val="nil"/>
              <w:tr2bl w:val="nil"/>
            </w:tcBorders>
          </w:tcPr>
          <w:p w14:paraId="4AE0B002">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3E17B9F4">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45" w:type="pct"/>
            <w:tcBorders>
              <w:top w:val="nil"/>
              <w:bottom w:val="nil"/>
              <w:tl2br w:val="nil"/>
              <w:tr2bl w:val="nil"/>
            </w:tcBorders>
          </w:tcPr>
          <w:p w14:paraId="6DB44E12">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2FD296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35A54C60">
            <w:pPr>
              <w:autoSpaceDE w:val="0"/>
              <w:autoSpaceDN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县、调查年份固定效应</w:t>
            </w:r>
          </w:p>
        </w:tc>
        <w:tc>
          <w:tcPr>
            <w:tcW w:w="823" w:type="pct"/>
            <w:tcBorders>
              <w:top w:val="nil"/>
              <w:bottom w:val="nil"/>
              <w:tl2br w:val="nil"/>
              <w:tr2bl w:val="nil"/>
            </w:tcBorders>
          </w:tcPr>
          <w:p w14:paraId="1C40811D">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99" w:type="pct"/>
            <w:tcBorders>
              <w:top w:val="nil"/>
              <w:bottom w:val="nil"/>
              <w:tl2br w:val="nil"/>
              <w:tr2bl w:val="nil"/>
            </w:tcBorders>
          </w:tcPr>
          <w:p w14:paraId="3E467CC9">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2" w:type="pct"/>
            <w:tcBorders>
              <w:top w:val="nil"/>
              <w:bottom w:val="nil"/>
              <w:tl2br w:val="nil"/>
              <w:tr2bl w:val="nil"/>
            </w:tcBorders>
          </w:tcPr>
          <w:p w14:paraId="23C38479">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270E9C5F">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45" w:type="pct"/>
            <w:tcBorders>
              <w:top w:val="nil"/>
              <w:bottom w:val="nil"/>
              <w:tl2br w:val="nil"/>
              <w:tr2bl w:val="nil"/>
            </w:tcBorders>
          </w:tcPr>
          <w:p w14:paraId="3C2EF7AF">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4104D7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0482DBA5">
            <w:pPr>
              <w:autoSpaceDE w:val="0"/>
              <w:autoSpaceDN w:val="0"/>
              <w:snapToGrid w:val="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出生队列×省份固定效应</w:t>
            </w:r>
          </w:p>
        </w:tc>
        <w:tc>
          <w:tcPr>
            <w:tcW w:w="823" w:type="pct"/>
            <w:tcBorders>
              <w:top w:val="nil"/>
              <w:bottom w:val="nil"/>
              <w:tl2br w:val="nil"/>
              <w:tr2bl w:val="nil"/>
            </w:tcBorders>
          </w:tcPr>
          <w:p w14:paraId="0E97C0AB">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99" w:type="pct"/>
            <w:tcBorders>
              <w:top w:val="nil"/>
              <w:bottom w:val="nil"/>
              <w:tl2br w:val="nil"/>
              <w:tr2bl w:val="nil"/>
            </w:tcBorders>
          </w:tcPr>
          <w:p w14:paraId="4043F881">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2" w:type="pct"/>
            <w:tcBorders>
              <w:top w:val="nil"/>
              <w:bottom w:val="nil"/>
              <w:tl2br w:val="nil"/>
              <w:tr2bl w:val="nil"/>
            </w:tcBorders>
          </w:tcPr>
          <w:p w14:paraId="5185DCD0">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32DA46D9">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45" w:type="pct"/>
            <w:tcBorders>
              <w:top w:val="nil"/>
              <w:bottom w:val="nil"/>
              <w:tl2br w:val="nil"/>
              <w:tr2bl w:val="nil"/>
            </w:tcBorders>
          </w:tcPr>
          <w:p w14:paraId="6C8F0ED5">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0F1993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706E7124">
            <w:pPr>
              <w:autoSpaceDE w:val="0"/>
              <w:autoSpaceDN w:val="0"/>
              <w:snapToGrid w:val="0"/>
              <w:rPr>
                <w:rFonts w:ascii="Times New Roman" w:hAnsi="Times New Roman" w:eastAsia="仿宋" w:cs="Times New Roman"/>
                <w:i/>
                <w:kern w:val="0"/>
                <w:sz w:val="18"/>
                <w:szCs w:val="18"/>
              </w:rPr>
            </w:pPr>
            <w:r>
              <w:rPr>
                <w:rFonts w:ascii="Times New Roman" w:hAnsi="Times New Roman" w:eastAsia="仿宋" w:cs="Times New Roman"/>
                <w:kern w:val="0"/>
                <w:sz w:val="18"/>
                <w:szCs w:val="18"/>
              </w:rPr>
              <w:t>县基期特征</w:t>
            </w:r>
            <w:r>
              <w:rPr>
                <w:rFonts w:hint="eastAsia" w:ascii="Times New Roman" w:hAnsi="Times New Roman" w:eastAsia="仿宋" w:cs="Times New Roman"/>
                <w:kern w:val="0"/>
                <w:sz w:val="18"/>
                <w:szCs w:val="18"/>
              </w:rPr>
              <w:t>×出生队列</w:t>
            </w:r>
          </w:p>
        </w:tc>
        <w:tc>
          <w:tcPr>
            <w:tcW w:w="823" w:type="pct"/>
            <w:tcBorders>
              <w:top w:val="nil"/>
              <w:bottom w:val="nil"/>
              <w:tl2br w:val="nil"/>
              <w:tr2bl w:val="nil"/>
            </w:tcBorders>
          </w:tcPr>
          <w:p w14:paraId="5449B657">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99" w:type="pct"/>
            <w:tcBorders>
              <w:top w:val="nil"/>
              <w:bottom w:val="nil"/>
              <w:tl2br w:val="nil"/>
              <w:tr2bl w:val="nil"/>
            </w:tcBorders>
          </w:tcPr>
          <w:p w14:paraId="187D4901">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2" w:type="pct"/>
            <w:tcBorders>
              <w:top w:val="nil"/>
              <w:bottom w:val="nil"/>
              <w:tl2br w:val="nil"/>
              <w:tr2bl w:val="nil"/>
            </w:tcBorders>
          </w:tcPr>
          <w:p w14:paraId="6916F445">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6B39C0F7">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45" w:type="pct"/>
            <w:tcBorders>
              <w:top w:val="nil"/>
              <w:bottom w:val="nil"/>
              <w:tl2br w:val="nil"/>
              <w:tr2bl w:val="nil"/>
            </w:tcBorders>
          </w:tcPr>
          <w:p w14:paraId="2813A835">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1E1B6E7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34F6833B">
            <w:pPr>
              <w:autoSpaceDE w:val="0"/>
              <w:autoSpaceDN w:val="0"/>
              <w:snapToGrid w:val="0"/>
              <w:rPr>
                <w:rFonts w:ascii="Times New Roman" w:hAnsi="Times New Roman" w:eastAsia="仿宋" w:cs="Times New Roman"/>
                <w:i/>
                <w:kern w:val="0"/>
                <w:sz w:val="18"/>
                <w:szCs w:val="18"/>
              </w:rPr>
            </w:pPr>
            <w:r>
              <w:rPr>
                <w:rFonts w:ascii="Times New Roman" w:hAnsi="Times New Roman" w:eastAsia="仿宋" w:cs="Times New Roman"/>
                <w:kern w:val="0"/>
                <w:sz w:val="18"/>
                <w:szCs w:val="18"/>
              </w:rPr>
              <w:t>样本量</w:t>
            </w:r>
          </w:p>
        </w:tc>
        <w:tc>
          <w:tcPr>
            <w:tcW w:w="823" w:type="pct"/>
            <w:tcBorders>
              <w:top w:val="nil"/>
              <w:bottom w:val="nil"/>
              <w:tl2br w:val="nil"/>
              <w:tr2bl w:val="nil"/>
            </w:tcBorders>
          </w:tcPr>
          <w:p w14:paraId="65A1F7BE">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4511</w:t>
            </w:r>
          </w:p>
        </w:tc>
        <w:tc>
          <w:tcPr>
            <w:tcW w:w="799" w:type="pct"/>
            <w:tcBorders>
              <w:top w:val="nil"/>
              <w:bottom w:val="nil"/>
              <w:tl2br w:val="nil"/>
              <w:tr2bl w:val="nil"/>
            </w:tcBorders>
          </w:tcPr>
          <w:p w14:paraId="1F77B71A">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1089</w:t>
            </w:r>
          </w:p>
        </w:tc>
        <w:tc>
          <w:tcPr>
            <w:tcW w:w="132" w:type="pct"/>
            <w:tcBorders>
              <w:top w:val="nil"/>
              <w:bottom w:val="nil"/>
              <w:tl2br w:val="nil"/>
              <w:tr2bl w:val="nil"/>
            </w:tcBorders>
          </w:tcPr>
          <w:p w14:paraId="744EF7A3">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0FEFAEF5">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4511</w:t>
            </w:r>
          </w:p>
        </w:tc>
        <w:tc>
          <w:tcPr>
            <w:tcW w:w="845" w:type="pct"/>
            <w:tcBorders>
              <w:top w:val="nil"/>
              <w:bottom w:val="nil"/>
              <w:tl2br w:val="nil"/>
              <w:tr2bl w:val="nil"/>
            </w:tcBorders>
          </w:tcPr>
          <w:p w14:paraId="5730936A">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1089</w:t>
            </w:r>
          </w:p>
        </w:tc>
      </w:tr>
      <w:tr w14:paraId="3CA2A4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nil"/>
              <w:tl2br w:val="nil"/>
              <w:tr2bl w:val="nil"/>
            </w:tcBorders>
          </w:tcPr>
          <w:p w14:paraId="5849F83C">
            <w:pPr>
              <w:autoSpaceDE w:val="0"/>
              <w:autoSpaceDN w:val="0"/>
              <w:snapToGrid w:val="0"/>
              <w:rPr>
                <w:rFonts w:ascii="Times New Roman" w:hAnsi="Times New Roman" w:eastAsia="仿宋" w:cs="Times New Roman"/>
                <w:i/>
                <w:kern w:val="0"/>
                <w:sz w:val="18"/>
                <w:szCs w:val="18"/>
              </w:rPr>
            </w:pPr>
            <m:oMathPara>
              <m:oMathParaPr>
                <m:jc m:val="left"/>
              </m:oMathParaPr>
              <m:oMath>
                <m:sSup>
                  <m:sSupPr>
                    <m:ctrlPr>
                      <w:rPr>
                        <w:rFonts w:ascii="Cambria Math" w:hAnsi="Cambria Math" w:eastAsia="仿宋" w:cs="Times New Roman"/>
                        <w:i/>
                        <w:kern w:val="0"/>
                        <w:sz w:val="18"/>
                        <w:szCs w:val="18"/>
                      </w:rPr>
                    </m:ctrlPr>
                  </m:sSupPr>
                  <m:e>
                    <m:r>
                      <m:rPr/>
                      <w:rPr>
                        <w:rFonts w:ascii="Cambria Math" w:hAnsi="Cambria Math" w:eastAsia="仿宋" w:cs="Times New Roman"/>
                        <w:kern w:val="0"/>
                        <w:sz w:val="18"/>
                        <w:szCs w:val="18"/>
                      </w:rPr>
                      <m:t>R</m:t>
                    </m:r>
                    <m:ctrlPr>
                      <w:rPr>
                        <w:rFonts w:ascii="Cambria Math" w:hAnsi="Cambria Math" w:eastAsia="仿宋" w:cs="Times New Roman"/>
                        <w:i/>
                        <w:kern w:val="0"/>
                        <w:sz w:val="18"/>
                        <w:szCs w:val="18"/>
                      </w:rPr>
                    </m:ctrlPr>
                  </m:e>
                  <m:sup>
                    <m:r>
                      <m:rPr/>
                      <w:rPr>
                        <w:rFonts w:ascii="Cambria Math" w:hAnsi="Cambria Math" w:eastAsia="仿宋" w:cs="Times New Roman"/>
                        <w:kern w:val="0"/>
                        <w:sz w:val="18"/>
                        <w:szCs w:val="18"/>
                      </w:rPr>
                      <m:t>2</m:t>
                    </m:r>
                    <m:ctrlPr>
                      <w:rPr>
                        <w:rFonts w:ascii="Cambria Math" w:hAnsi="Cambria Math" w:eastAsia="仿宋" w:cs="Times New Roman"/>
                        <w:i/>
                        <w:kern w:val="0"/>
                        <w:sz w:val="18"/>
                        <w:szCs w:val="18"/>
                      </w:rPr>
                    </m:ctrlPr>
                  </m:sup>
                </m:sSup>
              </m:oMath>
            </m:oMathPara>
          </w:p>
        </w:tc>
        <w:tc>
          <w:tcPr>
            <w:tcW w:w="823" w:type="pct"/>
            <w:tcBorders>
              <w:top w:val="nil"/>
              <w:bottom w:val="nil"/>
              <w:tl2br w:val="nil"/>
              <w:tr2bl w:val="nil"/>
            </w:tcBorders>
          </w:tcPr>
          <w:p w14:paraId="1D1D3D9F">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0.161</w:t>
            </w:r>
          </w:p>
        </w:tc>
        <w:tc>
          <w:tcPr>
            <w:tcW w:w="799" w:type="pct"/>
            <w:tcBorders>
              <w:top w:val="nil"/>
              <w:bottom w:val="nil"/>
              <w:tl2br w:val="nil"/>
              <w:tr2bl w:val="nil"/>
            </w:tcBorders>
          </w:tcPr>
          <w:p w14:paraId="0B131971">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0.283</w:t>
            </w:r>
          </w:p>
        </w:tc>
        <w:tc>
          <w:tcPr>
            <w:tcW w:w="132" w:type="pct"/>
            <w:tcBorders>
              <w:top w:val="nil"/>
              <w:bottom w:val="nil"/>
              <w:tl2br w:val="nil"/>
              <w:tr2bl w:val="nil"/>
            </w:tcBorders>
          </w:tcPr>
          <w:p w14:paraId="056DAB89">
            <w:pPr>
              <w:autoSpaceDE w:val="0"/>
              <w:autoSpaceDN w:val="0"/>
              <w:snapToGrid w:val="0"/>
              <w:jc w:val="center"/>
              <w:rPr>
                <w:rFonts w:ascii="Times New Roman" w:hAnsi="Times New Roman" w:eastAsia="仿宋" w:cs="Times New Roman"/>
                <w:kern w:val="0"/>
                <w:sz w:val="18"/>
                <w:szCs w:val="18"/>
              </w:rPr>
            </w:pPr>
          </w:p>
        </w:tc>
        <w:tc>
          <w:tcPr>
            <w:tcW w:w="802" w:type="pct"/>
            <w:tcBorders>
              <w:top w:val="nil"/>
              <w:bottom w:val="nil"/>
              <w:tl2br w:val="nil"/>
              <w:tr2bl w:val="nil"/>
            </w:tcBorders>
          </w:tcPr>
          <w:p w14:paraId="733C0907">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0.174</w:t>
            </w:r>
          </w:p>
        </w:tc>
        <w:tc>
          <w:tcPr>
            <w:tcW w:w="845" w:type="pct"/>
            <w:tcBorders>
              <w:top w:val="nil"/>
              <w:bottom w:val="nil"/>
              <w:tl2br w:val="nil"/>
              <w:tr2bl w:val="nil"/>
            </w:tcBorders>
          </w:tcPr>
          <w:p w14:paraId="1C4498ED">
            <w:pPr>
              <w:autoSpaceDE w:val="0"/>
              <w:autoSpaceDN w:val="0"/>
              <w:snapToGri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0.247</w:t>
            </w:r>
          </w:p>
        </w:tc>
      </w:tr>
      <w:tr w14:paraId="3F0B45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599" w:type="pct"/>
            <w:tcBorders>
              <w:top w:val="nil"/>
              <w:bottom w:val="single" w:color="auto" w:sz="4" w:space="0"/>
              <w:tl2br w:val="nil"/>
              <w:tr2bl w:val="nil"/>
            </w:tcBorders>
          </w:tcPr>
          <w:p w14:paraId="030F8E86">
            <w:pPr>
              <w:autoSpaceDE w:val="0"/>
              <w:autoSpaceDN w:val="0"/>
              <w:snapToGrid w:val="0"/>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p</w:t>
            </w:r>
            <w:r>
              <w:rPr>
                <w:rFonts w:ascii="Times New Roman" w:hAnsi="Times New Roman" w:eastAsia="仿宋" w:cs="Times New Roman"/>
                <w:kern w:val="0"/>
                <w:sz w:val="18"/>
                <w:szCs w:val="18"/>
              </w:rPr>
              <w:t>-value</w:t>
            </w:r>
          </w:p>
        </w:tc>
        <w:tc>
          <w:tcPr>
            <w:tcW w:w="1622" w:type="pct"/>
            <w:gridSpan w:val="2"/>
            <w:tcBorders>
              <w:top w:val="nil"/>
              <w:bottom w:val="single" w:color="auto" w:sz="4" w:space="0"/>
              <w:tl2br w:val="nil"/>
              <w:tr2bl w:val="nil"/>
            </w:tcBorders>
          </w:tcPr>
          <w:p w14:paraId="0192A79F">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.077</w:t>
            </w:r>
          </w:p>
        </w:tc>
        <w:tc>
          <w:tcPr>
            <w:tcW w:w="132" w:type="pct"/>
            <w:tcBorders>
              <w:top w:val="nil"/>
              <w:bottom w:val="single" w:color="auto" w:sz="4" w:space="0"/>
              <w:tl2br w:val="nil"/>
              <w:tr2bl w:val="nil"/>
            </w:tcBorders>
          </w:tcPr>
          <w:p w14:paraId="717EA87C">
            <w:pPr>
              <w:autoSpaceDE w:val="0"/>
              <w:autoSpaceDN w:val="0"/>
              <w:snapToGrid w:val="0"/>
              <w:jc w:val="center"/>
              <w:rPr>
                <w:rFonts w:ascii="Times New Roman" w:hAnsi="Times New Roman" w:eastAsia="仿宋" w:cs="Times New Roman"/>
                <w:kern w:val="0"/>
                <w:sz w:val="18"/>
                <w:szCs w:val="18"/>
              </w:rPr>
            </w:pPr>
          </w:p>
        </w:tc>
        <w:tc>
          <w:tcPr>
            <w:tcW w:w="1647" w:type="pct"/>
            <w:gridSpan w:val="2"/>
            <w:tcBorders>
              <w:top w:val="nil"/>
              <w:bottom w:val="single" w:color="auto" w:sz="4" w:space="0"/>
              <w:tl2br w:val="nil"/>
              <w:tr2bl w:val="nil"/>
            </w:tcBorders>
          </w:tcPr>
          <w:p w14:paraId="4467C212">
            <w:pPr>
              <w:autoSpaceDE w:val="0"/>
              <w:autoSpaceDN w:val="0"/>
              <w:snapToGri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.186</w:t>
            </w:r>
          </w:p>
        </w:tc>
      </w:tr>
    </w:tbl>
    <w:p w14:paraId="7C96A150">
      <w:pPr>
        <w:ind w:firstLine="300" w:firstLineChars="200"/>
        <w:rPr>
          <w:rFonts w:ascii="Times New Roman" w:hAnsi="Times New Roman" w:eastAsia="仿宋" w:cs="Times New Roman"/>
          <w:sz w:val="15"/>
          <w:szCs w:val="15"/>
        </w:rPr>
      </w:pPr>
      <w:r>
        <w:rPr>
          <w:rFonts w:ascii="Times New Roman" w:hAnsi="Times New Roman" w:eastAsia="仿宋" w:cs="Times New Roman"/>
          <w:sz w:val="15"/>
          <w:szCs w:val="15"/>
        </w:rPr>
        <w:t>注：</w:t>
      </w:r>
      <w:r>
        <w:rPr>
          <w:rFonts w:hint="eastAsia" w:ascii="Times New Roman" w:hAnsi="Times New Roman" w:eastAsia="仿宋" w:cs="Times New Roman"/>
          <w:sz w:val="15"/>
          <w:szCs w:val="15"/>
        </w:rPr>
        <w:t>估计方程为式（</w:t>
      </w:r>
      <w:r>
        <w:rPr>
          <w:rFonts w:ascii="Times New Roman" w:hAnsi="Times New Roman" w:eastAsia="仿宋" w:cs="Times New Roman"/>
          <w:sz w:val="15"/>
          <w:szCs w:val="15"/>
        </w:rPr>
        <w:t>6</w:t>
      </w:r>
      <w:r>
        <w:rPr>
          <w:rFonts w:hint="eastAsia" w:ascii="Times New Roman" w:hAnsi="Times New Roman" w:eastAsia="仿宋" w:cs="Times New Roman"/>
          <w:sz w:val="15"/>
          <w:szCs w:val="15"/>
        </w:rPr>
        <w:t>），P</w:t>
      </w:r>
      <w:r>
        <w:rPr>
          <w:rFonts w:ascii="Times New Roman" w:hAnsi="Times New Roman" w:eastAsia="仿宋" w:cs="Times New Roman"/>
          <w:sz w:val="15"/>
          <w:szCs w:val="15"/>
        </w:rPr>
        <w:t>anel A</w:t>
      </w:r>
      <w:r>
        <w:rPr>
          <w:rFonts w:hint="eastAsia" w:ascii="Times New Roman" w:hAnsi="Times New Roman" w:eastAsia="仿宋" w:cs="Times New Roman"/>
          <w:sz w:val="15"/>
          <w:szCs w:val="15"/>
        </w:rPr>
        <w:t>分别对高S</w:t>
      </w:r>
      <w:r>
        <w:rPr>
          <w:rFonts w:ascii="Times New Roman" w:hAnsi="Times New Roman" w:eastAsia="仿宋" w:cs="Times New Roman"/>
          <w:sz w:val="15"/>
          <w:szCs w:val="15"/>
        </w:rPr>
        <w:t>ES</w:t>
      </w:r>
      <w:r>
        <w:rPr>
          <w:rFonts w:hint="eastAsia" w:ascii="Times New Roman" w:hAnsi="Times New Roman" w:eastAsia="仿宋" w:cs="Times New Roman"/>
          <w:sz w:val="15"/>
          <w:szCs w:val="15"/>
        </w:rPr>
        <w:t>和低S</w:t>
      </w:r>
      <w:r>
        <w:rPr>
          <w:rFonts w:ascii="Times New Roman" w:hAnsi="Times New Roman" w:eastAsia="仿宋" w:cs="Times New Roman"/>
          <w:sz w:val="15"/>
          <w:szCs w:val="15"/>
        </w:rPr>
        <w:t>ES</w:t>
      </w:r>
      <w:r>
        <w:rPr>
          <w:rFonts w:hint="eastAsia" w:ascii="Times New Roman" w:hAnsi="Times New Roman" w:eastAsia="仿宋" w:cs="Times New Roman"/>
          <w:sz w:val="15"/>
          <w:szCs w:val="15"/>
        </w:rPr>
        <w:t>家庭样本进行估计。P</w:t>
      </w:r>
      <w:r>
        <w:rPr>
          <w:rFonts w:ascii="Times New Roman" w:hAnsi="Times New Roman" w:eastAsia="仿宋" w:cs="Times New Roman"/>
          <w:sz w:val="15"/>
          <w:szCs w:val="15"/>
        </w:rPr>
        <w:t>anel B</w:t>
      </w:r>
      <w:r>
        <w:rPr>
          <w:rFonts w:hint="eastAsia" w:ascii="Times New Roman" w:hAnsi="Times New Roman" w:eastAsia="仿宋" w:cs="Times New Roman"/>
          <w:sz w:val="15"/>
          <w:szCs w:val="15"/>
        </w:rPr>
        <w:t>分别对高受教育水平和低受教育水平家庭样本进行估计。个体、父母和家庭特征包括</w:t>
      </w:r>
      <w:r>
        <w:rPr>
          <w:rFonts w:ascii="Times New Roman" w:hAnsi="Times New Roman" w:eastAsia="仿宋" w:cs="Times New Roman"/>
          <w:sz w:val="15"/>
          <w:szCs w:val="15"/>
        </w:rPr>
        <w:t>儿童个体特征（性别</w:t>
      </w:r>
      <w:r>
        <w:rPr>
          <w:rFonts w:hint="eastAsia" w:ascii="Times New Roman" w:hAnsi="Times New Roman" w:eastAsia="仿宋" w:cs="Times New Roman"/>
          <w:sz w:val="15"/>
          <w:szCs w:val="15"/>
        </w:rPr>
        <w:t>、</w:t>
      </w:r>
      <w:r>
        <w:rPr>
          <w:rFonts w:ascii="Times New Roman" w:hAnsi="Times New Roman" w:eastAsia="仿宋" w:cs="Times New Roman"/>
          <w:sz w:val="15"/>
          <w:szCs w:val="15"/>
        </w:rPr>
        <w:t>城乡）、父母特征（父母最高教育年限</w:t>
      </w:r>
      <w:r>
        <w:rPr>
          <w:rFonts w:hint="eastAsia" w:ascii="Times New Roman" w:hAnsi="Times New Roman" w:eastAsia="仿宋" w:cs="Times New Roman"/>
          <w:sz w:val="15"/>
          <w:szCs w:val="15"/>
        </w:rPr>
        <w:t>、父母</w:t>
      </w:r>
      <w:r>
        <w:rPr>
          <w:rFonts w:ascii="Times New Roman" w:hAnsi="Times New Roman" w:eastAsia="仿宋" w:cs="Times New Roman"/>
          <w:sz w:val="15"/>
          <w:szCs w:val="15"/>
        </w:rPr>
        <w:t>年龄）。县基期特征包括2009年预算支出占比、GDP的对数、年末总人口数、小学老师和中学老师数。</w:t>
      </w:r>
      <w:r>
        <w:rPr>
          <w:rFonts w:ascii="Times New Roman" w:hAnsi="Times New Roman" w:eastAsia="仿宋" w:cs="Times New Roman"/>
          <w:i/>
          <w:sz w:val="15"/>
          <w:szCs w:val="15"/>
        </w:rPr>
        <w:t>P</w:t>
      </w:r>
      <w:r>
        <w:rPr>
          <w:rFonts w:ascii="Times New Roman" w:hAnsi="Times New Roman" w:eastAsia="仿宋" w:cs="Times New Roman"/>
          <w:sz w:val="15"/>
          <w:szCs w:val="15"/>
        </w:rPr>
        <w:t>-value为检验估计系数在高</w:t>
      </w:r>
      <w:r>
        <w:rPr>
          <w:rFonts w:hint="eastAsia" w:ascii="Times New Roman" w:hAnsi="Times New Roman" w:eastAsia="仿宋" w:cs="Times New Roman"/>
          <w:sz w:val="15"/>
          <w:szCs w:val="15"/>
        </w:rPr>
        <w:t>S</w:t>
      </w:r>
      <w:r>
        <w:rPr>
          <w:rFonts w:ascii="Times New Roman" w:hAnsi="Times New Roman" w:eastAsia="仿宋" w:cs="Times New Roman"/>
          <w:sz w:val="15"/>
          <w:szCs w:val="15"/>
        </w:rPr>
        <w:t>ES和低</w:t>
      </w:r>
      <w:r>
        <w:rPr>
          <w:rFonts w:hint="eastAsia" w:ascii="Times New Roman" w:hAnsi="Times New Roman" w:eastAsia="仿宋" w:cs="Times New Roman"/>
          <w:sz w:val="15"/>
          <w:szCs w:val="15"/>
        </w:rPr>
        <w:t>S</w:t>
      </w:r>
      <w:r>
        <w:rPr>
          <w:rFonts w:ascii="Times New Roman" w:hAnsi="Times New Roman" w:eastAsia="仿宋" w:cs="Times New Roman"/>
          <w:sz w:val="15"/>
          <w:szCs w:val="15"/>
        </w:rPr>
        <w:t>ES样本群体中是否相等的</w:t>
      </w:r>
      <w:r>
        <w:rPr>
          <w:rFonts w:ascii="Times New Roman" w:hAnsi="Times New Roman" w:eastAsia="仿宋" w:cs="Times New Roman"/>
          <w:i/>
          <w:sz w:val="15"/>
          <w:szCs w:val="15"/>
        </w:rPr>
        <w:t>t</w:t>
      </w:r>
      <w:r>
        <w:rPr>
          <w:rFonts w:ascii="Times New Roman" w:hAnsi="Times New Roman" w:eastAsia="仿宋" w:cs="Times New Roman"/>
          <w:sz w:val="15"/>
          <w:szCs w:val="15"/>
        </w:rPr>
        <w:t>检验的</w:t>
      </w:r>
      <w:r>
        <w:rPr>
          <w:rFonts w:ascii="Times New Roman" w:hAnsi="Times New Roman" w:eastAsia="仿宋" w:cs="Times New Roman"/>
          <w:i/>
          <w:sz w:val="15"/>
          <w:szCs w:val="15"/>
        </w:rPr>
        <w:t>p</w:t>
      </w:r>
      <w:r>
        <w:rPr>
          <w:rFonts w:ascii="Times New Roman" w:hAnsi="Times New Roman" w:eastAsia="仿宋" w:cs="Times New Roman"/>
          <w:sz w:val="15"/>
          <w:szCs w:val="15"/>
        </w:rPr>
        <w:t>值。</w:t>
      </w:r>
      <w:r>
        <w:rPr>
          <w:rFonts w:hint="eastAsia" w:ascii="Times New Roman" w:hAnsi="Times New Roman" w:eastAsia="仿宋" w:cs="Times New Roman"/>
          <w:sz w:val="15"/>
          <w:szCs w:val="15"/>
        </w:rPr>
        <w:t>标准误聚类至</w:t>
      </w:r>
      <w:r>
        <w:rPr>
          <w:rFonts w:ascii="Times New Roman" w:hAnsi="Times New Roman" w:eastAsia="仿宋" w:cs="Times New Roman"/>
          <w:sz w:val="15"/>
          <w:szCs w:val="15"/>
        </w:rPr>
        <w:t>区县层面。*、**、***分别为10%、5%和1%显著水平。</w:t>
      </w:r>
    </w:p>
    <w:p w14:paraId="291480DA">
      <w:pPr>
        <w:spacing w:line="360" w:lineRule="auto"/>
        <w:jc w:val="center"/>
        <w:rPr>
          <w:rFonts w:ascii="Times New Roman" w:hAnsi="Times New Roman" w:eastAsia="仿宋" w:cs="Times New Roman"/>
          <w:b/>
          <w:bCs/>
          <w:sz w:val="18"/>
          <w:szCs w:val="18"/>
        </w:rPr>
        <w:sectPr>
          <w:pgSz w:w="11906" w:h="16838"/>
          <w:pgMar w:top="1440" w:right="1800" w:bottom="1440" w:left="1800" w:header="851" w:footer="992" w:gutter="0"/>
          <w:cols w:space="425" w:num="1"/>
          <w:docGrid w:type="lines" w:linePitch="312" w:charSpace="0"/>
        </w:sectPr>
      </w:pPr>
    </w:p>
    <w:p w14:paraId="1B86E7B1">
      <w:pPr>
        <w:pStyle w:val="2"/>
        <w:spacing w:before="0" w:after="0" w:line="240" w:lineRule="auto"/>
        <w:ind w:firstLine="560"/>
        <w:jc w:val="center"/>
        <w:rPr>
          <w:rFonts w:hint="default" w:ascii="楷体" w:hAnsi="楷体" w:eastAsia="楷体" w:cs="楷体"/>
          <w:b w:val="0"/>
          <w:bCs w:val="0"/>
          <w:sz w:val="28"/>
          <w:szCs w:val="28"/>
        </w:rPr>
      </w:pPr>
      <w:bookmarkStart w:id="9" w:name="_Toc170596542"/>
      <w:r>
        <w:rPr>
          <w:rFonts w:ascii="楷体" w:hAnsi="楷体" w:eastAsia="楷体" w:cs="楷体"/>
          <w:b w:val="0"/>
          <w:bCs w:val="0"/>
          <w:sz w:val="28"/>
          <w:szCs w:val="28"/>
        </w:rPr>
        <w:t>附录Ⅴ 幼儿园增建的成本效益分析</w:t>
      </w:r>
      <w:bookmarkEnd w:id="9"/>
    </w:p>
    <w:p w14:paraId="0587B437">
      <w:pPr>
        <w:pStyle w:val="29"/>
        <w:widowControl/>
        <w:snapToGrid w:val="0"/>
        <w:ind w:firstLine="0" w:firstLineChars="0"/>
        <w:jc w:val="center"/>
        <w:rPr>
          <w:rFonts w:ascii="Times New Roman" w:hAnsi="Times New Roman" w:eastAsia="楷体" w:cs="Times New Roman"/>
          <w:b/>
          <w:bCs/>
          <w:szCs w:val="21"/>
        </w:rPr>
      </w:pPr>
    </w:p>
    <w:p w14:paraId="2D16A7CE">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本文计算幼儿园增建为政府创造的未来收益计算公式为：</w:t>
      </w:r>
    </w:p>
    <w:p w14:paraId="65CE5068">
      <w:pPr>
        <w:jc w:val="right"/>
        <w:rPr>
          <w:rFonts w:ascii="Times New Roman" w:hAnsi="Times New Roman" w:eastAsia="仿宋" w:cs="Times New Roman"/>
          <w:szCs w:val="21"/>
        </w:rPr>
      </w:pPr>
      <m:oMath>
        <m:r>
          <m:rPr>
            <m:sty m:val="p"/>
          </m:rPr>
          <w:rPr>
            <w:rFonts w:ascii="Cambria Math" w:hAnsi="Cambria Math" w:eastAsia="仿宋" w:cs="Times New Roman"/>
            <w:szCs w:val="21"/>
          </w:rPr>
          <m:t>revenue=</m:t>
        </m:r>
        <m:r>
          <m:rPr>
            <m:sty m:val="p"/>
          </m:rPr>
          <w:rPr>
            <w:rFonts w:hint="eastAsia" w:ascii="Cambria Math" w:hAnsi="Cambria Math" w:eastAsia="仿宋" w:cs="Times New Roman"/>
            <w:szCs w:val="21"/>
          </w:rPr>
          <m:t>income</m:t>
        </m:r>
        <m:r>
          <m:rPr>
            <m:sty m:val="p"/>
          </m:rPr>
          <w:rPr>
            <w:rFonts w:ascii="Cambria Math" w:hAnsi="Cambria Math" w:eastAsia="仿宋" w:cs="Times New Roman"/>
            <w:szCs w:val="21"/>
          </w:rPr>
          <m:t>×Effect×</m:t>
        </m:r>
        <m:f>
          <m:fPr>
            <m:ctrlPr>
              <w:rPr>
                <w:rFonts w:ascii="Cambria Math" w:hAnsi="Cambria Math" w:eastAsia="仿宋" w:cs="Times New Roman"/>
                <w:szCs w:val="21"/>
              </w:rPr>
            </m:ctrlPr>
          </m:fPr>
          <m:num>
            <m:r>
              <m:rPr>
                <m:sty m:val="p"/>
              </m:rPr>
              <w:rPr>
                <w:rFonts w:ascii="Cambria Math" w:hAnsi="Cambria Math" w:eastAsia="仿宋" w:cs="Times New Roman"/>
                <w:szCs w:val="21"/>
              </w:rPr>
              <m:t>∂income</m:t>
            </m:r>
            <m:ctrlPr>
              <w:rPr>
                <w:rFonts w:ascii="Cambria Math" w:hAnsi="Cambria Math" w:eastAsia="仿宋" w:cs="Times New Roman"/>
                <w:szCs w:val="21"/>
              </w:rPr>
            </m:ctrlPr>
          </m:num>
          <m:den>
            <m:r>
              <m:rPr>
                <m:sty m:val="p"/>
              </m:rPr>
              <w:rPr>
                <w:rFonts w:ascii="Cambria Math" w:hAnsi="Cambria Math" w:eastAsia="仿宋" w:cs="Times New Roman"/>
                <w:szCs w:val="21"/>
              </w:rPr>
              <m:t>∂score</m:t>
            </m:r>
            <m:ctrlPr>
              <w:rPr>
                <w:rFonts w:ascii="Cambria Math" w:hAnsi="Cambria Math" w:eastAsia="仿宋" w:cs="Times New Roman"/>
                <w:szCs w:val="21"/>
              </w:rPr>
            </m:ctrlPr>
          </m:den>
        </m:f>
        <m:r>
          <m:rPr>
            <m:sty m:val="p"/>
          </m:rPr>
          <w:rPr>
            <w:rFonts w:ascii="Cambria Math" w:hAnsi="Cambria Math" w:eastAsia="仿宋" w:cs="Times New Roman"/>
            <w:szCs w:val="21"/>
          </w:rPr>
          <m:t>×%Δ</m:t>
        </m:r>
        <m:r>
          <m:rPr/>
          <w:rPr>
            <w:rFonts w:ascii="Cambria Math" w:hAnsi="Cambria Math" w:eastAsia="仿宋" w:cs="Times New Roman"/>
            <w:szCs w:val="21"/>
          </w:rPr>
          <m:t>enroll</m:t>
        </m:r>
        <m:r>
          <m:rPr>
            <m:sty m:val="p"/>
          </m:rPr>
          <w:rPr>
            <w:rFonts w:ascii="Cambria Math" w:hAnsi="Cambria Math" w:eastAsia="仿宋" w:cs="Times New Roman"/>
            <w:szCs w:val="21"/>
          </w:rPr>
          <m:t>×</m:t>
        </m:r>
        <m:r>
          <m:rPr/>
          <w:rPr>
            <w:rFonts w:ascii="Cambria Math" w:hAnsi="Cambria Math" w:eastAsia="仿宋" w:cs="Times New Roman"/>
            <w:szCs w:val="21"/>
          </w:rPr>
          <m:t>t</m:t>
        </m:r>
      </m:oMath>
      <w:r>
        <w:rPr>
          <w:rFonts w:ascii="Times New Roman" w:hAnsi="Times New Roman" w:eastAsia="仿宋" w:cs="Times New Roman"/>
          <w:szCs w:val="21"/>
        </w:rPr>
        <w:tab/>
      </w:r>
      <w:r>
        <w:rPr>
          <w:rFonts w:ascii="Times New Roman" w:hAnsi="Times New Roman" w:eastAsia="仿宋" w:cs="Times New Roman"/>
          <w:szCs w:val="21"/>
        </w:rPr>
        <w:tab/>
      </w:r>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仿宋" w:hAnsi="仿宋" w:eastAsia="仿宋" w:cs="仿宋"/>
          <w:szCs w:val="21"/>
        </w:rPr>
        <w:t>Ⅴ</w:t>
      </w:r>
      <w:r>
        <w:rPr>
          <w:rFonts w:hint="eastAsia" w:ascii="Times New Roman" w:hAnsi="Times New Roman" w:eastAsia="仿宋" w:cs="Times New Roman"/>
          <w:szCs w:val="21"/>
        </w:rPr>
        <w:t>1）</w:t>
      </w:r>
    </w:p>
    <w:p w14:paraId="42D8A6DE">
      <w:pPr>
        <w:rPr>
          <w:rFonts w:ascii="Times New Roman" w:hAnsi="Times New Roman" w:eastAsia="仿宋" w:cs="Times New Roman"/>
          <w:szCs w:val="21"/>
        </w:rPr>
      </w:pPr>
      <w:r>
        <w:rPr>
          <w:rFonts w:hint="eastAsia" w:ascii="Times New Roman" w:hAnsi="Times New Roman" w:eastAsia="仿宋" w:cs="Times New Roman"/>
          <w:szCs w:val="21"/>
        </w:rPr>
        <w:t>其中，</w:t>
      </w:r>
      <m:oMath>
        <m:r>
          <m:rPr>
            <m:sty m:val="p"/>
          </m:rPr>
          <w:rPr>
            <w:rFonts w:hint="eastAsia" w:ascii="Cambria Math" w:hAnsi="Cambria Math" w:eastAsia="仿宋" w:cs="Times New Roman"/>
            <w:szCs w:val="21"/>
          </w:rPr>
          <m:t>income</m:t>
        </m:r>
      </m:oMath>
      <w:r>
        <w:rPr>
          <w:rFonts w:hint="eastAsia" w:ascii="Times New Roman" w:hAnsi="Times New Roman" w:eastAsia="仿宋" w:cs="Times New Roman"/>
          <w:szCs w:val="21"/>
        </w:rPr>
        <w:t>表示个人一生的收入的贴现。中国居民2</w:t>
      </w:r>
      <w:r>
        <w:rPr>
          <w:rFonts w:ascii="Times New Roman" w:hAnsi="Times New Roman" w:eastAsia="仿宋" w:cs="Times New Roman"/>
          <w:szCs w:val="21"/>
        </w:rPr>
        <w:t>0–60</w:t>
      </w:r>
      <w:r>
        <w:rPr>
          <w:rFonts w:hint="eastAsia" w:ascii="Times New Roman" w:hAnsi="Times New Roman" w:eastAsia="仿宋" w:cs="Times New Roman"/>
          <w:szCs w:val="21"/>
        </w:rPr>
        <w:t>岁平均收入为</w:t>
      </w:r>
      <w:r>
        <w:rPr>
          <w:rFonts w:ascii="Times New Roman" w:hAnsi="Times New Roman" w:eastAsia="仿宋" w:cs="Times New Roman"/>
          <w:szCs w:val="21"/>
        </w:rPr>
        <w:t>200</w:t>
      </w:r>
      <w:r>
        <w:rPr>
          <w:rFonts w:hint="eastAsia" w:ascii="Times New Roman" w:hAnsi="Times New Roman" w:eastAsia="仿宋" w:cs="Times New Roman"/>
          <w:szCs w:val="21"/>
        </w:rPr>
        <w:t>万，以3%的利率贴现，得到收入现值为</w:t>
      </w:r>
      <w:r>
        <w:rPr>
          <w:rFonts w:ascii="Times New Roman" w:hAnsi="Times New Roman" w:eastAsia="仿宋" w:cs="Times New Roman"/>
          <w:szCs w:val="21"/>
        </w:rPr>
        <w:t>61.31</w:t>
      </w:r>
      <w:r>
        <w:rPr>
          <w:rFonts w:hint="eastAsia" w:ascii="Times New Roman" w:hAnsi="Times New Roman" w:eastAsia="仿宋" w:cs="Times New Roman"/>
          <w:szCs w:val="21"/>
        </w:rPr>
        <w:t>万。</w:t>
      </w:r>
      <m:oMath>
        <m:r>
          <m:rPr>
            <m:sty m:val="p"/>
          </m:rPr>
          <w:rPr>
            <w:rFonts w:ascii="Cambria Math" w:hAnsi="Cambria Math" w:eastAsia="仿宋" w:cs="Times New Roman"/>
            <w:szCs w:val="21"/>
          </w:rPr>
          <m:t>Effect</m:t>
        </m:r>
      </m:oMath>
      <w:r>
        <w:rPr>
          <w:rFonts w:hint="eastAsia" w:ascii="Times New Roman" w:hAnsi="Times New Roman" w:eastAsia="仿宋" w:cs="Times New Roman"/>
          <w:szCs w:val="21"/>
        </w:rPr>
        <w:t>表示幼儿园增建对儿童成绩的影响效果，基于表</w:t>
      </w:r>
      <w:r>
        <w:rPr>
          <w:rFonts w:ascii="Times New Roman" w:hAnsi="Times New Roman" w:eastAsia="仿宋" w:cs="Times New Roman"/>
          <w:szCs w:val="21"/>
        </w:rPr>
        <w:t>2</w:t>
      </w:r>
      <w:r>
        <w:rPr>
          <w:rFonts w:hint="eastAsia" w:ascii="Times New Roman" w:hAnsi="Times New Roman" w:eastAsia="仿宋" w:cs="Times New Roman"/>
          <w:szCs w:val="21"/>
        </w:rPr>
        <w:t>的结果，本文发现在</w:t>
      </w:r>
      <w:r>
        <w:rPr>
          <w:rFonts w:ascii="Times New Roman" w:hAnsi="Times New Roman" w:eastAsia="仿宋" w:cs="Times New Roman"/>
          <w:szCs w:val="21"/>
        </w:rPr>
        <w:t>2011年至2016年</w:t>
      </w:r>
      <w:r>
        <w:rPr>
          <w:rFonts w:hint="eastAsia" w:ascii="Times New Roman" w:hAnsi="Times New Roman" w:eastAsia="仿宋" w:cs="Times New Roman"/>
          <w:szCs w:val="21"/>
        </w:rPr>
        <w:t>幼儿园数量的增加导致儿童数学和语文成绩分别提高0</w:t>
      </w:r>
      <w:r>
        <w:rPr>
          <w:rFonts w:ascii="Times New Roman" w:hAnsi="Times New Roman" w:eastAsia="仿宋" w:cs="Times New Roman"/>
          <w:szCs w:val="21"/>
        </w:rPr>
        <w:t>.064</w:t>
      </w:r>
      <w:r>
        <w:rPr>
          <w:rFonts w:hint="eastAsia" w:ascii="Times New Roman" w:hAnsi="Times New Roman" w:eastAsia="仿宋" w:cs="Times New Roman"/>
          <w:szCs w:val="21"/>
        </w:rPr>
        <w:t>和0</w:t>
      </w:r>
      <w:r>
        <w:rPr>
          <w:rFonts w:ascii="Times New Roman" w:hAnsi="Times New Roman" w:eastAsia="仿宋" w:cs="Times New Roman"/>
          <w:szCs w:val="21"/>
        </w:rPr>
        <w:t>.054</w:t>
      </w:r>
      <w:r>
        <w:rPr>
          <w:rFonts w:hint="eastAsia" w:ascii="Times New Roman" w:hAnsi="Times New Roman" w:eastAsia="仿宋" w:cs="Times New Roman"/>
          <w:szCs w:val="21"/>
        </w:rPr>
        <w:t>个标准差，我们取均值为0</w:t>
      </w:r>
      <w:r>
        <w:rPr>
          <w:rFonts w:ascii="Times New Roman" w:hAnsi="Times New Roman" w:eastAsia="仿宋" w:cs="Times New Roman"/>
          <w:szCs w:val="21"/>
        </w:rPr>
        <w:t>.059</w:t>
      </w:r>
      <w:r>
        <w:rPr>
          <w:rFonts w:hint="eastAsia" w:ascii="Times New Roman" w:hAnsi="Times New Roman" w:eastAsia="仿宋" w:cs="Times New Roman"/>
          <w:szCs w:val="21"/>
        </w:rPr>
        <w:t>。</w:t>
      </w:r>
      <m:oMath>
        <m:r>
          <m:rPr>
            <m:sty m:val="p"/>
          </m:rPr>
          <w:rPr>
            <w:rFonts w:ascii="Cambria Math" w:hAnsi="Cambria Math" w:eastAsia="仿宋" w:cs="Times New Roman"/>
            <w:szCs w:val="21"/>
          </w:rPr>
          <m:t>∂income/∂score</m:t>
        </m:r>
      </m:oMath>
      <w:r>
        <w:rPr>
          <w:rFonts w:hint="eastAsia" w:ascii="Times New Roman" w:hAnsi="Times New Roman" w:eastAsia="仿宋" w:cs="Times New Roman"/>
          <w:szCs w:val="21"/>
        </w:rPr>
        <w:t>表示成绩提高1个标准差导致收入的提高比例。查阅相关文献后，虽然没有发现基于中国的研究证据，但其它国家的估计结果可以提供一定的参考。附录表A6</w:t>
      </w:r>
      <w:r>
        <w:rPr>
          <w:rFonts w:ascii="Times New Roman" w:hAnsi="Times New Roman" w:eastAsia="仿宋" w:cs="Times New Roman"/>
          <w:szCs w:val="21"/>
        </w:rPr>
        <w:t>总结了部分研究中成绩提高对未来收入的影响</w:t>
      </w:r>
      <w:r>
        <w:rPr>
          <w:rFonts w:hint="eastAsia" w:ascii="Times New Roman" w:hAnsi="Times New Roman" w:eastAsia="仿宋" w:cs="Times New Roman"/>
          <w:szCs w:val="21"/>
        </w:rPr>
        <w:t>程度，</w:t>
      </w:r>
      <w:r>
        <w:rPr>
          <w:rFonts w:ascii="Times New Roman" w:hAnsi="Times New Roman" w:eastAsia="仿宋" w:cs="Times New Roman"/>
          <w:szCs w:val="21"/>
        </w:rPr>
        <w:t>可以发现，</w:t>
      </w:r>
      <w:r>
        <w:rPr>
          <w:rFonts w:hint="eastAsia" w:ascii="Times New Roman" w:hAnsi="Times New Roman" w:eastAsia="仿宋" w:cs="Times New Roman"/>
          <w:szCs w:val="21"/>
        </w:rPr>
        <w:t>在</w:t>
      </w:r>
      <w:r>
        <w:rPr>
          <w:rFonts w:ascii="Times New Roman" w:hAnsi="Times New Roman" w:eastAsia="仿宋" w:cs="Times New Roman"/>
          <w:szCs w:val="21"/>
        </w:rPr>
        <w:t>发达国家</w:t>
      </w:r>
      <w:r>
        <w:rPr>
          <w:rFonts w:hint="eastAsia" w:ascii="Times New Roman" w:hAnsi="Times New Roman" w:eastAsia="仿宋" w:cs="Times New Roman"/>
          <w:szCs w:val="21"/>
        </w:rPr>
        <w:t>中，</w:t>
      </w:r>
      <w:r>
        <w:rPr>
          <w:rFonts w:ascii="Times New Roman" w:hAnsi="Times New Roman" w:eastAsia="仿宋" w:cs="Times New Roman"/>
          <w:szCs w:val="21"/>
        </w:rPr>
        <w:t>成绩提高1个标准差导致收入提高</w:t>
      </w:r>
      <w:r>
        <w:rPr>
          <w:rFonts w:hint="eastAsia" w:ascii="Times New Roman" w:hAnsi="Times New Roman" w:eastAsia="仿宋" w:cs="Times New Roman"/>
          <w:szCs w:val="21"/>
        </w:rPr>
        <w:t>比例</w:t>
      </w:r>
      <w:r>
        <w:rPr>
          <w:rFonts w:ascii="Times New Roman" w:hAnsi="Times New Roman" w:eastAsia="仿宋" w:cs="Times New Roman"/>
          <w:szCs w:val="21"/>
        </w:rPr>
        <w:t>分布在9%–13%之间。对于发展中国家</w:t>
      </w:r>
      <w:r>
        <w:rPr>
          <w:rFonts w:hint="eastAsia" w:ascii="Times New Roman" w:hAnsi="Times New Roman" w:eastAsia="仿宋" w:cs="Times New Roman"/>
          <w:szCs w:val="21"/>
        </w:rPr>
        <w:t>而言</w:t>
      </w:r>
      <w:r>
        <w:rPr>
          <w:rFonts w:ascii="Times New Roman" w:hAnsi="Times New Roman" w:eastAsia="仿宋" w:cs="Times New Roman"/>
          <w:szCs w:val="21"/>
        </w:rPr>
        <w:t>，该值的估计范围更大，分布在5%–28%之间。</w:t>
      </w:r>
      <w:r>
        <w:rPr>
          <w:rFonts w:hint="eastAsia" w:ascii="Times New Roman" w:hAnsi="Times New Roman" w:eastAsia="仿宋" w:cs="Times New Roman"/>
          <w:szCs w:val="21"/>
        </w:rPr>
        <w:t>为了进行保守估计</w:t>
      </w:r>
      <w:r>
        <w:rPr>
          <w:rFonts w:ascii="Times New Roman" w:hAnsi="Times New Roman" w:eastAsia="仿宋" w:cs="Times New Roman"/>
          <w:szCs w:val="21"/>
        </w:rPr>
        <w:t>，我们取5%</w:t>
      </w:r>
      <w:r>
        <w:rPr>
          <w:rFonts w:hint="eastAsia" w:ascii="Times New Roman" w:hAnsi="Times New Roman" w:eastAsia="仿宋" w:cs="Times New Roman"/>
          <w:szCs w:val="21"/>
        </w:rPr>
        <w:t>进行计算</w:t>
      </w:r>
      <w:r>
        <w:rPr>
          <w:rFonts w:ascii="Times New Roman" w:hAnsi="Times New Roman" w:eastAsia="仿宋" w:cs="Times New Roman"/>
          <w:szCs w:val="21"/>
        </w:rPr>
        <w:t>。</w:t>
      </w:r>
      <m:oMath>
        <m:r>
          <m:rPr>
            <m:sty m:val="p"/>
          </m:rPr>
          <w:rPr>
            <w:rFonts w:ascii="Cambria Math" w:hAnsi="Cambria Math" w:eastAsia="仿宋" w:cs="Times New Roman"/>
            <w:szCs w:val="21"/>
          </w:rPr>
          <m:t>%Δ</m:t>
        </m:r>
        <m:r>
          <m:rPr/>
          <w:rPr>
            <w:rFonts w:ascii="Cambria Math" w:hAnsi="Cambria Math" w:eastAsia="仿宋" w:cs="Times New Roman"/>
            <w:szCs w:val="21"/>
          </w:rPr>
          <m:t>enroll</m:t>
        </m:r>
      </m:oMath>
      <w:r>
        <w:rPr>
          <w:rFonts w:hint="eastAsia" w:ascii="Times New Roman" w:hAnsi="Times New Roman" w:eastAsia="仿宋" w:cs="Times New Roman"/>
          <w:szCs w:val="21"/>
        </w:rPr>
        <w:t>表示幼儿园增建政策导致入园儿童数量的增加，我们基于2</w:t>
      </w:r>
      <w:r>
        <w:rPr>
          <w:rFonts w:ascii="Times New Roman" w:hAnsi="Times New Roman" w:eastAsia="仿宋" w:cs="Times New Roman"/>
          <w:szCs w:val="21"/>
        </w:rPr>
        <w:t>010</w:t>
      </w:r>
      <w:r>
        <w:rPr>
          <w:rFonts w:hint="eastAsia" w:ascii="Times New Roman" w:hAnsi="Times New Roman" w:eastAsia="仿宋" w:cs="Times New Roman"/>
          <w:szCs w:val="21"/>
        </w:rPr>
        <w:t>年3</w:t>
      </w:r>
      <w:r>
        <w:rPr>
          <w:rFonts w:ascii="Times New Roman" w:hAnsi="Times New Roman" w:eastAsia="仿宋" w:cs="Times New Roman"/>
          <w:szCs w:val="21"/>
        </w:rPr>
        <w:t>–5</w:t>
      </w:r>
      <w:r>
        <w:rPr>
          <w:rFonts w:hint="eastAsia" w:ascii="Times New Roman" w:hAnsi="Times New Roman" w:eastAsia="仿宋" w:cs="Times New Roman"/>
          <w:szCs w:val="21"/>
        </w:rPr>
        <w:t>岁儿童数量、2</w:t>
      </w:r>
      <w:r>
        <w:rPr>
          <w:rFonts w:ascii="Times New Roman" w:hAnsi="Times New Roman" w:eastAsia="仿宋" w:cs="Times New Roman"/>
          <w:szCs w:val="21"/>
        </w:rPr>
        <w:t>010</w:t>
      </w:r>
      <w:r>
        <w:rPr>
          <w:rFonts w:hint="eastAsia" w:ascii="Times New Roman" w:hAnsi="Times New Roman" w:eastAsia="仿宋" w:cs="Times New Roman"/>
          <w:szCs w:val="21"/>
        </w:rPr>
        <w:t>年的入园率和2</w:t>
      </w:r>
      <w:r>
        <w:rPr>
          <w:rFonts w:ascii="Times New Roman" w:hAnsi="Times New Roman" w:eastAsia="仿宋" w:cs="Times New Roman"/>
          <w:szCs w:val="21"/>
        </w:rPr>
        <w:t>011–2020</w:t>
      </w:r>
      <w:r>
        <w:rPr>
          <w:rFonts w:hint="eastAsia" w:ascii="Times New Roman" w:hAnsi="Times New Roman" w:eastAsia="仿宋" w:cs="Times New Roman"/>
          <w:szCs w:val="21"/>
        </w:rPr>
        <w:t>年入园率的增长，计算出平均每年由于幼儿园增建政策导致的入园儿童的增长量。</w:t>
      </w:r>
      <m:oMath>
        <m:r>
          <m:rPr/>
          <w:rPr>
            <w:rFonts w:ascii="Cambria Math" w:hAnsi="Cambria Math" w:eastAsia="仿宋" w:cs="Times New Roman"/>
            <w:szCs w:val="21"/>
          </w:rPr>
          <m:t>t</m:t>
        </m:r>
      </m:oMath>
      <w:r>
        <w:rPr>
          <w:rFonts w:hint="eastAsia" w:ascii="Times New Roman" w:hAnsi="Times New Roman" w:eastAsia="仿宋" w:cs="Times New Roman"/>
          <w:szCs w:val="21"/>
        </w:rPr>
        <w:t>表示收入税率，基于</w:t>
      </w:r>
      <w:r>
        <w:rPr>
          <w:rFonts w:ascii="Times New Roman" w:hAnsi="Times New Roman" w:eastAsia="仿宋" w:cs="Times New Roman"/>
          <w:szCs w:val="21"/>
        </w:rPr>
        <w:t>2020</w:t>
      </w:r>
      <w:r>
        <w:rPr>
          <w:rFonts w:hint="eastAsia" w:ascii="Times New Roman" w:hAnsi="Times New Roman" w:eastAsia="仿宋" w:cs="Times New Roman"/>
          <w:szCs w:val="21"/>
        </w:rPr>
        <w:t>年财政收支报告，我们估计出人均收入税率为</w:t>
      </w:r>
      <w:r>
        <w:rPr>
          <w:rFonts w:ascii="Times New Roman" w:hAnsi="Times New Roman" w:eastAsia="仿宋" w:cs="Times New Roman"/>
          <w:szCs w:val="21"/>
        </w:rPr>
        <w:t>8.2</w:t>
      </w:r>
      <w:r>
        <w:rPr>
          <w:rFonts w:hint="eastAsia" w:ascii="Times New Roman" w:hAnsi="Times New Roman" w:eastAsia="仿宋" w:cs="Times New Roman"/>
          <w:szCs w:val="21"/>
        </w:rPr>
        <w:t>%。</w:t>
      </w:r>
    </w:p>
    <w:p w14:paraId="050D7B8A">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幼儿园增建成本主要包括建设成本和增建后招募教师、购买配套设施的成本：</w:t>
      </w:r>
    </w:p>
    <w:p w14:paraId="1BD9BD15">
      <w:pPr>
        <w:ind w:firstLine="420" w:firstLineChars="200"/>
        <w:jc w:val="right"/>
        <w:rPr>
          <w:rFonts w:ascii="Times New Roman" w:hAnsi="Times New Roman" w:eastAsia="仿宋" w:cs="Times New Roman"/>
          <w:szCs w:val="21"/>
        </w:rPr>
      </w:pPr>
      <m:oMath>
        <m:r>
          <m:rPr>
            <m:sty m:val="p"/>
          </m:rPr>
          <w:rPr>
            <w:rFonts w:ascii="Cambria Math" w:hAnsi="Cambria Math" w:eastAsia="仿宋" w:cs="Times New Roman"/>
            <w:szCs w:val="21"/>
          </w:rPr>
          <m:t>cost=construction+recruit</m:t>
        </m:r>
      </m:oMath>
      <w:r>
        <w:rPr>
          <w:rFonts w:ascii="Times New Roman" w:hAnsi="Times New Roman" w:eastAsia="仿宋" w:cs="Times New Roman"/>
          <w:szCs w:val="21"/>
        </w:rPr>
        <w:tab/>
      </w:r>
      <w:r>
        <w:rPr>
          <w:rFonts w:ascii="Times New Roman" w:hAnsi="Times New Roman" w:eastAsia="仿宋" w:cs="Times New Roman"/>
          <w:szCs w:val="21"/>
        </w:rPr>
        <w:tab/>
      </w:r>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仿宋" w:hAnsi="仿宋" w:eastAsia="仿宋" w:cs="仿宋"/>
          <w:szCs w:val="21"/>
        </w:rPr>
        <w:t>Ⅴ</w:t>
      </w:r>
      <w:r>
        <w:rPr>
          <w:rFonts w:hint="eastAsia" w:ascii="Times New Roman" w:hAnsi="Times New Roman" w:eastAsia="仿宋" w:cs="Times New Roman"/>
          <w:szCs w:val="21"/>
        </w:rPr>
        <w:t>2）</w:t>
      </w:r>
    </w:p>
    <w:p w14:paraId="1B8B8C12">
      <w:pPr>
        <w:rPr>
          <w:rFonts w:ascii="Times New Roman" w:hAnsi="Times New Roman" w:eastAsia="仿宋" w:cs="Times New Roman"/>
          <w:szCs w:val="21"/>
        </w:rPr>
      </w:pPr>
      <w:r>
        <w:rPr>
          <w:rFonts w:hint="eastAsia" w:ascii="Times New Roman" w:hAnsi="Times New Roman" w:eastAsia="仿宋" w:cs="Times New Roman"/>
          <w:szCs w:val="21"/>
        </w:rPr>
        <w:t>其中，</w:t>
      </w:r>
      <m:oMath>
        <m:r>
          <m:rPr>
            <m:sty m:val="p"/>
          </m:rPr>
          <w:rPr>
            <w:rFonts w:ascii="Cambria Math" w:hAnsi="Cambria Math" w:eastAsia="仿宋" w:cs="Times New Roman"/>
            <w:szCs w:val="21"/>
          </w:rPr>
          <m:t>construction</m:t>
        </m:r>
      </m:oMath>
      <w:r>
        <w:rPr>
          <w:rFonts w:hint="eastAsia" w:ascii="Times New Roman" w:hAnsi="Times New Roman" w:eastAsia="仿宋" w:cs="Times New Roman"/>
          <w:szCs w:val="21"/>
        </w:rPr>
        <w:t>表示2</w:t>
      </w:r>
      <w:r>
        <w:rPr>
          <w:rFonts w:ascii="Times New Roman" w:hAnsi="Times New Roman" w:eastAsia="仿宋" w:cs="Times New Roman"/>
          <w:szCs w:val="21"/>
        </w:rPr>
        <w:t>011–2017</w:t>
      </w:r>
      <w:r>
        <w:rPr>
          <w:rFonts w:hint="eastAsia" w:ascii="Times New Roman" w:hAnsi="Times New Roman" w:eastAsia="仿宋" w:cs="Times New Roman"/>
          <w:szCs w:val="21"/>
        </w:rPr>
        <w:t>年平均每年用于增建幼儿园的支出，</w:t>
      </w:r>
      <m:oMath>
        <m:r>
          <m:rPr>
            <m:sty m:val="p"/>
          </m:rPr>
          <w:rPr>
            <w:rFonts w:ascii="Cambria Math" w:hAnsi="Cambria Math" w:eastAsia="仿宋" w:cs="Times New Roman"/>
            <w:szCs w:val="21"/>
          </w:rPr>
          <m:t>recruit</m:t>
        </m:r>
      </m:oMath>
      <w:r>
        <w:rPr>
          <w:rFonts w:hint="eastAsia" w:ascii="Times New Roman" w:hAnsi="Times New Roman" w:eastAsia="仿宋" w:cs="Times New Roman"/>
          <w:szCs w:val="21"/>
        </w:rPr>
        <w:t>表示2</w:t>
      </w:r>
      <w:r>
        <w:rPr>
          <w:rFonts w:ascii="Times New Roman" w:hAnsi="Times New Roman" w:eastAsia="仿宋" w:cs="Times New Roman"/>
          <w:szCs w:val="21"/>
        </w:rPr>
        <w:t>011–2017</w:t>
      </w:r>
      <w:r>
        <w:rPr>
          <w:rFonts w:hint="eastAsia" w:ascii="Times New Roman" w:hAnsi="Times New Roman" w:eastAsia="仿宋" w:cs="Times New Roman"/>
          <w:szCs w:val="21"/>
        </w:rPr>
        <w:t>年平均每年招募教师和购买设施后的其它教育经费支出。从中国教育经费统计年鉴可得到幼儿园基本建设经费和教育经费支出，调整为人均水平并折现至2</w:t>
      </w:r>
      <w:r>
        <w:rPr>
          <w:rFonts w:ascii="Times New Roman" w:hAnsi="Times New Roman" w:eastAsia="仿宋" w:cs="Times New Roman"/>
          <w:szCs w:val="21"/>
        </w:rPr>
        <w:t>010</w:t>
      </w:r>
      <w:r>
        <w:rPr>
          <w:rFonts w:hint="eastAsia" w:ascii="Times New Roman" w:hAnsi="Times New Roman" w:eastAsia="仿宋" w:cs="Times New Roman"/>
          <w:szCs w:val="21"/>
        </w:rPr>
        <w:t>年，分别为</w:t>
      </w:r>
      <w:r>
        <w:rPr>
          <w:rFonts w:ascii="Times New Roman" w:hAnsi="Times New Roman" w:eastAsia="仿宋" w:cs="Times New Roman"/>
          <w:szCs w:val="21"/>
        </w:rPr>
        <w:t>1.28</w:t>
      </w:r>
      <w:r>
        <w:rPr>
          <w:rFonts w:hint="eastAsia" w:ascii="Times New Roman" w:hAnsi="Times New Roman" w:eastAsia="仿宋" w:cs="Times New Roman"/>
          <w:szCs w:val="21"/>
        </w:rPr>
        <w:t>和</w:t>
      </w:r>
      <w:r>
        <w:rPr>
          <w:rFonts w:ascii="Times New Roman" w:hAnsi="Times New Roman" w:eastAsia="仿宋" w:cs="Times New Roman"/>
          <w:szCs w:val="21"/>
        </w:rPr>
        <w:t>117.76</w:t>
      </w:r>
      <w:r>
        <w:rPr>
          <w:rFonts w:hint="eastAsia" w:ascii="Times New Roman" w:hAnsi="Times New Roman" w:eastAsia="仿宋" w:cs="Times New Roman"/>
          <w:szCs w:val="21"/>
        </w:rPr>
        <w:t>元。正文表</w:t>
      </w:r>
      <w:r>
        <w:rPr>
          <w:rFonts w:ascii="Times New Roman" w:hAnsi="Times New Roman" w:eastAsia="仿宋" w:cs="Times New Roman"/>
          <w:szCs w:val="21"/>
        </w:rPr>
        <w:t>6</w:t>
      </w:r>
      <w:r>
        <w:rPr>
          <w:rFonts w:hint="eastAsia" w:ascii="Times New Roman" w:hAnsi="Times New Roman" w:eastAsia="仿宋" w:cs="Times New Roman"/>
          <w:szCs w:val="21"/>
        </w:rPr>
        <w:t>给出了具体的数据来源和计算方法。</w:t>
      </w:r>
    </w:p>
    <w:p w14:paraId="6AD3E2C6">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以式（</w:t>
      </w:r>
      <w:r>
        <w:rPr>
          <w:rFonts w:hint="eastAsia" w:ascii="仿宋" w:hAnsi="仿宋" w:eastAsia="仿宋" w:cs="仿宋"/>
          <w:szCs w:val="21"/>
        </w:rPr>
        <w:t>Ⅴ</w:t>
      </w:r>
      <w:r>
        <w:rPr>
          <w:rFonts w:hint="eastAsia" w:ascii="Times New Roman" w:hAnsi="Times New Roman" w:eastAsia="仿宋" w:cs="Times New Roman"/>
          <w:szCs w:val="21"/>
        </w:rPr>
        <w:t>1）除以式（</w:t>
      </w:r>
      <w:r>
        <w:rPr>
          <w:rFonts w:hint="eastAsia" w:ascii="仿宋" w:hAnsi="仿宋" w:eastAsia="仿宋" w:cs="仿宋"/>
          <w:szCs w:val="21"/>
        </w:rPr>
        <w:t>Ⅴ</w:t>
      </w:r>
      <w:r>
        <w:rPr>
          <w:rFonts w:hint="eastAsia" w:ascii="Times New Roman" w:hAnsi="Times New Roman" w:eastAsia="仿宋" w:cs="Times New Roman"/>
          <w:szCs w:val="21"/>
        </w:rPr>
        <w:t>2）可以得到我国2</w:t>
      </w:r>
      <w:r>
        <w:rPr>
          <w:rFonts w:ascii="Times New Roman" w:hAnsi="Times New Roman" w:eastAsia="仿宋" w:cs="Times New Roman"/>
          <w:szCs w:val="21"/>
        </w:rPr>
        <w:t>010</w:t>
      </w:r>
      <w:r>
        <w:rPr>
          <w:rFonts w:hint="eastAsia" w:ascii="Times New Roman" w:hAnsi="Times New Roman" w:eastAsia="仿宋" w:cs="Times New Roman"/>
          <w:szCs w:val="21"/>
        </w:rPr>
        <w:t>年开始的幼儿园增建的收益成本比例为</w:t>
      </w:r>
      <w:r>
        <w:rPr>
          <w:rFonts w:ascii="Times New Roman" w:hAnsi="Times New Roman" w:eastAsia="仿宋" w:cs="Times New Roman"/>
          <w:szCs w:val="21"/>
        </w:rPr>
        <w:t>5.06</w:t>
      </w:r>
      <w:r>
        <w:rPr>
          <w:rFonts w:hint="eastAsia" w:ascii="Times New Roman" w:hAnsi="Times New Roman" w:eastAsia="仿宋" w:cs="Times New Roman"/>
          <w:szCs w:val="21"/>
        </w:rPr>
        <w:t>。K</w:t>
      </w:r>
      <w:r>
        <w:rPr>
          <w:rFonts w:ascii="Times New Roman" w:hAnsi="Times New Roman" w:eastAsia="仿宋" w:cs="Times New Roman"/>
          <w:szCs w:val="21"/>
        </w:rPr>
        <w:t>line</w:t>
      </w:r>
      <w:r>
        <w:rPr>
          <w:rFonts w:hint="eastAsia" w:ascii="Times New Roman" w:hAnsi="Times New Roman" w:eastAsia="仿宋" w:cs="Times New Roman"/>
          <w:szCs w:val="28"/>
        </w:rPr>
        <w:t xml:space="preserve"> </w:t>
      </w:r>
      <w:r>
        <w:rPr>
          <w:rFonts w:ascii="Times New Roman" w:hAnsi="Times New Roman" w:eastAsia="仿宋" w:cs="Times New Roman"/>
          <w:szCs w:val="28"/>
        </w:rPr>
        <w:t xml:space="preserve">and </w:t>
      </w:r>
      <w:r>
        <w:rPr>
          <w:rFonts w:ascii="Times New Roman" w:hAnsi="Times New Roman" w:eastAsia="仿宋" w:cs="Times New Roman"/>
          <w:szCs w:val="21"/>
        </w:rPr>
        <w:t>Walters</w:t>
      </w:r>
      <w:r>
        <w:rPr>
          <w:rFonts w:hint="eastAsia" w:ascii="Times New Roman" w:hAnsi="Times New Roman" w:eastAsia="仿宋" w:cs="Times New Roman"/>
          <w:szCs w:val="21"/>
        </w:rPr>
        <w:t>（2</w:t>
      </w:r>
      <w:r>
        <w:rPr>
          <w:rFonts w:ascii="Times New Roman" w:hAnsi="Times New Roman" w:eastAsia="仿宋" w:cs="Times New Roman"/>
          <w:szCs w:val="21"/>
        </w:rPr>
        <w:t>016</w:t>
      </w:r>
      <w:r>
        <w:rPr>
          <w:rFonts w:hint="eastAsia" w:ascii="Times New Roman" w:hAnsi="Times New Roman" w:eastAsia="仿宋" w:cs="Times New Roman"/>
          <w:szCs w:val="21"/>
        </w:rPr>
        <w:t>）对美国H</w:t>
      </w:r>
      <w:r>
        <w:rPr>
          <w:rFonts w:ascii="Times New Roman" w:hAnsi="Times New Roman" w:eastAsia="仿宋" w:cs="Times New Roman"/>
          <w:szCs w:val="21"/>
        </w:rPr>
        <w:t>ead Start</w:t>
      </w:r>
      <w:r>
        <w:rPr>
          <w:rFonts w:hint="eastAsia" w:ascii="Times New Roman" w:hAnsi="Times New Roman" w:eastAsia="仿宋" w:cs="Times New Roman"/>
          <w:szCs w:val="21"/>
        </w:rPr>
        <w:t>项目的估计值为1</w:t>
      </w:r>
      <w:r>
        <w:rPr>
          <w:rFonts w:ascii="Times New Roman" w:hAnsi="Times New Roman" w:eastAsia="仿宋" w:cs="Times New Roman"/>
          <w:szCs w:val="21"/>
        </w:rPr>
        <w:t>.84</w:t>
      </w:r>
      <w:r>
        <w:rPr>
          <w:rFonts w:hint="eastAsia" w:ascii="Times New Roman" w:hAnsi="Times New Roman" w:eastAsia="仿宋" w:cs="Times New Roman"/>
          <w:szCs w:val="21"/>
        </w:rPr>
        <w:t>。本文所得值高于H</w:t>
      </w:r>
      <w:r>
        <w:rPr>
          <w:rFonts w:ascii="Times New Roman" w:hAnsi="Times New Roman" w:eastAsia="仿宋" w:cs="Times New Roman"/>
          <w:szCs w:val="21"/>
        </w:rPr>
        <w:t>ead Start</w:t>
      </w:r>
      <w:r>
        <w:rPr>
          <w:rFonts w:hint="eastAsia" w:ascii="Times New Roman" w:hAnsi="Times New Roman" w:eastAsia="仿宋" w:cs="Times New Roman"/>
          <w:szCs w:val="21"/>
        </w:rPr>
        <w:t>项目。同时，本文采用了较为保守的估计，K</w:t>
      </w:r>
      <w:r>
        <w:rPr>
          <w:rFonts w:ascii="Times New Roman" w:hAnsi="Times New Roman" w:eastAsia="仿宋" w:cs="Times New Roman"/>
          <w:szCs w:val="21"/>
        </w:rPr>
        <w:t>line</w:t>
      </w:r>
      <w:r>
        <w:rPr>
          <w:rFonts w:hint="eastAsia" w:ascii="Times New Roman" w:hAnsi="Times New Roman" w:eastAsia="仿宋" w:cs="Times New Roman"/>
          <w:szCs w:val="28"/>
        </w:rPr>
        <w:t xml:space="preserve"> </w:t>
      </w:r>
      <w:r>
        <w:rPr>
          <w:rFonts w:ascii="Times New Roman" w:hAnsi="Times New Roman" w:eastAsia="仿宋" w:cs="Times New Roman"/>
          <w:szCs w:val="28"/>
        </w:rPr>
        <w:t xml:space="preserve">and </w:t>
      </w:r>
      <w:r>
        <w:rPr>
          <w:rFonts w:ascii="Times New Roman" w:hAnsi="Times New Roman" w:eastAsia="仿宋" w:cs="Times New Roman"/>
          <w:szCs w:val="21"/>
        </w:rPr>
        <w:t>Walters</w:t>
      </w:r>
      <w:r>
        <w:rPr>
          <w:rFonts w:hint="eastAsia" w:ascii="Times New Roman" w:hAnsi="Times New Roman" w:eastAsia="仿宋" w:cs="Times New Roman"/>
          <w:szCs w:val="21"/>
        </w:rPr>
        <w:t>（2</w:t>
      </w:r>
      <w:r>
        <w:rPr>
          <w:rFonts w:ascii="Times New Roman" w:hAnsi="Times New Roman" w:eastAsia="仿宋" w:cs="Times New Roman"/>
          <w:szCs w:val="21"/>
        </w:rPr>
        <w:t>016</w:t>
      </w:r>
      <w:r>
        <w:rPr>
          <w:rFonts w:hint="eastAsia" w:ascii="Times New Roman" w:hAnsi="Times New Roman" w:eastAsia="仿宋" w:cs="Times New Roman"/>
          <w:szCs w:val="21"/>
        </w:rPr>
        <w:t>）认为</w:t>
      </w:r>
      <w:r>
        <w:rPr>
          <w:rFonts w:ascii="Times New Roman" w:hAnsi="Times New Roman" w:eastAsia="仿宋" w:cs="Times New Roman"/>
          <w:szCs w:val="21"/>
        </w:rPr>
        <w:t>成绩提高1个标准差导致</w:t>
      </w:r>
      <w:r>
        <w:rPr>
          <w:rFonts w:hint="eastAsia" w:ascii="Times New Roman" w:hAnsi="Times New Roman" w:eastAsia="仿宋" w:cs="Times New Roman"/>
          <w:szCs w:val="21"/>
        </w:rPr>
        <w:t>收入提高1</w:t>
      </w:r>
      <w:r>
        <w:rPr>
          <w:rFonts w:ascii="Times New Roman" w:hAnsi="Times New Roman" w:eastAsia="仿宋" w:cs="Times New Roman"/>
          <w:szCs w:val="21"/>
        </w:rPr>
        <w:t>0</w:t>
      </w:r>
      <w:r>
        <w:rPr>
          <w:rFonts w:hint="eastAsia" w:ascii="Times New Roman" w:hAnsi="Times New Roman" w:eastAsia="仿宋" w:cs="Times New Roman"/>
          <w:szCs w:val="21"/>
        </w:rPr>
        <w:t>%。如上文所述，发展中国家对该值的估计分布范围较宽，若采用次低值，即7%，则幼儿园增建的收益成本比为</w:t>
      </w:r>
      <w:r>
        <w:rPr>
          <w:rFonts w:ascii="Times New Roman" w:hAnsi="Times New Roman" w:eastAsia="仿宋" w:cs="Times New Roman"/>
          <w:szCs w:val="21"/>
        </w:rPr>
        <w:t>7.09</w:t>
      </w:r>
      <w:r>
        <w:rPr>
          <w:rFonts w:hint="eastAsia" w:ascii="Times New Roman" w:hAnsi="Times New Roman" w:eastAsia="仿宋" w:cs="Times New Roman"/>
          <w:szCs w:val="21"/>
        </w:rPr>
        <w:t>。总的来讲，我们发现即使采用保守的估计值，2</w:t>
      </w:r>
      <w:r>
        <w:rPr>
          <w:rFonts w:ascii="Times New Roman" w:hAnsi="Times New Roman" w:eastAsia="仿宋" w:cs="Times New Roman"/>
          <w:szCs w:val="21"/>
        </w:rPr>
        <w:t>010</w:t>
      </w:r>
      <w:r>
        <w:rPr>
          <w:rFonts w:hint="eastAsia" w:ascii="Times New Roman" w:hAnsi="Times New Roman" w:eastAsia="仿宋" w:cs="Times New Roman"/>
          <w:szCs w:val="21"/>
        </w:rPr>
        <w:t>年开始的幼儿园增建政策仍然在较长时期中给政府带来了较高的正的回报。</w:t>
      </w:r>
    </w:p>
    <w:p w14:paraId="15F903BF">
      <w:pPr>
        <w:pStyle w:val="29"/>
        <w:widowControl/>
        <w:snapToGrid w:val="0"/>
        <w:ind w:firstLine="0" w:firstLineChars="0"/>
        <w:jc w:val="center"/>
        <w:rPr>
          <w:rFonts w:ascii="Times New Roman" w:hAnsi="Times New Roman" w:eastAsia="楷体" w:cs="Times New Roman"/>
          <w:b/>
          <w:bCs/>
          <w:sz w:val="28"/>
          <w:szCs w:val="28"/>
        </w:rPr>
      </w:pPr>
    </w:p>
    <w:p w14:paraId="1ABAC2F6">
      <w:pPr>
        <w:pStyle w:val="29"/>
        <w:widowControl/>
        <w:snapToGrid w:val="0"/>
        <w:ind w:firstLine="0" w:firstLineChars="0"/>
        <w:jc w:val="center"/>
        <w:rPr>
          <w:rFonts w:ascii="Times New Roman" w:hAnsi="Times New Roman" w:eastAsia="楷体" w:cs="Times New Roman"/>
          <w:b/>
          <w:bCs/>
          <w:sz w:val="28"/>
          <w:szCs w:val="28"/>
        </w:rPr>
        <w:sectPr>
          <w:pgSz w:w="11906" w:h="16838"/>
          <w:pgMar w:top="1440" w:right="1800" w:bottom="1440" w:left="1800" w:header="851" w:footer="992" w:gutter="0"/>
          <w:cols w:space="425" w:num="1"/>
          <w:docGrid w:type="lines" w:linePitch="312" w:charSpace="0"/>
        </w:sectPr>
      </w:pPr>
    </w:p>
    <w:p w14:paraId="5D738CDA">
      <w:pPr>
        <w:pStyle w:val="2"/>
        <w:spacing w:before="0" w:after="0" w:line="240" w:lineRule="auto"/>
        <w:ind w:firstLine="480"/>
        <w:jc w:val="center"/>
        <w:rPr>
          <w:rFonts w:hint="default" w:ascii="楷体" w:hAnsi="楷体" w:eastAsia="楷体"/>
          <w:b w:val="0"/>
          <w:bCs w:val="0"/>
          <w:sz w:val="24"/>
          <w:szCs w:val="24"/>
        </w:rPr>
      </w:pPr>
      <w:bookmarkStart w:id="10" w:name="_Toc170596543"/>
      <w:r>
        <w:rPr>
          <w:rFonts w:ascii="楷体" w:hAnsi="楷体" w:eastAsia="楷体"/>
          <w:b w:val="0"/>
          <w:bCs w:val="0"/>
          <w:sz w:val="24"/>
          <w:szCs w:val="24"/>
        </w:rPr>
        <w:t>参考文献</w:t>
      </w:r>
      <w:bookmarkEnd w:id="10"/>
    </w:p>
    <w:p w14:paraId="2A08C8BF">
      <w:pPr>
        <w:rPr>
          <w:rFonts w:ascii="仿宋" w:hAnsi="仿宋" w:eastAsia="仿宋"/>
        </w:rPr>
      </w:pPr>
    </w:p>
    <w:p w14:paraId="73CABC49">
      <w:pPr>
        <w:pStyle w:val="29"/>
        <w:numPr>
          <w:ilvl w:val="0"/>
          <w:numId w:val="1"/>
        </w:numPr>
        <w:snapToGrid w:val="0"/>
        <w:ind w:firstLineChars="0"/>
        <w:rPr>
          <w:rFonts w:ascii="Times New Roman" w:hAnsi="Times New Roman" w:eastAsia="仿宋" w:cs="Times New Roman"/>
          <w:szCs w:val="21"/>
          <w:shd w:val="clear" w:color="auto" w:fill="FFFFFF"/>
        </w:rPr>
      </w:pPr>
      <w:bookmarkStart w:id="11" w:name="_Hlk148777135"/>
      <w:bookmarkStart w:id="12" w:name="_Hlk147263933"/>
      <w:r>
        <w:rPr>
          <w:rFonts w:ascii="Times New Roman" w:hAnsi="Times New Roman" w:eastAsia="仿宋" w:cs="Times New Roman"/>
          <w:szCs w:val="21"/>
          <w:shd w:val="clear" w:color="auto" w:fill="FFFFFF"/>
        </w:rPr>
        <w:t>Alderman, H</w:t>
      </w:r>
      <w:r>
        <w:rPr>
          <w:rFonts w:hint="eastAsia" w:ascii="Times New Roman" w:hAnsi="Times New Roman" w:eastAsia="仿宋" w:cs="Times New Roman"/>
          <w:szCs w:val="21"/>
          <w:shd w:val="clear" w:color="auto" w:fill="FFFFFF"/>
        </w:rPr>
        <w:t>.</w:t>
      </w:r>
      <w:r>
        <w:rPr>
          <w:rFonts w:ascii="Times New Roman" w:hAnsi="Times New Roman" w:eastAsia="仿宋" w:cs="Times New Roman"/>
          <w:szCs w:val="21"/>
          <w:shd w:val="clear" w:color="auto" w:fill="FFFFFF"/>
        </w:rPr>
        <w:t xml:space="preserve">, J. R. Behrman, D. R. Ross, and R. Sabot, “The Returns to Endogenous Human Capital in Pakistan’s Rural Wage Labour Market”, </w:t>
      </w:r>
      <w:r>
        <w:rPr>
          <w:rFonts w:ascii="Times New Roman" w:hAnsi="Times New Roman" w:eastAsia="仿宋" w:cs="Times New Roman"/>
          <w:i/>
          <w:iCs/>
          <w:szCs w:val="21"/>
          <w:shd w:val="clear" w:color="auto" w:fill="FFFFFF"/>
        </w:rPr>
        <w:t>Oxford Bulletin of Economics and statistics</w:t>
      </w:r>
      <w:r>
        <w:rPr>
          <w:rFonts w:ascii="Times New Roman" w:hAnsi="Times New Roman" w:eastAsia="仿宋" w:cs="Times New Roman"/>
          <w:szCs w:val="21"/>
          <w:shd w:val="clear" w:color="auto" w:fill="FFFFFF"/>
        </w:rPr>
        <w:t>, 1996, 58(1), 29-55.</w:t>
      </w:r>
    </w:p>
    <w:p w14:paraId="46BCD2E3">
      <w:pPr>
        <w:pStyle w:val="29"/>
        <w:widowControl/>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Almond, D., H. Li, and S. Zhang, “Land Reform and Sex Selection in China”, </w:t>
      </w:r>
      <w:r>
        <w:rPr>
          <w:rFonts w:ascii="Times New Roman" w:hAnsi="Times New Roman" w:eastAsia="仿宋" w:cs="Times New Roman"/>
          <w:i/>
          <w:szCs w:val="21"/>
          <w:shd w:val="clear" w:color="auto" w:fill="FFFFFF"/>
        </w:rPr>
        <w:t>Journal of Political Economy</w:t>
      </w:r>
      <w:r>
        <w:rPr>
          <w:rFonts w:ascii="Times New Roman" w:hAnsi="Times New Roman" w:eastAsia="仿宋" w:cs="Times New Roman"/>
          <w:szCs w:val="21"/>
          <w:shd w:val="clear" w:color="auto" w:fill="FFFFFF"/>
        </w:rPr>
        <w:t>, 2019, 127</w:t>
      </w:r>
      <w:r>
        <w:rPr>
          <w:rFonts w:hint="eastAsia" w:ascii="Times New Roman" w:hAnsi="Times New Roman" w:eastAsia="仿宋" w:cs="Times New Roman"/>
          <w:szCs w:val="21"/>
          <w:shd w:val="clear" w:color="auto" w:fill="FFFFFF"/>
        </w:rPr>
        <w:t>(</w:t>
      </w:r>
      <w:r>
        <w:rPr>
          <w:rFonts w:ascii="Times New Roman" w:hAnsi="Times New Roman" w:eastAsia="仿宋" w:cs="Times New Roman"/>
          <w:szCs w:val="21"/>
          <w:shd w:val="clear" w:color="auto" w:fill="FFFFFF"/>
        </w:rPr>
        <w:t>2</w:t>
      </w:r>
      <w:r>
        <w:rPr>
          <w:rFonts w:hint="eastAsia" w:ascii="Times New Roman" w:hAnsi="Times New Roman" w:eastAsia="仿宋" w:cs="Times New Roman"/>
          <w:szCs w:val="21"/>
          <w:shd w:val="clear" w:color="auto" w:fill="FFFFFF"/>
        </w:rPr>
        <w:t>)</w:t>
      </w:r>
      <w:r>
        <w:rPr>
          <w:rFonts w:ascii="Times New Roman" w:hAnsi="Times New Roman" w:eastAsia="仿宋" w:cs="Times New Roman"/>
          <w:szCs w:val="21"/>
          <w:shd w:val="clear" w:color="auto" w:fill="FFFFFF"/>
        </w:rPr>
        <w:t>, 560-585.</w:t>
      </w:r>
    </w:p>
    <w:bookmarkEnd w:id="11"/>
    <w:bookmarkEnd w:id="12"/>
    <w:p w14:paraId="40A2FD46">
      <w:pPr>
        <w:pStyle w:val="29"/>
        <w:widowControl/>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Carrell, S. E., M. Hoekstra, and E. Kuka, “The Long-run Effects of Disruptive Peers”, </w:t>
      </w:r>
      <w:r>
        <w:rPr>
          <w:rFonts w:ascii="Times New Roman" w:hAnsi="Times New Roman" w:eastAsia="仿宋" w:cs="Times New Roman"/>
          <w:i/>
          <w:iCs/>
          <w:szCs w:val="21"/>
          <w:shd w:val="clear" w:color="auto" w:fill="FFFFFF"/>
        </w:rPr>
        <w:t>American Economic Review</w:t>
      </w:r>
      <w:r>
        <w:rPr>
          <w:rFonts w:ascii="Times New Roman" w:hAnsi="Times New Roman" w:eastAsia="仿宋" w:cs="Times New Roman"/>
          <w:szCs w:val="21"/>
          <w:shd w:val="clear" w:color="auto" w:fill="FFFFFF"/>
        </w:rPr>
        <w:t>, 2018,</w:t>
      </w:r>
      <w:r>
        <w:rPr>
          <w:rFonts w:ascii="Times New Roman" w:hAnsi="Times New Roman" w:eastAsia="仿宋" w:cs="Times New Roman"/>
          <w:i/>
          <w:iCs/>
          <w:szCs w:val="21"/>
          <w:shd w:val="clear" w:color="auto" w:fill="FFFFFF"/>
        </w:rPr>
        <w:t xml:space="preserve"> </w:t>
      </w:r>
      <w:r>
        <w:rPr>
          <w:rFonts w:ascii="Times New Roman" w:hAnsi="Times New Roman" w:eastAsia="仿宋" w:cs="Times New Roman"/>
          <w:szCs w:val="21"/>
          <w:shd w:val="clear" w:color="auto" w:fill="FFFFFF"/>
        </w:rPr>
        <w:t>108(11), 3377-3415.</w:t>
      </w:r>
    </w:p>
    <w:p w14:paraId="35220A2C">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Chetty, R., J. Friedman, N. Hilger, E. Saez, D. W. Schanzenbach, and D. Yagan, “How Does Your Kindergarten Classroom Affect Your Earnings? Evidence from Project STAR”, </w:t>
      </w:r>
      <w:r>
        <w:rPr>
          <w:rFonts w:ascii="Times New Roman" w:hAnsi="Times New Roman" w:eastAsia="仿宋" w:cs="Times New Roman"/>
          <w:i/>
          <w:iCs/>
          <w:szCs w:val="21"/>
          <w:shd w:val="clear" w:color="auto" w:fill="FFFFFF"/>
        </w:rPr>
        <w:t>Quarterly Journal of Economics</w:t>
      </w:r>
      <w:r>
        <w:rPr>
          <w:rFonts w:ascii="Times New Roman" w:hAnsi="Times New Roman" w:eastAsia="仿宋" w:cs="Times New Roman"/>
          <w:szCs w:val="21"/>
          <w:shd w:val="clear" w:color="auto" w:fill="FFFFFF"/>
        </w:rPr>
        <w:t>, 2011, 126, 1593-1660.</w:t>
      </w:r>
    </w:p>
    <w:p w14:paraId="4E4A5B28">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Chetty, R., J. Friedman, and J. Rockoff, “Measuring the Impacts of Teachers I: Measuring Bias in Teacher Value-added Estimates”, </w:t>
      </w:r>
      <w:r>
        <w:rPr>
          <w:rFonts w:ascii="Times New Roman" w:hAnsi="Times New Roman" w:eastAsia="仿宋" w:cs="Times New Roman"/>
          <w:i/>
          <w:iCs/>
          <w:szCs w:val="21"/>
          <w:shd w:val="clear" w:color="auto" w:fill="FFFFFF"/>
        </w:rPr>
        <w:t>American Economic Review</w:t>
      </w:r>
      <w:r>
        <w:rPr>
          <w:rFonts w:ascii="Times New Roman" w:hAnsi="Times New Roman" w:eastAsia="仿宋" w:cs="Times New Roman"/>
          <w:szCs w:val="21"/>
          <w:shd w:val="clear" w:color="auto" w:fill="FFFFFF"/>
        </w:rPr>
        <w:t xml:space="preserve">, 2014a, 104, 2593-2632. </w:t>
      </w:r>
    </w:p>
    <w:p w14:paraId="33CE66DF">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Chetty, R., J. Friedman, and J. Rockoff, “Measuring the Impacts of Teachers II: Teacher Value-Added and Student Outcomes in Adulthood”, </w:t>
      </w:r>
      <w:r>
        <w:rPr>
          <w:rFonts w:ascii="Times New Roman" w:hAnsi="Times New Roman" w:eastAsia="仿宋" w:cs="Times New Roman"/>
          <w:i/>
          <w:iCs/>
          <w:szCs w:val="21"/>
          <w:shd w:val="clear" w:color="auto" w:fill="FFFFFF"/>
        </w:rPr>
        <w:t>American Economic Review</w:t>
      </w:r>
      <w:r>
        <w:rPr>
          <w:rFonts w:ascii="Times New Roman" w:hAnsi="Times New Roman" w:eastAsia="仿宋" w:cs="Times New Roman"/>
          <w:szCs w:val="21"/>
          <w:shd w:val="clear" w:color="auto" w:fill="FFFFFF"/>
        </w:rPr>
        <w:t>, 2014b, 104, 2633- 2679.</w:t>
      </w:r>
    </w:p>
    <w:p w14:paraId="19B151DD">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Duncan, G. J.</w:t>
      </w:r>
      <w:r>
        <w:rPr>
          <w:rFonts w:hint="eastAsia" w:ascii="Times New Roman" w:hAnsi="Times New Roman" w:eastAsia="仿宋" w:cs="Times New Roman"/>
          <w:szCs w:val="21"/>
          <w:shd w:val="clear" w:color="auto" w:fill="FFFFFF"/>
        </w:rPr>
        <w:t>,</w:t>
      </w:r>
      <w:r>
        <w:rPr>
          <w:rFonts w:ascii="Times New Roman" w:hAnsi="Times New Roman" w:eastAsia="仿宋" w:cs="Times New Roman"/>
          <w:szCs w:val="21"/>
          <w:shd w:val="clear" w:color="auto" w:fill="FFFFFF"/>
        </w:rPr>
        <w:t xml:space="preserve"> and K. Magnuson, “Investing in Preschool Programs”, </w:t>
      </w:r>
      <w:r>
        <w:rPr>
          <w:rFonts w:ascii="Times New Roman" w:hAnsi="Times New Roman" w:eastAsia="仿宋" w:cs="Times New Roman"/>
          <w:i/>
          <w:iCs/>
          <w:szCs w:val="21"/>
          <w:shd w:val="clear" w:color="auto" w:fill="FFFFFF"/>
        </w:rPr>
        <w:t>Journal of Economic Perspectives</w:t>
      </w:r>
      <w:r>
        <w:rPr>
          <w:rFonts w:ascii="Times New Roman" w:hAnsi="Times New Roman" w:eastAsia="仿宋" w:cs="Times New Roman"/>
          <w:szCs w:val="21"/>
          <w:shd w:val="clear" w:color="auto" w:fill="FFFFFF"/>
        </w:rPr>
        <w:t>, 2013, 27(2), 109-132.</w:t>
      </w:r>
    </w:p>
    <w:p w14:paraId="1608A634">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Hanushek, E. A., and L. Zhang, “Quality Consistent Estimates of International Returns to Skill”</w:t>
      </w:r>
      <w:r>
        <w:rPr>
          <w:rFonts w:hint="eastAsia" w:ascii="Times New Roman" w:hAnsi="Times New Roman" w:eastAsia="仿宋" w:cs="Times New Roman"/>
          <w:szCs w:val="21"/>
          <w:shd w:val="clear" w:color="auto" w:fill="FFFFFF"/>
        </w:rPr>
        <w:t>,</w:t>
      </w:r>
      <w:r>
        <w:rPr>
          <w:rFonts w:ascii="Times New Roman" w:hAnsi="Times New Roman" w:eastAsia="仿宋" w:cs="Times New Roman"/>
          <w:szCs w:val="21"/>
          <w:shd w:val="clear" w:color="auto" w:fill="FFFFFF"/>
        </w:rPr>
        <w:t xml:space="preserve"> Unpublished, 2008.</w:t>
      </w:r>
    </w:p>
    <w:p w14:paraId="2A74706B">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Heckman, J. J., J. Stixrud, and S. Urzua, “The Effects of Cognitive and Noncognitive Abilities on Labor Market Outcomes and Social Behavior”, </w:t>
      </w:r>
      <w:r>
        <w:rPr>
          <w:rFonts w:ascii="Times New Roman" w:hAnsi="Times New Roman" w:eastAsia="仿宋" w:cs="Times New Roman"/>
          <w:i/>
          <w:iCs/>
          <w:szCs w:val="21"/>
          <w:shd w:val="clear" w:color="auto" w:fill="FFFFFF"/>
        </w:rPr>
        <w:t>Journal of Labor Economics</w:t>
      </w:r>
      <w:r>
        <w:rPr>
          <w:rFonts w:ascii="Times New Roman" w:hAnsi="Times New Roman" w:eastAsia="仿宋" w:cs="Times New Roman"/>
          <w:szCs w:val="21"/>
          <w:shd w:val="clear" w:color="auto" w:fill="FFFFFF"/>
        </w:rPr>
        <w:t>, 2006, 24(3), 411-493.</w:t>
      </w:r>
    </w:p>
    <w:p w14:paraId="581DFAB3">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Heckman, J. J., S. H. Moon, R. Pinto, P. Savelyev, and A. Yavitz, “The Rate of Return to the High/Scope Perry Preschool Program”, </w:t>
      </w:r>
      <w:r>
        <w:rPr>
          <w:rFonts w:ascii="Times New Roman" w:hAnsi="Times New Roman" w:eastAsia="仿宋" w:cs="Times New Roman"/>
          <w:i/>
          <w:iCs/>
          <w:szCs w:val="21"/>
          <w:shd w:val="clear" w:color="auto" w:fill="FFFFFF"/>
        </w:rPr>
        <w:t>Journal of Public Economics</w:t>
      </w:r>
      <w:r>
        <w:rPr>
          <w:rFonts w:ascii="Times New Roman" w:hAnsi="Times New Roman" w:eastAsia="仿宋" w:cs="Times New Roman"/>
          <w:szCs w:val="21"/>
          <w:shd w:val="clear" w:color="auto" w:fill="FFFFFF"/>
        </w:rPr>
        <w:t>, 2010, 94, 114-128.</w:t>
      </w:r>
    </w:p>
    <w:p w14:paraId="5C818082">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Jolliffe, D., “Skills, Schooling, and Household Income in Ghana”, </w:t>
      </w:r>
      <w:r>
        <w:rPr>
          <w:rFonts w:ascii="Times New Roman" w:hAnsi="Times New Roman" w:eastAsia="仿宋" w:cs="Times New Roman"/>
          <w:i/>
          <w:iCs/>
          <w:szCs w:val="21"/>
          <w:shd w:val="clear" w:color="auto" w:fill="FFFFFF"/>
        </w:rPr>
        <w:t>World Bank Economic Review</w:t>
      </w:r>
      <w:r>
        <w:rPr>
          <w:rFonts w:ascii="Times New Roman" w:hAnsi="Times New Roman" w:eastAsia="仿宋" w:cs="Times New Roman"/>
          <w:szCs w:val="21"/>
          <w:shd w:val="clear" w:color="auto" w:fill="FFFFFF"/>
        </w:rPr>
        <w:t>, 1998, 12(1), 81-104.</w:t>
      </w:r>
    </w:p>
    <w:p w14:paraId="48481466">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Kline, P.</w:t>
      </w:r>
      <w:r>
        <w:rPr>
          <w:rFonts w:hint="eastAsia" w:ascii="Times New Roman" w:hAnsi="Times New Roman" w:eastAsia="仿宋" w:cs="Times New Roman"/>
          <w:szCs w:val="21"/>
          <w:shd w:val="clear" w:color="auto" w:fill="FFFFFF"/>
        </w:rPr>
        <w:t>,</w:t>
      </w:r>
      <w:r>
        <w:rPr>
          <w:rFonts w:ascii="Times New Roman" w:hAnsi="Times New Roman" w:eastAsia="仿宋" w:cs="Times New Roman"/>
          <w:szCs w:val="21"/>
          <w:shd w:val="clear" w:color="auto" w:fill="FFFFFF"/>
        </w:rPr>
        <w:t xml:space="preserve"> and C. R. Walters, “Evaluating Public Programs with Close Substitutes: The Case of Head Start”, </w:t>
      </w:r>
      <w:r>
        <w:rPr>
          <w:rFonts w:ascii="Times New Roman" w:hAnsi="Times New Roman" w:eastAsia="仿宋" w:cs="Times New Roman"/>
          <w:i/>
          <w:iCs/>
          <w:szCs w:val="21"/>
          <w:shd w:val="clear" w:color="auto" w:fill="FFFFFF"/>
        </w:rPr>
        <w:t>Quarterly Journal of Economics</w:t>
      </w:r>
      <w:r>
        <w:rPr>
          <w:rFonts w:ascii="Times New Roman" w:hAnsi="Times New Roman" w:eastAsia="仿宋" w:cs="Times New Roman"/>
          <w:szCs w:val="21"/>
          <w:shd w:val="clear" w:color="auto" w:fill="FFFFFF"/>
        </w:rPr>
        <w:t>, 2016, 131(4), 1795-1848.</w:t>
      </w:r>
    </w:p>
    <w:p w14:paraId="0D205A76">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Knight, J. B., and R. H. Sabot, “Education, Productivity, and Inequality: The East African Natural Experiment”, World Bank, 1990.</w:t>
      </w:r>
    </w:p>
    <w:p w14:paraId="13AA2136">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Lindqvist, E., and R. Vestman, “The Labor Market Returns to Cognitive and Noncognitive Ability: Evidence from the Swedish Enlistment”, </w:t>
      </w:r>
      <w:r>
        <w:rPr>
          <w:rFonts w:ascii="Times New Roman" w:hAnsi="Times New Roman" w:eastAsia="仿宋" w:cs="Times New Roman"/>
          <w:i/>
          <w:iCs/>
          <w:szCs w:val="21"/>
          <w:shd w:val="clear" w:color="auto" w:fill="FFFFFF"/>
        </w:rPr>
        <w:t>American Economic Journal: Applied Economics</w:t>
      </w:r>
      <w:r>
        <w:rPr>
          <w:rFonts w:ascii="Times New Roman" w:hAnsi="Times New Roman" w:eastAsia="仿宋" w:cs="Times New Roman"/>
          <w:szCs w:val="21"/>
          <w:shd w:val="clear" w:color="auto" w:fill="FFFFFF"/>
        </w:rPr>
        <w:t>, 2011, 3(1), 101-28.</w:t>
      </w:r>
    </w:p>
    <w:p w14:paraId="64B96B84">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 xml:space="preserve">Moll, P. G., “Primary Schooling, Cognitive Skills and Wages in South Africa”, </w:t>
      </w:r>
      <w:r>
        <w:rPr>
          <w:rFonts w:ascii="Times New Roman" w:hAnsi="Times New Roman" w:eastAsia="仿宋" w:cs="Times New Roman"/>
          <w:i/>
          <w:iCs/>
          <w:szCs w:val="21"/>
          <w:shd w:val="clear" w:color="auto" w:fill="FFFFFF"/>
        </w:rPr>
        <w:t>Economica</w:t>
      </w:r>
      <w:r>
        <w:rPr>
          <w:rFonts w:ascii="Times New Roman" w:hAnsi="Times New Roman" w:eastAsia="仿宋" w:cs="Times New Roman"/>
          <w:szCs w:val="21"/>
          <w:shd w:val="clear" w:color="auto" w:fill="FFFFFF"/>
        </w:rPr>
        <w:t>, 1998, 65(258), 263-284.</w:t>
      </w:r>
    </w:p>
    <w:p w14:paraId="66454DC1">
      <w:pPr>
        <w:pStyle w:val="29"/>
        <w:numPr>
          <w:ilvl w:val="0"/>
          <w:numId w:val="1"/>
        </w:numPr>
        <w:snapToGrid w:val="0"/>
        <w:ind w:firstLineChars="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Wu, J., J. Lin, and X. Han, “Compensation for Girls in Early Childhood and its Long-run Impact: Family Investment Strategies under Rainfall Shocks”</w:t>
      </w:r>
      <w:r>
        <w:rPr>
          <w:rFonts w:hint="eastAsia" w:ascii="Times New Roman" w:hAnsi="Times New Roman" w:eastAsia="仿宋" w:cs="Times New Roman"/>
          <w:szCs w:val="21"/>
          <w:shd w:val="clear" w:color="auto" w:fill="FFFFFF"/>
        </w:rPr>
        <w:t>,</w:t>
      </w:r>
      <w:r>
        <w:rPr>
          <w:rFonts w:ascii="Times New Roman" w:hAnsi="Times New Roman" w:eastAsia="仿宋" w:cs="Times New Roman"/>
          <w:szCs w:val="21"/>
          <w:shd w:val="clear" w:color="auto" w:fill="FFFFFF"/>
        </w:rPr>
        <w:t xml:space="preserve"> </w:t>
      </w:r>
      <w:r>
        <w:rPr>
          <w:rFonts w:ascii="Times New Roman" w:hAnsi="Times New Roman" w:eastAsia="仿宋" w:cs="Times New Roman"/>
          <w:i/>
          <w:szCs w:val="21"/>
          <w:shd w:val="clear" w:color="auto" w:fill="FFFFFF"/>
        </w:rPr>
        <w:t>Journal of Population Economics</w:t>
      </w:r>
      <w:r>
        <w:rPr>
          <w:rFonts w:ascii="Times New Roman" w:hAnsi="Times New Roman" w:eastAsia="仿宋" w:cs="Times New Roman"/>
          <w:iCs/>
          <w:szCs w:val="21"/>
          <w:shd w:val="clear" w:color="auto" w:fill="FFFFFF"/>
        </w:rPr>
        <w:t>,</w:t>
      </w:r>
      <w:r>
        <w:rPr>
          <w:rFonts w:ascii="Times New Roman" w:hAnsi="Times New Roman" w:eastAsia="仿宋" w:cs="Times New Roman"/>
          <w:szCs w:val="21"/>
          <w:shd w:val="clear" w:color="auto" w:fill="FFFFFF"/>
        </w:rPr>
        <w:t xml:space="preserve"> 2023, 36(3), 1225-1268.</w:t>
      </w:r>
    </w:p>
    <w:p w14:paraId="47F77079">
      <w:pPr>
        <w:pStyle w:val="29"/>
        <w:widowControl/>
        <w:numPr>
          <w:ilvl w:val="0"/>
          <w:numId w:val="1"/>
        </w:numPr>
        <w:snapToGrid w:val="0"/>
        <w:ind w:firstLineChars="0"/>
        <w:rPr>
          <w:rFonts w:ascii="Times New Roman" w:hAnsi="Times New Roman" w:eastAsia="仿宋" w:cs="Times New Roman"/>
          <w:szCs w:val="21"/>
          <w:shd w:val="clear" w:color="auto" w:fill="FFFFFF"/>
        </w:rPr>
      </w:pPr>
      <w:bookmarkStart w:id="13" w:name="_Hlk147263967"/>
      <w:r>
        <w:rPr>
          <w:rFonts w:ascii="Times New Roman" w:hAnsi="Times New Roman" w:eastAsia="仿宋" w:cs="Times New Roman"/>
          <w:szCs w:val="21"/>
          <w:shd w:val="clear" w:color="auto" w:fill="FFFFFF"/>
        </w:rPr>
        <w:t>Zhang, J.</w:t>
      </w:r>
      <w:r>
        <w:rPr>
          <w:rFonts w:hint="eastAsia" w:ascii="Times New Roman" w:hAnsi="Times New Roman" w:eastAsia="仿宋" w:cs="Times New Roman"/>
          <w:szCs w:val="21"/>
          <w:shd w:val="clear" w:color="auto" w:fill="FFFFFF"/>
        </w:rPr>
        <w:t>,</w:t>
      </w:r>
      <w:r>
        <w:rPr>
          <w:rFonts w:ascii="Times New Roman" w:hAnsi="Times New Roman" w:eastAsia="仿宋" w:cs="Times New Roman"/>
          <w:szCs w:val="21"/>
          <w:shd w:val="clear" w:color="auto" w:fill="FFFFFF"/>
        </w:rPr>
        <w:t xml:space="preserve"> and L. C. Xu, “The Long-run Effects of Treated Water on Education: The Rural Drinking Water Program in China”, </w:t>
      </w:r>
      <w:r>
        <w:rPr>
          <w:rFonts w:ascii="Times New Roman" w:hAnsi="Times New Roman" w:eastAsia="仿宋" w:cs="Times New Roman"/>
          <w:i/>
          <w:iCs/>
          <w:szCs w:val="21"/>
          <w:shd w:val="clear" w:color="auto" w:fill="FFFFFF"/>
        </w:rPr>
        <w:t>Journal of Development Economics</w:t>
      </w:r>
      <w:r>
        <w:rPr>
          <w:rFonts w:ascii="Times New Roman" w:hAnsi="Times New Roman" w:eastAsia="仿宋" w:cs="Times New Roman"/>
          <w:szCs w:val="21"/>
          <w:shd w:val="clear" w:color="auto" w:fill="FFFFFF"/>
        </w:rPr>
        <w:t>, 2016, 122, 1-15.</w:t>
      </w:r>
    </w:p>
    <w:p w14:paraId="748245B1">
      <w:pPr>
        <w:pStyle w:val="29"/>
        <w:widowControl/>
        <w:snapToGrid w:val="0"/>
        <w:ind w:firstLine="0" w:firstLineChars="0"/>
        <w:rPr>
          <w:rFonts w:ascii="Times New Roman" w:hAnsi="Times New Roman" w:eastAsia="仿宋" w:cs="Times New Roman"/>
          <w:szCs w:val="21"/>
          <w:shd w:val="clear" w:color="auto" w:fill="FFFFFF"/>
        </w:rPr>
      </w:pPr>
    </w:p>
    <w:p w14:paraId="774F99C9">
      <w:pPr>
        <w:pStyle w:val="29"/>
        <w:widowControl/>
        <w:snapToGrid w:val="0"/>
        <w:ind w:firstLine="0" w:firstLineChars="0"/>
        <w:rPr>
          <w:rFonts w:ascii="Times New Roman" w:hAnsi="Times New Roman" w:eastAsia="仿宋" w:cs="Times New Roman"/>
          <w:szCs w:val="21"/>
          <w:shd w:val="clear" w:color="auto" w:fill="FFFFFF"/>
        </w:rPr>
      </w:pPr>
    </w:p>
    <w:p w14:paraId="08415BFC">
      <w:pPr>
        <w:pStyle w:val="29"/>
        <w:widowControl/>
        <w:snapToGrid w:val="0"/>
        <w:ind w:firstLine="0" w:firstLineChars="0"/>
        <w:rPr>
          <w:rFonts w:ascii="Times New Roman" w:hAnsi="Times New Roman" w:eastAsia="仿宋" w:cs="Times New Roman"/>
          <w:szCs w:val="21"/>
          <w:shd w:val="clear" w:color="auto" w:fill="FFFFFF"/>
        </w:rPr>
      </w:pPr>
    </w:p>
    <w:p w14:paraId="2E1B86F2">
      <w:pPr>
        <w:spacing w:line="360" w:lineRule="auto"/>
        <w:ind w:left="-2" w:leftChars="-1"/>
        <w:rPr>
          <w:rFonts w:ascii="宋体" w:hAnsi="宋体" w:eastAsia="宋体" w:cs="宋体"/>
          <w:b/>
          <w:kern w:val="0"/>
          <w:szCs w:val="21"/>
        </w:rPr>
      </w:pPr>
      <w:r>
        <w:rPr>
          <w:rFonts w:hint="eastAsia" w:ascii="宋体" w:hAnsi="宋体" w:eastAsia="宋体" w:cs="宋体"/>
          <w:b/>
        </w:rPr>
        <w:t>注：该附录是期刊所发表论文的组成部分，同样视为作者公开发表的内容。如研究中使用该附录中的内容，</w:t>
      </w:r>
      <w:r>
        <w:rPr>
          <w:rFonts w:hint="eastAsia" w:ascii="宋体" w:hAnsi="宋体" w:eastAsia="宋体" w:cs="宋体"/>
          <w:b/>
          <w:kern w:val="0"/>
          <w:szCs w:val="21"/>
        </w:rPr>
        <w:t>请务必在研究成果上注明附录下载出处。</w:t>
      </w:r>
    </w:p>
    <w:p w14:paraId="7BBFC46A">
      <w:pPr>
        <w:pStyle w:val="29"/>
        <w:widowControl/>
        <w:snapToGrid w:val="0"/>
        <w:ind w:firstLine="0" w:firstLineChars="0"/>
        <w:rPr>
          <w:rFonts w:ascii="Times New Roman" w:hAnsi="Times New Roman" w:eastAsia="仿宋" w:cs="Times New Roman"/>
          <w:szCs w:val="21"/>
          <w:shd w:val="clear" w:color="auto" w:fill="FFFFFF"/>
        </w:rPr>
      </w:pPr>
    </w:p>
    <w:bookmarkEnd w:id="13"/>
    <w:p w14:paraId="4BB0EC80">
      <w:pPr>
        <w:adjustRightInd w:val="0"/>
        <w:snapToGrid w:val="0"/>
        <w:jc w:val="center"/>
        <w:rPr>
          <w:rFonts w:ascii="Times New Roman" w:hAnsi="Times New Roman" w:eastAsia="仿宋"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de">
    <w:altName w:val="微软雅黑"/>
    <w:panose1 w:val="00000000000000000000"/>
    <w:charset w:val="86"/>
    <w:family w:val="swiss"/>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9095327"/>
    </w:sdtPr>
    <w:sdtContent>
      <w:p w14:paraId="2E0DF2EE">
        <w:pPr>
          <w:pStyle w:val="8"/>
          <w:jc w:val="center"/>
        </w:pPr>
        <w:r>
          <w:fldChar w:fldCharType="begin"/>
        </w:r>
        <w:r>
          <w:instrText xml:space="preserve">PAGE   \* MERGEFORMAT</w:instrText>
        </w:r>
        <w:r>
          <w:fldChar w:fldCharType="separate"/>
        </w:r>
        <w:r>
          <w:rPr>
            <w:lang w:val="zh-CN"/>
          </w:rPr>
          <w:t>2</w:t>
        </w:r>
        <w:r>
          <w:fldChar w:fldCharType="end"/>
        </w:r>
      </w:p>
    </w:sdtContent>
  </w:sdt>
  <w:p w14:paraId="35CD9007">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4D3A342">
      <w:pPr>
        <w:pStyle w:val="11"/>
        <w:ind w:firstLine="0" w:firstLineChars="0"/>
        <w:jc w:val="both"/>
        <w:rPr>
          <w:rFonts w:hint="default" w:eastAsiaTheme="minorEastAsia"/>
          <w:sz w:val="15"/>
          <w:szCs w:val="15"/>
        </w:rPr>
      </w:pPr>
      <w:r>
        <w:rPr>
          <w:rFonts w:hint="default" w:eastAsia="仿宋"/>
          <w:sz w:val="15"/>
          <w:szCs w:val="15"/>
        </w:rPr>
        <w:footnoteRef/>
      </w:r>
      <w:r>
        <w:rPr>
          <w:rFonts w:hint="default" w:eastAsia="仿宋"/>
          <w:sz w:val="15"/>
          <w:szCs w:val="15"/>
        </w:rPr>
        <w:t xml:space="preserve"> </w:t>
      </w:r>
      <w:r>
        <w:rPr>
          <w:rFonts w:eastAsia="仿宋"/>
          <w:sz w:val="15"/>
          <w:szCs w:val="15"/>
        </w:rPr>
        <w:t>本文将家庭收入和社会地位均不低于中等水平的家庭定义为高SES家庭，其他家庭定义为低SES家庭。将父母最高受教育年限大于9年的家庭定义为较高学历家庭，这些父母在完成义务教育后又继续接受了高中教育，其他家庭定义为较低学历家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A34E4">
    <w:pPr>
      <w:pStyle w:val="9"/>
      <w:pBdr>
        <w:bottom w:val="single" w:color="auto" w:sz="4" w:space="0"/>
      </w:pBdr>
      <w:rPr>
        <w:rFonts w:ascii="仿宋" w:hAnsi="仿宋" w:eastAsia="仿宋" w:cs="仿宋"/>
      </w:rPr>
    </w:pPr>
    <w:r>
      <w:rPr>
        <w:rFonts w:hint="eastAsia" w:ascii="仿宋" w:hAnsi="仿宋" w:eastAsia="仿宋" w:cs="仿宋"/>
      </w:rPr>
      <w:t>《经济学》（季刊）                                                               2024年第4期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80A2B"/>
    <w:multiLevelType w:val="multilevel"/>
    <w:tmpl w:val="24F80A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5D5407"/>
    <w:rsid w:val="00013B50"/>
    <w:rsid w:val="000377FF"/>
    <w:rsid w:val="0006025D"/>
    <w:rsid w:val="000617C4"/>
    <w:rsid w:val="000855D7"/>
    <w:rsid w:val="000A01D2"/>
    <w:rsid w:val="000A19D1"/>
    <w:rsid w:val="000B3622"/>
    <w:rsid w:val="000C143F"/>
    <w:rsid w:val="000C2FB2"/>
    <w:rsid w:val="000E57F6"/>
    <w:rsid w:val="001238AD"/>
    <w:rsid w:val="0014480A"/>
    <w:rsid w:val="00174096"/>
    <w:rsid w:val="00193160"/>
    <w:rsid w:val="001B0A01"/>
    <w:rsid w:val="001D6B86"/>
    <w:rsid w:val="001E4385"/>
    <w:rsid w:val="00245BD0"/>
    <w:rsid w:val="0026785D"/>
    <w:rsid w:val="002756D5"/>
    <w:rsid w:val="002933BB"/>
    <w:rsid w:val="002A2156"/>
    <w:rsid w:val="002C06A6"/>
    <w:rsid w:val="002C124B"/>
    <w:rsid w:val="002C4276"/>
    <w:rsid w:val="002F7BA2"/>
    <w:rsid w:val="003065FB"/>
    <w:rsid w:val="0032301A"/>
    <w:rsid w:val="0033184E"/>
    <w:rsid w:val="00362AEA"/>
    <w:rsid w:val="00364184"/>
    <w:rsid w:val="003862D2"/>
    <w:rsid w:val="00387737"/>
    <w:rsid w:val="003B7C93"/>
    <w:rsid w:val="003D3509"/>
    <w:rsid w:val="003E2956"/>
    <w:rsid w:val="003E5EFC"/>
    <w:rsid w:val="00404A57"/>
    <w:rsid w:val="0042633B"/>
    <w:rsid w:val="0048630B"/>
    <w:rsid w:val="004871E1"/>
    <w:rsid w:val="004919E5"/>
    <w:rsid w:val="004D647A"/>
    <w:rsid w:val="00550AC3"/>
    <w:rsid w:val="00555179"/>
    <w:rsid w:val="0056141C"/>
    <w:rsid w:val="00590B0A"/>
    <w:rsid w:val="005D5407"/>
    <w:rsid w:val="005D64C9"/>
    <w:rsid w:val="005E4E4A"/>
    <w:rsid w:val="005E5D5D"/>
    <w:rsid w:val="005F38B9"/>
    <w:rsid w:val="00605C93"/>
    <w:rsid w:val="00634DDA"/>
    <w:rsid w:val="00641F1B"/>
    <w:rsid w:val="00656999"/>
    <w:rsid w:val="00656A42"/>
    <w:rsid w:val="00692F93"/>
    <w:rsid w:val="006D0651"/>
    <w:rsid w:val="006E2E95"/>
    <w:rsid w:val="00703189"/>
    <w:rsid w:val="00704303"/>
    <w:rsid w:val="00727768"/>
    <w:rsid w:val="0073588D"/>
    <w:rsid w:val="00755BD7"/>
    <w:rsid w:val="00775847"/>
    <w:rsid w:val="007E2DB3"/>
    <w:rsid w:val="007F44A8"/>
    <w:rsid w:val="00832852"/>
    <w:rsid w:val="00834E45"/>
    <w:rsid w:val="00847AB6"/>
    <w:rsid w:val="00853709"/>
    <w:rsid w:val="008850DE"/>
    <w:rsid w:val="00887AB2"/>
    <w:rsid w:val="008D3BB8"/>
    <w:rsid w:val="008D450C"/>
    <w:rsid w:val="00926ACA"/>
    <w:rsid w:val="00942215"/>
    <w:rsid w:val="009423D5"/>
    <w:rsid w:val="0094795C"/>
    <w:rsid w:val="009C6164"/>
    <w:rsid w:val="009D764A"/>
    <w:rsid w:val="00A010F4"/>
    <w:rsid w:val="00A12083"/>
    <w:rsid w:val="00A14FAD"/>
    <w:rsid w:val="00AB29A0"/>
    <w:rsid w:val="00AB4F01"/>
    <w:rsid w:val="00AD2045"/>
    <w:rsid w:val="00AD6D14"/>
    <w:rsid w:val="00AE1E2B"/>
    <w:rsid w:val="00AE4890"/>
    <w:rsid w:val="00AE4DC0"/>
    <w:rsid w:val="00B13D76"/>
    <w:rsid w:val="00B60D4A"/>
    <w:rsid w:val="00B652D1"/>
    <w:rsid w:val="00BD0F35"/>
    <w:rsid w:val="00C57F4F"/>
    <w:rsid w:val="00C77DD4"/>
    <w:rsid w:val="00C8336D"/>
    <w:rsid w:val="00C85D73"/>
    <w:rsid w:val="00C86572"/>
    <w:rsid w:val="00CB2270"/>
    <w:rsid w:val="00CC71DF"/>
    <w:rsid w:val="00CD55F6"/>
    <w:rsid w:val="00D07578"/>
    <w:rsid w:val="00D444C5"/>
    <w:rsid w:val="00D6695A"/>
    <w:rsid w:val="00DA3EB6"/>
    <w:rsid w:val="00DA4D03"/>
    <w:rsid w:val="00E03AE8"/>
    <w:rsid w:val="00E318CF"/>
    <w:rsid w:val="00E631F8"/>
    <w:rsid w:val="00E65DBD"/>
    <w:rsid w:val="00EA5CEB"/>
    <w:rsid w:val="00EB51B4"/>
    <w:rsid w:val="00ED4B83"/>
    <w:rsid w:val="00EF1F6A"/>
    <w:rsid w:val="00F007DB"/>
    <w:rsid w:val="00F33990"/>
    <w:rsid w:val="00F35C29"/>
    <w:rsid w:val="00F55CF8"/>
    <w:rsid w:val="00F56EAD"/>
    <w:rsid w:val="00F83808"/>
    <w:rsid w:val="00FC0DED"/>
    <w:rsid w:val="02430F5B"/>
    <w:rsid w:val="04955DFD"/>
    <w:rsid w:val="05DD06BF"/>
    <w:rsid w:val="0688053C"/>
    <w:rsid w:val="12B6002F"/>
    <w:rsid w:val="2C5165DA"/>
    <w:rsid w:val="3D881473"/>
    <w:rsid w:val="45750D2C"/>
    <w:rsid w:val="5A375E98"/>
    <w:rsid w:val="6BA864E9"/>
    <w:rsid w:val="7B911033"/>
    <w:rsid w:val="7F53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before="340" w:after="330" w:line="578" w:lineRule="auto"/>
      <w:ind w:firstLine="200" w:firstLineChars="200"/>
      <w:outlineLvl w:val="0"/>
    </w:pPr>
    <w:rPr>
      <w:rFonts w:hint="eastAsia" w:ascii="Times New Roman" w:hAnsi="Times New Roman" w:eastAsia="Times New Roman" w:cs="Times New Roman"/>
      <w:b/>
      <w:bCs/>
      <w:kern w:val="44"/>
      <w:sz w:val="44"/>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jc w:val="left"/>
    </w:pPr>
  </w:style>
  <w:style w:type="paragraph" w:styleId="5">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6">
    <w:name w:val="endnote text"/>
    <w:basedOn w:val="1"/>
    <w:link w:val="48"/>
    <w:semiHidden/>
    <w:unhideWhenUsed/>
    <w:qFormat/>
    <w:uiPriority w:val="99"/>
    <w:pPr>
      <w:snapToGrid w:val="0"/>
      <w:jc w:val="left"/>
    </w:pPr>
  </w:style>
  <w:style w:type="paragraph" w:styleId="7">
    <w:name w:val="Balloon Text"/>
    <w:basedOn w:val="1"/>
    <w:link w:val="26"/>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rPr>
  </w:style>
  <w:style w:type="paragraph" w:styleId="11">
    <w:name w:val="footnote text"/>
    <w:basedOn w:val="1"/>
    <w:link w:val="27"/>
    <w:qFormat/>
    <w:uiPriority w:val="99"/>
    <w:pPr>
      <w:widowControl/>
      <w:snapToGrid w:val="0"/>
      <w:ind w:firstLine="200" w:firstLineChars="200"/>
      <w:jc w:val="left"/>
    </w:pPr>
    <w:rPr>
      <w:rFonts w:hint="eastAsia" w:ascii="Times New Roman" w:hAnsi="Times New Roman" w:eastAsia="Times New Roman" w:cs="Times New Roman"/>
      <w:sz w:val="18"/>
      <w:szCs w:val="24"/>
    </w:rPr>
  </w:style>
  <w:style w:type="paragraph" w:styleId="12">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3">
    <w:name w:val="annotation subject"/>
    <w:basedOn w:val="4"/>
    <w:next w:val="4"/>
    <w:link w:val="28"/>
    <w:semiHidden/>
    <w:unhideWhenUsed/>
    <w:qFormat/>
    <w:uiPriority w:val="99"/>
    <w:rPr>
      <w:b/>
      <w:bCs/>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ndnote reference"/>
    <w:basedOn w:val="16"/>
    <w:semiHidden/>
    <w:unhideWhenUsed/>
    <w:qFormat/>
    <w:uiPriority w:val="99"/>
    <w:rPr>
      <w:vertAlign w:val="superscript"/>
    </w:rPr>
  </w:style>
  <w:style w:type="character" w:styleId="18">
    <w:name w:val="Hyperlink"/>
    <w:basedOn w:val="16"/>
    <w:unhideWhenUsed/>
    <w:qFormat/>
    <w:uiPriority w:val="99"/>
    <w:rPr>
      <w:color w:val="0000FF"/>
      <w:u w:val="single"/>
    </w:rPr>
  </w:style>
  <w:style w:type="character" w:styleId="19">
    <w:name w:val="annotation reference"/>
    <w:basedOn w:val="16"/>
    <w:semiHidden/>
    <w:unhideWhenUsed/>
    <w:qFormat/>
    <w:uiPriority w:val="99"/>
    <w:rPr>
      <w:sz w:val="21"/>
      <w:szCs w:val="21"/>
    </w:rPr>
  </w:style>
  <w:style w:type="character" w:styleId="20">
    <w:name w:val="footnote reference"/>
    <w:basedOn w:val="16"/>
    <w:qFormat/>
    <w:uiPriority w:val="99"/>
    <w:rPr>
      <w:vertAlign w:val="superscript"/>
    </w:rPr>
  </w:style>
  <w:style w:type="character" w:customStyle="1" w:styleId="21">
    <w:name w:val="页眉 字符"/>
    <w:basedOn w:val="16"/>
    <w:link w:val="9"/>
    <w:qFormat/>
    <w:uiPriority w:val="99"/>
    <w:rPr>
      <w:sz w:val="18"/>
      <w:szCs w:val="18"/>
    </w:rPr>
  </w:style>
  <w:style w:type="character" w:customStyle="1" w:styleId="22">
    <w:name w:val="页脚 字符"/>
    <w:basedOn w:val="16"/>
    <w:link w:val="8"/>
    <w:qFormat/>
    <w:uiPriority w:val="99"/>
    <w:rPr>
      <w:sz w:val="18"/>
      <w:szCs w:val="18"/>
    </w:rPr>
  </w:style>
  <w:style w:type="character" w:customStyle="1" w:styleId="23">
    <w:name w:val="标题 1 字符"/>
    <w:basedOn w:val="16"/>
    <w:link w:val="2"/>
    <w:qFormat/>
    <w:uiPriority w:val="0"/>
    <w:rPr>
      <w:rFonts w:ascii="Times New Roman" w:hAnsi="Times New Roman" w:eastAsia="Times New Roman" w:cs="Times New Roman"/>
      <w:b/>
      <w:bCs/>
      <w:kern w:val="44"/>
      <w:sz w:val="44"/>
      <w:szCs w:val="44"/>
    </w:rPr>
  </w:style>
  <w:style w:type="character" w:customStyle="1" w:styleId="24">
    <w:name w:val="标题 2 字符"/>
    <w:basedOn w:val="16"/>
    <w:link w:val="3"/>
    <w:semiHidden/>
    <w:qFormat/>
    <w:uiPriority w:val="9"/>
    <w:rPr>
      <w:rFonts w:asciiTheme="majorHAnsi" w:hAnsiTheme="majorHAnsi" w:eastAsiaTheme="majorEastAsia" w:cstheme="majorBidi"/>
      <w:b/>
      <w:bCs/>
      <w:sz w:val="32"/>
      <w:szCs w:val="32"/>
    </w:rPr>
  </w:style>
  <w:style w:type="character" w:customStyle="1" w:styleId="25">
    <w:name w:val="批注文字 字符"/>
    <w:basedOn w:val="16"/>
    <w:link w:val="4"/>
    <w:qFormat/>
    <w:uiPriority w:val="99"/>
  </w:style>
  <w:style w:type="character" w:customStyle="1" w:styleId="26">
    <w:name w:val="批注框文本 字符"/>
    <w:basedOn w:val="16"/>
    <w:link w:val="7"/>
    <w:semiHidden/>
    <w:qFormat/>
    <w:uiPriority w:val="99"/>
    <w:rPr>
      <w:sz w:val="18"/>
      <w:szCs w:val="18"/>
    </w:rPr>
  </w:style>
  <w:style w:type="character" w:customStyle="1" w:styleId="27">
    <w:name w:val="脚注文本 字符"/>
    <w:basedOn w:val="16"/>
    <w:link w:val="11"/>
    <w:qFormat/>
    <w:uiPriority w:val="99"/>
    <w:rPr>
      <w:rFonts w:ascii="Times New Roman" w:hAnsi="Times New Roman" w:eastAsia="Times New Roman" w:cs="Times New Roman"/>
      <w:sz w:val="18"/>
      <w:szCs w:val="24"/>
    </w:rPr>
  </w:style>
  <w:style w:type="character" w:customStyle="1" w:styleId="28">
    <w:name w:val="批注主题 字符"/>
    <w:basedOn w:val="25"/>
    <w:link w:val="13"/>
    <w:semiHidden/>
    <w:qFormat/>
    <w:uiPriority w:val="99"/>
    <w:rPr>
      <w:b/>
      <w:bCs/>
    </w:rPr>
  </w:style>
  <w:style w:type="paragraph" w:styleId="29">
    <w:name w:val="List Paragraph"/>
    <w:basedOn w:val="1"/>
    <w:link w:val="44"/>
    <w:qFormat/>
    <w:uiPriority w:val="34"/>
    <w:pPr>
      <w:ind w:firstLine="420" w:firstLineChars="200"/>
    </w:p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1">
    <w:name w:val="网格型2"/>
    <w:basedOn w:val="14"/>
    <w:qFormat/>
    <w:uiPriority w:val="0"/>
    <w:rPr>
      <w:rFonts w:ascii="Times New Roman" w:hAnsi="Times New Roman" w:eastAsia="宋体" w:cs="Times New Roman"/>
    </w:rPr>
    <w:tblPr>
      <w:tblBorders>
        <w:top w:val="single" w:color="auto" w:sz="4" w:space="0"/>
        <w:bottom w:val="single" w:color="auto" w:sz="4" w:space="0"/>
      </w:tblBorders>
    </w:tblPr>
  </w:style>
  <w:style w:type="character" w:styleId="32">
    <w:name w:val="Placeholder Text"/>
    <w:basedOn w:val="16"/>
    <w:semiHidden/>
    <w:qFormat/>
    <w:uiPriority w:val="99"/>
    <w:rPr>
      <w:color w:val="808080"/>
    </w:rPr>
  </w:style>
  <w:style w:type="character" w:customStyle="1" w:styleId="33">
    <w:name w:val="accordion-tabbed__tab-mobile"/>
    <w:basedOn w:val="16"/>
    <w:qFormat/>
    <w:uiPriority w:val="0"/>
  </w:style>
  <w:style w:type="character" w:customStyle="1" w:styleId="34">
    <w:name w:val="comma-separator"/>
    <w:basedOn w:val="16"/>
    <w:qFormat/>
    <w:uiPriority w:val="0"/>
  </w:style>
  <w:style w:type="character" w:customStyle="1" w:styleId="35">
    <w:name w:val="epub-state"/>
    <w:basedOn w:val="16"/>
    <w:qFormat/>
    <w:uiPriority w:val="0"/>
  </w:style>
  <w:style w:type="character" w:customStyle="1" w:styleId="36">
    <w:name w:val="epub-date"/>
    <w:basedOn w:val="16"/>
    <w:qFormat/>
    <w:uiPriority w:val="0"/>
  </w:style>
  <w:style w:type="paragraph" w:customStyle="1" w:styleId="37">
    <w:name w:val="Default"/>
    <w:qFormat/>
    <w:uiPriority w:val="0"/>
    <w:pPr>
      <w:widowControl w:val="0"/>
      <w:autoSpaceDE w:val="0"/>
      <w:autoSpaceDN w:val="0"/>
      <w:adjustRightInd w:val="0"/>
    </w:pPr>
    <w:rPr>
      <w:rFonts w:ascii="Code" w:hAnsi="Times New Roman" w:eastAsia="Code" w:cs="Code"/>
      <w:color w:val="000000"/>
      <w:sz w:val="24"/>
      <w:szCs w:val="24"/>
      <w:lang w:val="en-US" w:eastAsia="zh-CN" w:bidi="ar-SA"/>
    </w:rPr>
  </w:style>
  <w:style w:type="paragraph" w:customStyle="1" w:styleId="38">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9">
    <w:name w:val="cf01"/>
    <w:basedOn w:val="16"/>
    <w:qFormat/>
    <w:uiPriority w:val="0"/>
    <w:rPr>
      <w:rFonts w:hint="eastAsia" w:ascii="Microsoft YaHei UI" w:hAnsi="Microsoft YaHei UI" w:eastAsia="Microsoft YaHei UI"/>
      <w:sz w:val="18"/>
      <w:szCs w:val="18"/>
    </w:rPr>
  </w:style>
  <w:style w:type="character" w:customStyle="1" w:styleId="40">
    <w:name w:val="cf11"/>
    <w:basedOn w:val="16"/>
    <w:qFormat/>
    <w:uiPriority w:val="0"/>
    <w:rPr>
      <w:rFonts w:hint="eastAsia" w:ascii="Microsoft YaHei UI" w:hAnsi="Microsoft YaHei UI" w:eastAsia="Microsoft YaHei UI"/>
      <w:sz w:val="18"/>
      <w:szCs w:val="18"/>
    </w:rPr>
  </w:style>
  <w:style w:type="paragraph" w:customStyle="1" w:styleId="41">
    <w:name w:val="修改"/>
    <w:basedOn w:val="1"/>
    <w:qFormat/>
    <w:uiPriority w:val="0"/>
    <w:pPr>
      <w:spacing w:line="336" w:lineRule="auto"/>
    </w:pPr>
    <w:rPr>
      <w:rFonts w:ascii="Times New Roman" w:hAnsi="Times New Roman" w:eastAsia="楷体_GB2312" w:cs="Times New Roman"/>
      <w:color w:val="000000"/>
      <w:sz w:val="24"/>
      <w:szCs w:val="24"/>
    </w:rPr>
  </w:style>
  <w:style w:type="paragraph" w:customStyle="1" w:styleId="42">
    <w:name w:val="TOC 标题1"/>
    <w:basedOn w:val="2"/>
    <w:next w:val="1"/>
    <w:unhideWhenUsed/>
    <w:qFormat/>
    <w:uiPriority w:val="39"/>
    <w:pPr>
      <w:spacing w:before="240" w:after="0" w:line="259" w:lineRule="auto"/>
      <w:ind w:firstLine="0" w:firstLineChars="0"/>
      <w:jc w:val="left"/>
      <w:outlineLvl w:val="9"/>
    </w:pPr>
    <w:rPr>
      <w:rFonts w:hint="default" w:asciiTheme="majorHAnsi" w:hAnsiTheme="majorHAnsi" w:eastAsiaTheme="majorEastAsia" w:cstheme="majorBidi"/>
      <w:b w:val="0"/>
      <w:bCs w:val="0"/>
      <w:color w:val="2F5597" w:themeColor="accent1" w:themeShade="BF"/>
      <w:kern w:val="0"/>
      <w:sz w:val="32"/>
      <w:szCs w:val="32"/>
    </w:rPr>
  </w:style>
  <w:style w:type="paragraph" w:customStyle="1" w:styleId="43">
    <w:name w:val="样式1"/>
    <w:basedOn w:val="29"/>
    <w:next w:val="2"/>
    <w:link w:val="45"/>
    <w:qFormat/>
    <w:uiPriority w:val="0"/>
    <w:pPr>
      <w:widowControl/>
      <w:ind w:firstLine="0" w:firstLineChars="0"/>
      <w:jc w:val="center"/>
    </w:pPr>
    <w:rPr>
      <w:rFonts w:ascii="Times New Roman" w:hAnsi="Times New Roman" w:eastAsia="Times New Roman" w:cs="Times New Roman"/>
      <w:b/>
      <w:bCs/>
      <w:color w:val="000000" w:themeColor="text1"/>
      <w:sz w:val="28"/>
      <w:szCs w:val="28"/>
      <w14:textFill>
        <w14:solidFill>
          <w14:schemeClr w14:val="tx1"/>
        </w14:solidFill>
      </w14:textFill>
    </w:rPr>
  </w:style>
  <w:style w:type="character" w:customStyle="1" w:styleId="44">
    <w:name w:val="列表段落 字符"/>
    <w:basedOn w:val="16"/>
    <w:link w:val="29"/>
    <w:qFormat/>
    <w:uiPriority w:val="34"/>
  </w:style>
  <w:style w:type="character" w:customStyle="1" w:styleId="45">
    <w:name w:val="样式1 字符"/>
    <w:basedOn w:val="44"/>
    <w:link w:val="43"/>
    <w:qFormat/>
    <w:uiPriority w:val="0"/>
    <w:rPr>
      <w:rFonts w:ascii="Times New Roman" w:hAnsi="Times New Roman" w:eastAsia="Times New Roman" w:cs="Times New Roman"/>
      <w:b/>
      <w:bCs/>
      <w:color w:val="000000" w:themeColor="text1"/>
      <w:sz w:val="28"/>
      <w:szCs w:val="28"/>
      <w14:textFill>
        <w14:solidFill>
          <w14:schemeClr w14:val="tx1"/>
        </w14:solidFill>
      </w14:textFill>
    </w:rPr>
  </w:style>
  <w:style w:type="paragraph" w:customStyle="1" w:styleId="46">
    <w:name w:val="样式2"/>
    <w:basedOn w:val="43"/>
    <w:link w:val="47"/>
    <w:qFormat/>
    <w:uiPriority w:val="0"/>
  </w:style>
  <w:style w:type="character" w:customStyle="1" w:styleId="47">
    <w:name w:val="样式2 字符"/>
    <w:basedOn w:val="45"/>
    <w:link w:val="46"/>
    <w:qFormat/>
    <w:uiPriority w:val="0"/>
    <w:rPr>
      <w:rFonts w:ascii="Times New Roman" w:hAnsi="Times New Roman" w:eastAsia="Times New Roman" w:cs="Times New Roman"/>
      <w:color w:val="000000" w:themeColor="text1"/>
      <w:sz w:val="28"/>
      <w:szCs w:val="28"/>
      <w14:textFill>
        <w14:solidFill>
          <w14:schemeClr w14:val="tx1"/>
        </w14:solidFill>
      </w14:textFill>
    </w:rPr>
  </w:style>
  <w:style w:type="character" w:customStyle="1" w:styleId="48">
    <w:name w:val="尾注文本 字符"/>
    <w:basedOn w:val="16"/>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66647-2242-48BC-8106-47D43236CEE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9528</Words>
  <Characters>14822</Characters>
  <Lines>124</Lines>
  <Paragraphs>35</Paragraphs>
  <TotalTime>5</TotalTime>
  <ScaleCrop>false</ScaleCrop>
  <LinksUpToDate>false</LinksUpToDate>
  <CharactersWithSpaces>15434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2023-11-08T02:48:00Z</dcterms:created>
  <dc:creator>yx z</dc:creator>
  <cp:lastModifiedBy>刘京</cp:lastModifiedBy>
  <dcterms:modified xsi:type="dcterms:W3CDTF">2024-07-22T10:27:24Z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df3e2d15d0ed2cd61f0dbf7416caa6774909581f16dccd469912bd989df4b1a3</vt:lpwstr>
  </property>
  <property fmtid="{D5CDD505-2E9C-101B-9397-08002B2CF9AE}" pid="3" name="KSOProductBuildVer">
    <vt:lpwstr>2052-12.1.0.17147</vt:lpwstr>
  </property>
  <property fmtid="{D5CDD505-2E9C-101B-9397-08002B2CF9AE}" pid="4" name="ICV">
    <vt:lpwstr>B56918C25B65405BB324E66FA0B8ACE8_12</vt:lpwstr>
  </property>
</Properties>
</file>