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8FB4D" w14:textId="45A5E454" w:rsidR="0002489E" w:rsidRPr="00CE0C84" w:rsidRDefault="0002489E" w:rsidP="0002489E">
      <w:pPr>
        <w:spacing w:beforeLines="100" w:before="240"/>
        <w:ind w:firstLineChars="200" w:firstLine="420"/>
        <w:rPr>
          <w:rFonts w:ascii="Times New Roman" w:eastAsia="仿宋" w:hAnsi="Times New Roman" w:cs="Times New Roman"/>
          <w:szCs w:val="21"/>
        </w:rPr>
      </w:pPr>
      <w:r w:rsidRPr="00CE0C84">
        <w:rPr>
          <w:rFonts w:ascii="Times New Roman" w:eastAsia="仿宋" w:hAnsi="Times New Roman" w:cs="Times New Roman"/>
          <w:szCs w:val="21"/>
        </w:rPr>
        <w:t>表</w:t>
      </w:r>
      <w:r w:rsidRPr="00CE0C84">
        <w:rPr>
          <w:rFonts w:ascii="Times New Roman" w:eastAsia="仿宋" w:hAnsi="Times New Roman" w:cs="Times New Roman"/>
          <w:szCs w:val="21"/>
        </w:rPr>
        <w:t>1</w:t>
      </w:r>
      <w:r w:rsidRPr="00CE0C84">
        <w:rPr>
          <w:rFonts w:ascii="Times New Roman" w:eastAsia="仿宋" w:hAnsi="Times New Roman" w:cs="Times New Roman"/>
          <w:szCs w:val="21"/>
        </w:rPr>
        <w:tab/>
      </w:r>
      <w:r w:rsidRPr="00CE0C84">
        <w:rPr>
          <w:rFonts w:ascii="Times New Roman" w:eastAsia="仿宋" w:hAnsi="Times New Roman" w:cs="Times New Roman" w:hint="eastAsia"/>
          <w:szCs w:val="21"/>
        </w:rPr>
        <w:tab/>
      </w:r>
      <w:r w:rsidRPr="00CE0C84">
        <w:rPr>
          <w:rFonts w:ascii="Times New Roman" w:eastAsia="仿宋" w:hAnsi="Times New Roman" w:cs="Times New Roman" w:hint="eastAsia"/>
          <w:szCs w:val="21"/>
        </w:rPr>
        <w:tab/>
      </w:r>
      <w:r w:rsidRPr="00CE0C84">
        <w:rPr>
          <w:rFonts w:ascii="Times New Roman" w:eastAsia="仿宋" w:hAnsi="Times New Roman" w:cs="Times New Roman" w:hint="eastAsia"/>
          <w:szCs w:val="21"/>
        </w:rPr>
        <w:tab/>
      </w:r>
      <w:r w:rsidR="00B12189">
        <w:rPr>
          <w:rFonts w:ascii="Times New Roman" w:eastAsia="仿宋" w:hAnsi="Times New Roman" w:cs="Times New Roman" w:hint="eastAsia"/>
          <w:szCs w:val="21"/>
        </w:rPr>
        <w:t xml:space="preserve">       </w:t>
      </w:r>
      <w:r w:rsidRPr="00CE0C84">
        <w:rPr>
          <w:rFonts w:ascii="Times New Roman" w:eastAsia="仿宋" w:hAnsi="Times New Roman" w:cs="Times New Roman"/>
          <w:szCs w:val="21"/>
        </w:rPr>
        <w:t>模型参数取值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90"/>
        <w:gridCol w:w="3037"/>
        <w:gridCol w:w="3023"/>
        <w:gridCol w:w="646"/>
      </w:tblGrid>
      <w:tr w:rsidR="0002489E" w:rsidRPr="00CE0C84" w14:paraId="2EE158B2" w14:textId="77777777" w:rsidTr="009051BF">
        <w:trPr>
          <w:jc w:val="center"/>
        </w:trPr>
        <w:tc>
          <w:tcPr>
            <w:tcW w:w="1590" w:type="dxa"/>
            <w:tcBorders>
              <w:left w:val="nil"/>
              <w:right w:val="nil"/>
            </w:tcBorders>
            <w:vAlign w:val="center"/>
          </w:tcPr>
          <w:p w14:paraId="42BDB14F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参数</w:t>
            </w:r>
          </w:p>
        </w:tc>
        <w:tc>
          <w:tcPr>
            <w:tcW w:w="3037" w:type="dxa"/>
            <w:tcBorders>
              <w:left w:val="nil"/>
              <w:right w:val="nil"/>
            </w:tcBorders>
            <w:vAlign w:val="center"/>
          </w:tcPr>
          <w:p w14:paraId="0247F29A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含义</w:t>
            </w:r>
          </w:p>
        </w:tc>
        <w:tc>
          <w:tcPr>
            <w:tcW w:w="3023" w:type="dxa"/>
            <w:tcBorders>
              <w:left w:val="nil"/>
              <w:right w:val="nil"/>
            </w:tcBorders>
            <w:vAlign w:val="center"/>
          </w:tcPr>
          <w:p w14:paraId="1D32BBB0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来源</w:t>
            </w:r>
          </w:p>
        </w:tc>
        <w:tc>
          <w:tcPr>
            <w:tcW w:w="646" w:type="dxa"/>
            <w:tcBorders>
              <w:left w:val="nil"/>
              <w:right w:val="nil"/>
            </w:tcBorders>
            <w:vAlign w:val="center"/>
          </w:tcPr>
          <w:p w14:paraId="3E571C31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数值</w:t>
            </w:r>
          </w:p>
        </w:tc>
      </w:tr>
      <w:tr w:rsidR="0002489E" w:rsidRPr="00CE0C84" w14:paraId="63DED601" w14:textId="77777777" w:rsidTr="009051BF">
        <w:trPr>
          <w:jc w:val="center"/>
        </w:trPr>
        <w:tc>
          <w:tcPr>
            <w:tcW w:w="1590" w:type="dxa"/>
            <w:tcBorders>
              <w:left w:val="nil"/>
              <w:bottom w:val="nil"/>
              <w:right w:val="nil"/>
            </w:tcBorders>
            <w:vAlign w:val="center"/>
          </w:tcPr>
          <w:p w14:paraId="161476CA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m:oMathPara>
              <m:oMath>
                <m:r>
                  <w:rPr>
                    <w:rFonts w:ascii="Cambria Math" w:eastAsia="仿宋" w:hAnsi="Cambria Math" w:cs="Times New Roman"/>
                    <w:szCs w:val="21"/>
                  </w:rPr>
                  <m:t>θ</m:t>
                </m:r>
              </m:oMath>
            </m:oMathPara>
          </w:p>
        </w:tc>
        <w:tc>
          <w:tcPr>
            <w:tcW w:w="3037" w:type="dxa"/>
            <w:tcBorders>
              <w:left w:val="nil"/>
              <w:bottom w:val="nil"/>
              <w:right w:val="nil"/>
            </w:tcBorders>
            <w:vAlign w:val="center"/>
          </w:tcPr>
          <w:p w14:paraId="2A1DD9DB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贸易弹性</w:t>
            </w:r>
          </w:p>
        </w:tc>
        <w:tc>
          <w:tcPr>
            <w:tcW w:w="3023" w:type="dxa"/>
            <w:tcBorders>
              <w:left w:val="nil"/>
              <w:bottom w:val="nil"/>
              <w:right w:val="nil"/>
            </w:tcBorders>
            <w:vAlign w:val="center"/>
          </w:tcPr>
          <w:p w14:paraId="563B826B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proofErr w:type="spellStart"/>
            <w:r w:rsidRPr="00CE0C84">
              <w:rPr>
                <w:rFonts w:ascii="Times New Roman" w:eastAsia="仿宋" w:hAnsi="Times New Roman" w:cs="Times New Roman"/>
                <w:szCs w:val="21"/>
              </w:rPr>
              <w:t>Simonovska</w:t>
            </w:r>
            <w:proofErr w:type="spellEnd"/>
            <w:r w:rsidRPr="00CE0C84">
              <w:rPr>
                <w:rFonts w:ascii="Times New Roman" w:eastAsia="仿宋" w:hAnsi="Times New Roman" w:cs="Times New Roman"/>
                <w:szCs w:val="21"/>
              </w:rPr>
              <w:t xml:space="preserve"> </w:t>
            </w:r>
            <w:r w:rsidRPr="00CE0C84">
              <w:rPr>
                <w:rFonts w:ascii="Times New Roman" w:eastAsia="仿宋" w:hAnsi="Times New Roman" w:cs="Times New Roman"/>
              </w:rPr>
              <w:t>and</w:t>
            </w:r>
            <w:r w:rsidRPr="00CE0C84">
              <w:rPr>
                <w:rFonts w:ascii="Times New Roman" w:eastAsia="仿宋" w:hAnsi="Times New Roman" w:cs="Times New Roman"/>
                <w:szCs w:val="21"/>
              </w:rPr>
              <w:t xml:space="preserve"> Waugh (2014)</w:t>
            </w:r>
          </w:p>
        </w:tc>
        <w:tc>
          <w:tcPr>
            <w:tcW w:w="646" w:type="dxa"/>
            <w:tcBorders>
              <w:left w:val="nil"/>
              <w:bottom w:val="nil"/>
              <w:right w:val="nil"/>
            </w:tcBorders>
            <w:vAlign w:val="center"/>
          </w:tcPr>
          <w:p w14:paraId="4407373C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4</w:t>
            </w:r>
          </w:p>
        </w:tc>
      </w:tr>
      <w:tr w:rsidR="0002489E" w:rsidRPr="00CE0C84" w14:paraId="19A8205A" w14:textId="77777777" w:rsidTr="009051BF">
        <w:trPr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4E310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m:oMathPara>
              <m:oMath>
                <m:r>
                  <w:rPr>
                    <w:rFonts w:ascii="Cambria Math" w:eastAsia="仿宋" w:hAnsi="Cambria Math" w:cs="Times New Roman"/>
                    <w:szCs w:val="21"/>
                  </w:rPr>
                  <m:t>γ</m:t>
                </m:r>
              </m:oMath>
            </m:oMathPara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7E2EE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生产率相关系数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CA0F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 xml:space="preserve">Brandt </w:t>
            </w:r>
            <w:r w:rsidRPr="00CE0C84">
              <w:rPr>
                <w:rFonts w:ascii="Times New Roman" w:eastAsia="仿宋" w:hAnsi="Times New Roman" w:cs="Times New Roman"/>
                <w:i/>
                <w:iCs/>
                <w:szCs w:val="21"/>
              </w:rPr>
              <w:t>et al.</w:t>
            </w:r>
            <w:r w:rsidRPr="00CE0C84">
              <w:rPr>
                <w:rFonts w:ascii="Times New Roman" w:eastAsia="仿宋" w:hAnsi="Times New Roman" w:cs="Times New Roman"/>
                <w:szCs w:val="21"/>
              </w:rPr>
              <w:t>（</w:t>
            </w:r>
            <w:r w:rsidRPr="00CE0C84">
              <w:rPr>
                <w:rFonts w:ascii="Times New Roman" w:eastAsia="仿宋" w:hAnsi="Times New Roman" w:cs="Times New Roman"/>
                <w:szCs w:val="21"/>
              </w:rPr>
              <w:t>2019</w:t>
            </w:r>
            <w:r w:rsidRPr="00CE0C84">
              <w:rPr>
                <w:rFonts w:ascii="Times New Roman" w:eastAsia="仿宋" w:hAnsi="Times New Roman" w:cs="Times New Roman"/>
                <w:szCs w:val="21"/>
              </w:rPr>
              <w:t>）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97631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0.7</w:t>
            </w:r>
          </w:p>
        </w:tc>
      </w:tr>
      <w:tr w:rsidR="0002489E" w:rsidRPr="00CE0C84" w14:paraId="5FFE07D7" w14:textId="77777777" w:rsidTr="009051BF">
        <w:trPr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DDB69" w14:textId="77777777" w:rsidR="0002489E" w:rsidRPr="00CE0C84" w:rsidRDefault="00000000" w:rsidP="009051BF">
            <w:pPr>
              <w:jc w:val="center"/>
              <w:rPr>
                <w:rFonts w:ascii="Times New Roman" w:eastAsia="仿宋" w:hAnsi="Times New Roman" w:cs="Times New Roman"/>
                <w:i/>
                <w:szCs w:val="21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仿宋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α</m:t>
                    </m:r>
                  </m:e>
                  <m:sub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l</m:t>
                    </m:r>
                    <m:d>
                      <m:dPr>
                        <m:ctrlPr>
                          <w:rPr>
                            <w:rFonts w:ascii="Cambria Math" w:eastAsia="仿宋" w:hAnsi="Cambria Math" w:cs="Times New Roman"/>
                            <w:i/>
                            <w:szCs w:val="21"/>
                          </w:rPr>
                        </m:ctrlPr>
                      </m:dPr>
                      <m:e>
                        <m:r>
                          <w:rPr>
                            <w:rFonts w:ascii="Cambria Math" w:eastAsia="仿宋" w:hAnsi="Cambria Math" w:cs="Times New Roman"/>
                            <w:szCs w:val="21"/>
                          </w:rPr>
                          <m:t>m</m:t>
                        </m:r>
                      </m:e>
                    </m:d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,s</m:t>
                    </m:r>
                  </m:sub>
                  <m:sup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L</m:t>
                    </m:r>
                  </m:sup>
                </m:sSubSup>
                <m:r>
                  <w:rPr>
                    <w:rFonts w:ascii="Cambria Math" w:eastAsia="仿宋" w:hAnsi="Cambria Math" w:cs="Times New Roman"/>
                    <w:szCs w:val="21"/>
                  </w:rPr>
                  <m:t>,</m:t>
                </m:r>
                <m:sSubSup>
                  <m:sSubSupPr>
                    <m:ctrlPr>
                      <w:rPr>
                        <w:rFonts w:ascii="Cambria Math" w:eastAsia="仿宋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α</m:t>
                    </m:r>
                  </m:e>
                  <m:sub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l</m:t>
                    </m:r>
                    <m:d>
                      <m:dPr>
                        <m:ctrlPr>
                          <w:rPr>
                            <w:rFonts w:ascii="Cambria Math" w:eastAsia="仿宋" w:hAnsi="Cambria Math" w:cs="Times New Roman"/>
                            <w:i/>
                            <w:szCs w:val="21"/>
                          </w:rPr>
                        </m:ctrlPr>
                      </m:dPr>
                      <m:e>
                        <m:r>
                          <w:rPr>
                            <w:rFonts w:ascii="Cambria Math" w:eastAsia="仿宋" w:hAnsi="Cambria Math" w:cs="Times New Roman"/>
                            <w:szCs w:val="21"/>
                          </w:rPr>
                          <m:t>m</m:t>
                        </m:r>
                      </m:e>
                    </m:d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,s</m:t>
                    </m:r>
                  </m:sub>
                  <m:sup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72641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劳动和中间投入品占生产成本比例（中国）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38706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中国投入产出表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FAAF4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02489E" w:rsidRPr="00CE0C84" w14:paraId="0F99A9A1" w14:textId="77777777" w:rsidTr="009051BF">
        <w:trPr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9B99" w14:textId="77777777" w:rsidR="0002489E" w:rsidRPr="00CE0C84" w:rsidRDefault="00000000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仿宋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α</m:t>
                    </m:r>
                  </m:e>
                  <m:sub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n,s</m:t>
                    </m:r>
                  </m:sub>
                  <m:sup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L</m:t>
                    </m:r>
                  </m:sup>
                </m:sSubSup>
                <m:r>
                  <w:rPr>
                    <w:rFonts w:ascii="Cambria Math" w:eastAsia="仿宋" w:hAnsi="Cambria Math" w:cs="Times New Roman"/>
                    <w:szCs w:val="21"/>
                  </w:rPr>
                  <m:t>,</m:t>
                </m:r>
                <m:sSubSup>
                  <m:sSubSupPr>
                    <m:ctrlPr>
                      <w:rPr>
                        <w:rFonts w:ascii="Cambria Math" w:eastAsia="仿宋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α</m:t>
                    </m:r>
                  </m:e>
                  <m:sub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n,s</m:t>
                    </m:r>
                  </m:sub>
                  <m:sup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103EA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劳动和中间投入品占生产成本比例（外国）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FFED9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OECD</w:t>
            </w:r>
            <w:r w:rsidRPr="00CE0C84">
              <w:rPr>
                <w:rFonts w:ascii="Times New Roman" w:eastAsia="仿宋" w:hAnsi="Times New Roman" w:cs="Times New Roman"/>
                <w:szCs w:val="21"/>
              </w:rPr>
              <w:t>投入产出表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B8AD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02489E" w:rsidRPr="00CE0C84" w14:paraId="7BB01DA7" w14:textId="77777777" w:rsidTr="009051BF">
        <w:trPr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D44CE" w14:textId="77777777" w:rsidR="0002489E" w:rsidRPr="00CE0C84" w:rsidRDefault="00000000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仿宋" w:hAnsi="Cambria Math" w:cs="Times New Roman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β</m:t>
                    </m:r>
                  </m:e>
                  <m:sub>
                    <m:r>
                      <w:rPr>
                        <w:rFonts w:ascii="Cambria Math" w:eastAsia="仿宋" w:hAnsi="Cambria Math" w:cs="Times New Roman"/>
                        <w:szCs w:val="21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558F8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各行业最终消费比重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2FC89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中国和</w:t>
            </w:r>
            <w:r w:rsidRPr="00CE0C84">
              <w:rPr>
                <w:rFonts w:ascii="Times New Roman" w:eastAsia="仿宋" w:hAnsi="Times New Roman" w:cs="Times New Roman"/>
                <w:szCs w:val="21"/>
              </w:rPr>
              <w:t>OECD</w:t>
            </w:r>
            <w:r w:rsidRPr="00CE0C84">
              <w:rPr>
                <w:rFonts w:ascii="Times New Roman" w:eastAsia="仿宋" w:hAnsi="Times New Roman" w:cs="Times New Roman"/>
                <w:szCs w:val="21"/>
              </w:rPr>
              <w:t>投入产出表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ED077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02489E" w:rsidRPr="00CE0C84" w14:paraId="121996E2" w14:textId="77777777" w:rsidTr="009051BF">
        <w:trPr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77E5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m:oMathPara>
              <m:oMath>
                <m:r>
                  <w:rPr>
                    <w:rFonts w:ascii="Cambria Math" w:eastAsia="仿宋" w:hAnsi="Cambria Math" w:cs="Times New Roman"/>
                    <w:szCs w:val="21"/>
                  </w:rPr>
                  <m:t>ρ</m:t>
                </m:r>
              </m:oMath>
            </m:oMathPara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A5924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移民工资弹性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AA8D2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Tombe and Zhu (2019)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B6BF5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>1.5</w:t>
            </w:r>
          </w:p>
        </w:tc>
      </w:tr>
      <w:tr w:rsidR="0002489E" w:rsidRPr="00CE0C84" w14:paraId="5E88FDE1" w14:textId="77777777" w:rsidTr="009051BF">
        <w:trPr>
          <w:jc w:val="center"/>
        </w:trPr>
        <w:tc>
          <w:tcPr>
            <w:tcW w:w="1590" w:type="dxa"/>
            <w:tcBorders>
              <w:top w:val="nil"/>
              <w:left w:val="nil"/>
              <w:right w:val="nil"/>
            </w:tcBorders>
            <w:vAlign w:val="center"/>
          </w:tcPr>
          <w:p w14:paraId="7ABE1FC2" w14:textId="77777777" w:rsidR="0002489E" w:rsidRPr="00CE0C84" w:rsidRDefault="0002489E" w:rsidP="009051BF">
            <w:pPr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eastAsia="仿宋" w:hAnsi="Cambria Math" w:cs="Times New Roman"/>
                    <w:szCs w:val="21"/>
                  </w:rPr>
                  <m:t>α</m:t>
                </m:r>
              </m:oMath>
            </m:oMathPara>
          </w:p>
        </w:tc>
        <w:tc>
          <w:tcPr>
            <w:tcW w:w="3037" w:type="dxa"/>
            <w:tcBorders>
              <w:top w:val="nil"/>
              <w:left w:val="nil"/>
              <w:right w:val="nil"/>
            </w:tcBorders>
            <w:vAlign w:val="center"/>
          </w:tcPr>
          <w:p w14:paraId="6AD55680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 w:hint="eastAsia"/>
                <w:szCs w:val="21"/>
              </w:rPr>
              <w:t>行业集聚效应</w:t>
            </w:r>
          </w:p>
        </w:tc>
        <w:tc>
          <w:tcPr>
            <w:tcW w:w="3023" w:type="dxa"/>
            <w:tcBorders>
              <w:top w:val="nil"/>
              <w:left w:val="nil"/>
              <w:right w:val="nil"/>
            </w:tcBorders>
            <w:vAlign w:val="center"/>
          </w:tcPr>
          <w:p w14:paraId="1564649D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/>
                <w:szCs w:val="21"/>
              </w:rPr>
              <w:t xml:space="preserve">Combes and </w:t>
            </w:r>
            <w:proofErr w:type="spellStart"/>
            <w:r w:rsidRPr="00CE0C84">
              <w:rPr>
                <w:rFonts w:ascii="Times New Roman" w:eastAsia="仿宋" w:hAnsi="Times New Roman" w:cs="Times New Roman"/>
                <w:szCs w:val="21"/>
              </w:rPr>
              <w:t>Gobillon</w:t>
            </w:r>
            <w:proofErr w:type="spellEnd"/>
            <w:r w:rsidRPr="00CE0C84">
              <w:rPr>
                <w:rFonts w:ascii="Times New Roman" w:eastAsia="仿宋" w:hAnsi="Times New Roman" w:cs="Times New Roman"/>
                <w:szCs w:val="21"/>
              </w:rPr>
              <w:t xml:space="preserve"> (2015)</w:t>
            </w:r>
          </w:p>
        </w:tc>
        <w:tc>
          <w:tcPr>
            <w:tcW w:w="646" w:type="dxa"/>
            <w:tcBorders>
              <w:top w:val="nil"/>
              <w:left w:val="nil"/>
              <w:right w:val="nil"/>
            </w:tcBorders>
            <w:vAlign w:val="center"/>
          </w:tcPr>
          <w:p w14:paraId="4774951B" w14:textId="77777777" w:rsidR="0002489E" w:rsidRPr="00CE0C84" w:rsidRDefault="0002489E" w:rsidP="009051B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E0C84">
              <w:rPr>
                <w:rFonts w:ascii="Times New Roman" w:eastAsia="仿宋" w:hAnsi="Times New Roman" w:cs="Times New Roman" w:hint="eastAsia"/>
                <w:szCs w:val="21"/>
              </w:rPr>
              <w:t>0.05</w:t>
            </w:r>
          </w:p>
        </w:tc>
      </w:tr>
    </w:tbl>
    <w:p w14:paraId="1D6FAF7E" w14:textId="77777777" w:rsidR="00903037" w:rsidRDefault="00903037"/>
    <w:sectPr w:rsidR="00903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89E"/>
    <w:rsid w:val="0002489E"/>
    <w:rsid w:val="00211434"/>
    <w:rsid w:val="003A06BE"/>
    <w:rsid w:val="005A5058"/>
    <w:rsid w:val="005D672A"/>
    <w:rsid w:val="00903037"/>
    <w:rsid w:val="009A06F8"/>
    <w:rsid w:val="00A6332E"/>
    <w:rsid w:val="00B1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D7878"/>
  <w15:chartTrackingRefBased/>
  <w15:docId w15:val="{8BF43A9A-8459-49D4-B180-124845A7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89E"/>
    <w:pPr>
      <w:widowControl w:val="0"/>
      <w:spacing w:after="0" w:line="240" w:lineRule="auto"/>
      <w:jc w:val="both"/>
    </w:pPr>
    <w:rPr>
      <w:rFonts w:ascii="等线" w:eastAsia="等线" w:hAnsi="等线" w:cs="宋体"/>
      <w:sz w:val="21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489E"/>
    <w:pPr>
      <w:keepNext/>
      <w:keepLines/>
      <w:widowControl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489E"/>
    <w:pPr>
      <w:keepNext/>
      <w:keepLines/>
      <w:widowControl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489E"/>
    <w:pPr>
      <w:keepNext/>
      <w:keepLines/>
      <w:widowControl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489E"/>
    <w:pPr>
      <w:keepNext/>
      <w:keepLines/>
      <w:widowControl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489E"/>
    <w:pPr>
      <w:keepNext/>
      <w:keepLines/>
      <w:widowControl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489E"/>
    <w:pPr>
      <w:keepNext/>
      <w:keepLines/>
      <w:widowControl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489E"/>
    <w:pPr>
      <w:keepNext/>
      <w:keepLines/>
      <w:widowControl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489E"/>
    <w:pPr>
      <w:keepNext/>
      <w:keepLines/>
      <w:widowControl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489E"/>
    <w:pPr>
      <w:keepNext/>
      <w:keepLines/>
      <w:widowControl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8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48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48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48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48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48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48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48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48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489E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248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489E"/>
    <w:pPr>
      <w:widowControl/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248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489E"/>
    <w:pPr>
      <w:widowControl/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248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489E"/>
    <w:pPr>
      <w:widowControl/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248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489E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48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489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qFormat/>
    <w:rsid w:val="0002489E"/>
    <w:pPr>
      <w:spacing w:after="0" w:line="240" w:lineRule="auto"/>
    </w:pPr>
    <w:rPr>
      <w:rFonts w:ascii="等线" w:eastAsia="等线" w:hAnsi="等线" w:cs="宋体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MA</dc:creator>
  <cp:keywords/>
  <dc:description/>
  <cp:lastModifiedBy>XIAO MA</cp:lastModifiedBy>
  <cp:revision>2</cp:revision>
  <dcterms:created xsi:type="dcterms:W3CDTF">2024-07-14T06:42:00Z</dcterms:created>
  <dcterms:modified xsi:type="dcterms:W3CDTF">2024-07-17T12:00:00Z</dcterms:modified>
</cp:coreProperties>
</file>