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2BE09" w14:textId="2CAC836F" w:rsidR="00F342D5" w:rsidRPr="001366E3" w:rsidRDefault="001366E3" w:rsidP="001366E3">
      <w:pPr>
        <w:jc w:val="center"/>
        <w:rPr>
          <w:rFonts w:eastAsia="等线"/>
          <w:b/>
          <w:sz w:val="32"/>
        </w:rPr>
      </w:pPr>
      <w:r w:rsidRPr="001366E3">
        <w:rPr>
          <w:rFonts w:eastAsia="等线" w:hint="eastAsia"/>
          <w:b/>
          <w:sz w:val="32"/>
        </w:rPr>
        <w:t>《</w:t>
      </w:r>
      <w:r w:rsidR="00C976DD" w:rsidRPr="00A32589">
        <w:rPr>
          <w:rFonts w:eastAsia="等线" w:hint="eastAsia"/>
          <w:b/>
          <w:sz w:val="32"/>
        </w:rPr>
        <w:t>美国出口管制改革、中国对外直接投资与企业创新</w:t>
      </w:r>
      <w:r w:rsidRPr="001366E3">
        <w:rPr>
          <w:rFonts w:eastAsia="等线" w:hint="eastAsia"/>
          <w:b/>
          <w:sz w:val="32"/>
        </w:rPr>
        <w:t>》</w:t>
      </w:r>
      <w:r>
        <w:rPr>
          <w:rFonts w:eastAsia="等线" w:hint="eastAsia"/>
          <w:b/>
          <w:sz w:val="32"/>
        </w:rPr>
        <w:t>代码说明</w:t>
      </w:r>
    </w:p>
    <w:p w14:paraId="073C11A8" w14:textId="191A6760" w:rsidR="001366E3" w:rsidRPr="00837875" w:rsidRDefault="00837875" w:rsidP="001366E3">
      <w:pPr>
        <w:jc w:val="center"/>
        <w:rPr>
          <w:rFonts w:eastAsia="楷体"/>
          <w:sz w:val="28"/>
        </w:rPr>
      </w:pPr>
      <w:r w:rsidRPr="00607DAC">
        <w:rPr>
          <w:rFonts w:eastAsia="楷体" w:hint="eastAsia"/>
          <w:sz w:val="28"/>
          <w:szCs w:val="28"/>
        </w:rPr>
        <w:t>蔡伟毅</w:t>
      </w:r>
      <w:r w:rsidRPr="00607DAC">
        <w:rPr>
          <w:rFonts w:eastAsia="楷体" w:hint="eastAsia"/>
          <w:sz w:val="28"/>
          <w:szCs w:val="28"/>
        </w:rPr>
        <w:t xml:space="preserve">  </w:t>
      </w:r>
      <w:r w:rsidRPr="00607DAC">
        <w:rPr>
          <w:rFonts w:eastAsia="楷体" w:hint="eastAsia"/>
          <w:sz w:val="28"/>
          <w:szCs w:val="28"/>
        </w:rPr>
        <w:t>孟小淇</w:t>
      </w:r>
      <w:r w:rsidRPr="00607DAC">
        <w:rPr>
          <w:rFonts w:eastAsia="楷体" w:hint="eastAsia"/>
          <w:sz w:val="28"/>
          <w:szCs w:val="28"/>
        </w:rPr>
        <w:t xml:space="preserve">  </w:t>
      </w:r>
      <w:proofErr w:type="gramStart"/>
      <w:r w:rsidRPr="00607DAC">
        <w:rPr>
          <w:rFonts w:eastAsia="楷体" w:hint="eastAsia"/>
          <w:sz w:val="28"/>
          <w:szCs w:val="28"/>
        </w:rPr>
        <w:t>秦思佳</w:t>
      </w:r>
      <w:proofErr w:type="gramEnd"/>
      <w:r w:rsidRPr="00607DAC">
        <w:rPr>
          <w:rFonts w:eastAsia="楷体" w:hint="eastAsia"/>
          <w:sz w:val="28"/>
          <w:szCs w:val="28"/>
        </w:rPr>
        <w:t xml:space="preserve">  </w:t>
      </w:r>
      <w:r w:rsidRPr="00607DAC">
        <w:rPr>
          <w:rFonts w:eastAsia="楷体" w:hint="eastAsia"/>
          <w:sz w:val="28"/>
          <w:szCs w:val="28"/>
        </w:rPr>
        <w:t>邓</w:t>
      </w:r>
      <w:r w:rsidRPr="00607DAC">
        <w:rPr>
          <w:rFonts w:eastAsia="楷体" w:hint="eastAsia"/>
          <w:sz w:val="28"/>
          <w:szCs w:val="28"/>
        </w:rPr>
        <w:t xml:space="preserve">  </w:t>
      </w:r>
      <w:r w:rsidRPr="00607DAC">
        <w:rPr>
          <w:rFonts w:eastAsia="楷体" w:hint="eastAsia"/>
          <w:sz w:val="28"/>
          <w:szCs w:val="28"/>
        </w:rPr>
        <w:t>明</w:t>
      </w:r>
    </w:p>
    <w:p w14:paraId="461CB9C1" w14:textId="5759B37B" w:rsidR="001366E3" w:rsidRDefault="001366E3" w:rsidP="001366E3">
      <w:pPr>
        <w:pStyle w:val="2"/>
        <w:ind w:left="0" w:firstLineChars="200" w:firstLine="482"/>
      </w:pPr>
      <w:r>
        <w:rPr>
          <w:rFonts w:hint="eastAsia"/>
        </w:rPr>
        <w:t>本文使用的数据信息</w:t>
      </w:r>
    </w:p>
    <w:p w14:paraId="764113A8" w14:textId="442915B1" w:rsidR="001366E3" w:rsidRDefault="001366E3" w:rsidP="001366E3">
      <w:pPr>
        <w:pStyle w:val="3"/>
        <w:ind w:left="0" w:firstLineChars="200" w:firstLine="420"/>
      </w:pPr>
      <w:r>
        <w:rPr>
          <w:rFonts w:hint="eastAsia"/>
        </w:rPr>
        <w:t>美国实体清单数据</w:t>
      </w:r>
    </w:p>
    <w:p w14:paraId="1D965658" w14:textId="25A01A4A" w:rsidR="00CF48EA" w:rsidRDefault="000877F2" w:rsidP="00CF48EA">
      <w:pPr>
        <w:ind w:firstLineChars="200" w:firstLine="420"/>
      </w:pPr>
      <w:r>
        <w:rPr>
          <w:rFonts w:hint="eastAsia"/>
        </w:rPr>
        <w:t>本文所使用的美国实体清单数据来自于美国商务部产业与安全局（</w:t>
      </w:r>
      <w:r>
        <w:rPr>
          <w:rFonts w:hint="eastAsia"/>
        </w:rPr>
        <w:t>BIS</w:t>
      </w:r>
      <w:r>
        <w:rPr>
          <w:rFonts w:hint="eastAsia"/>
        </w:rPr>
        <w:t>）的实体清单</w:t>
      </w:r>
      <w:r w:rsidR="00CF48EA">
        <w:rPr>
          <w:rFonts w:hint="eastAsia"/>
        </w:rPr>
        <w:t>（</w:t>
      </w:r>
      <w:r w:rsidR="00CF48EA">
        <w:rPr>
          <w:rFonts w:hint="eastAsia"/>
        </w:rPr>
        <w:t>EL</w:t>
      </w:r>
      <w:r w:rsidR="00CF48EA">
        <w:rPr>
          <w:rFonts w:hint="eastAsia"/>
        </w:rPr>
        <w:t>）</w:t>
      </w:r>
      <w:r>
        <w:rPr>
          <w:rFonts w:hint="eastAsia"/>
        </w:rPr>
        <w:t>与</w:t>
      </w:r>
      <w:r w:rsidR="003F21A4">
        <w:rPr>
          <w:rFonts w:hint="eastAsia"/>
        </w:rPr>
        <w:t>美国财政部</w:t>
      </w:r>
      <w:r>
        <w:rPr>
          <w:rFonts w:hint="eastAsia"/>
        </w:rPr>
        <w:t>外国资产控制办公室（</w:t>
      </w:r>
      <w:r>
        <w:rPr>
          <w:rFonts w:hint="eastAsia"/>
        </w:rPr>
        <w:t>OFAC</w:t>
      </w:r>
      <w:r>
        <w:rPr>
          <w:rFonts w:hint="eastAsia"/>
        </w:rPr>
        <w:t>）的特别指定国民名单</w:t>
      </w:r>
      <w:r w:rsidR="00CF48EA">
        <w:rPr>
          <w:rFonts w:hint="eastAsia"/>
        </w:rPr>
        <w:t>（</w:t>
      </w:r>
      <w:r w:rsidR="00CF48EA">
        <w:rPr>
          <w:rFonts w:hint="eastAsia"/>
        </w:rPr>
        <w:t>SDNL</w:t>
      </w:r>
      <w:r w:rsidR="00CF48EA">
        <w:rPr>
          <w:rFonts w:hint="eastAsia"/>
        </w:rPr>
        <w:t>）</w:t>
      </w:r>
      <w:r w:rsidR="00E005DB">
        <w:rPr>
          <w:rFonts w:hint="eastAsia"/>
        </w:rPr>
        <w:t>。上述实体清单数据来自于美国国际贸易管理局（</w:t>
      </w:r>
      <w:r w:rsidR="00E005DB">
        <w:rPr>
          <w:rFonts w:hint="eastAsia"/>
        </w:rPr>
        <w:t>ITA</w:t>
      </w:r>
      <w:r w:rsidR="00E005DB">
        <w:rPr>
          <w:rFonts w:hint="eastAsia"/>
        </w:rPr>
        <w:t>）</w:t>
      </w:r>
      <w:r w:rsidR="008C2387">
        <w:rPr>
          <w:rFonts w:hint="eastAsia"/>
        </w:rPr>
        <w:t>提供</w:t>
      </w:r>
      <w:r w:rsidR="00E005DB">
        <w:rPr>
          <w:rFonts w:hint="eastAsia"/>
        </w:rPr>
        <w:t>的</w:t>
      </w:r>
      <w:r w:rsidR="00E005DB">
        <w:rPr>
          <w:rFonts w:hint="eastAsia"/>
        </w:rPr>
        <w:t>CSL</w:t>
      </w:r>
      <w:r w:rsidR="00E005DB">
        <w:rPr>
          <w:rFonts w:hint="eastAsia"/>
        </w:rPr>
        <w:t>搜索引擎（</w:t>
      </w:r>
      <w:r w:rsidR="00D54239" w:rsidRPr="00D54239">
        <w:t>https://www.trade.gov/consolidated-screening-list</w:t>
      </w:r>
      <w:r w:rsidR="00D54239" w:rsidRPr="00D54239">
        <w:t>，访问时间：</w:t>
      </w:r>
      <w:r w:rsidR="00D54239" w:rsidRPr="00D54239">
        <w:rPr>
          <w:rFonts w:hint="eastAsia"/>
        </w:rPr>
        <w:t>2025</w:t>
      </w:r>
      <w:r w:rsidR="00D54239">
        <w:rPr>
          <w:rFonts w:hint="eastAsia"/>
        </w:rPr>
        <w:t>年</w:t>
      </w:r>
      <w:r w:rsidR="00D54239">
        <w:rPr>
          <w:rFonts w:hint="eastAsia"/>
        </w:rPr>
        <w:t>11</w:t>
      </w:r>
      <w:r w:rsidR="00D54239">
        <w:rPr>
          <w:rFonts w:hint="eastAsia"/>
        </w:rPr>
        <w:t>月</w:t>
      </w:r>
      <w:r w:rsidR="00D54239">
        <w:rPr>
          <w:rFonts w:hint="eastAsia"/>
        </w:rPr>
        <w:t>4</w:t>
      </w:r>
      <w:r w:rsidR="00D54239">
        <w:rPr>
          <w:rFonts w:hint="eastAsia"/>
        </w:rPr>
        <w:t>日</w:t>
      </w:r>
      <w:r w:rsidR="00E005DB">
        <w:rPr>
          <w:rFonts w:hint="eastAsia"/>
        </w:rPr>
        <w:t>），该搜索引擎</w:t>
      </w:r>
      <w:r w:rsidR="008C2387">
        <w:rPr>
          <w:rFonts w:hint="eastAsia"/>
        </w:rPr>
        <w:t>所提供的数据由</w:t>
      </w:r>
      <w:r w:rsidR="00E005DB">
        <w:rPr>
          <w:rFonts w:hint="eastAsia"/>
        </w:rPr>
        <w:t>美国</w:t>
      </w:r>
      <w:r w:rsidR="00E005DB" w:rsidRPr="00E005DB">
        <w:rPr>
          <w:rFonts w:hint="eastAsia"/>
        </w:rPr>
        <w:t>商务部、国务院和财政部的多个出口筛选清单合并而成</w:t>
      </w:r>
      <w:r w:rsidR="00E005DB">
        <w:rPr>
          <w:rFonts w:hint="eastAsia"/>
        </w:rPr>
        <w:t>，包括清单来源、受限对象种类、名称、标题、地址</w:t>
      </w:r>
      <w:r w:rsidR="003F21A4">
        <w:rPr>
          <w:rFonts w:hint="eastAsia"/>
        </w:rPr>
        <w:t>和</w:t>
      </w:r>
      <w:r w:rsidR="00E005DB">
        <w:rPr>
          <w:rFonts w:hint="eastAsia"/>
        </w:rPr>
        <w:t>被纳入清单时间</w:t>
      </w:r>
      <w:r w:rsidR="00CF48EA">
        <w:rPr>
          <w:rFonts w:hint="eastAsia"/>
        </w:rPr>
        <w:t>等信息。本文将清单来源限定为实体清单和特别指定国民名单，将受限对象的英文名称翻译成中文名称，通过在百度等搜索引擎以及企查查和</w:t>
      </w:r>
      <w:proofErr w:type="gramStart"/>
      <w:r w:rsidR="00CF48EA">
        <w:rPr>
          <w:rFonts w:hint="eastAsia"/>
        </w:rPr>
        <w:t>爱企查</w:t>
      </w:r>
      <w:proofErr w:type="gramEnd"/>
      <w:r w:rsidR="00CF48EA">
        <w:rPr>
          <w:rFonts w:hint="eastAsia"/>
        </w:rPr>
        <w:t>等信息平台手动搜索并筛选被列示在上述清单中的中国企业，并依据中国企业的名称，在企查查和</w:t>
      </w:r>
      <w:proofErr w:type="gramStart"/>
      <w:r w:rsidR="00CF48EA">
        <w:rPr>
          <w:rFonts w:hint="eastAsia"/>
        </w:rPr>
        <w:t>爱企查</w:t>
      </w:r>
      <w:proofErr w:type="gramEnd"/>
      <w:r w:rsidR="00CF48EA">
        <w:rPr>
          <w:rFonts w:hint="eastAsia"/>
        </w:rPr>
        <w:t>等信息平台手动搜索并通过股权穿透图等信息与国内</w:t>
      </w:r>
      <w:r w:rsidR="00CF48EA">
        <w:rPr>
          <w:rFonts w:hint="eastAsia"/>
        </w:rPr>
        <w:t>A</w:t>
      </w:r>
      <w:r w:rsidR="00CF48EA">
        <w:rPr>
          <w:rFonts w:hint="eastAsia"/>
        </w:rPr>
        <w:t>股上市公司进行上市匹配（企业本身、与上市公司的关联方关系等），进而得到直接受到管制的中国上市公司和非上市公司</w:t>
      </w:r>
      <w:r w:rsidR="00914297">
        <w:rPr>
          <w:rFonts w:hint="eastAsia"/>
        </w:rPr>
        <w:t>，这些本身（或集团内部重要关联方）被直接纳入实体清单的企业数据被用于进行更改政策对象划分方法的稳健性检验（详见附录</w:t>
      </w:r>
      <w:r w:rsidR="00914297">
        <w:rPr>
          <w:rFonts w:hint="eastAsia"/>
        </w:rPr>
        <w:t>V</w:t>
      </w:r>
      <w:r w:rsidR="00914297">
        <w:rPr>
          <w:rFonts w:hint="eastAsia"/>
        </w:rPr>
        <w:t>表</w:t>
      </w:r>
      <w:r w:rsidR="00914297">
        <w:rPr>
          <w:rFonts w:hint="eastAsia"/>
        </w:rPr>
        <w:t>V5</w:t>
      </w:r>
      <w:r w:rsidR="00914297">
        <w:rPr>
          <w:rFonts w:hint="eastAsia"/>
        </w:rPr>
        <w:t>）</w:t>
      </w:r>
      <w:r w:rsidR="00CF48EA">
        <w:rPr>
          <w:rFonts w:hint="eastAsia"/>
        </w:rPr>
        <w:t>。</w:t>
      </w:r>
      <w:r w:rsidR="005A0084" w:rsidRPr="005A0084">
        <w:rPr>
          <w:rFonts w:hint="eastAsia"/>
        </w:rPr>
        <w:t>出口管制政策</w:t>
      </w:r>
      <w:r w:rsidR="005A0084">
        <w:rPr>
          <w:rFonts w:hint="eastAsia"/>
        </w:rPr>
        <w:t>高暴露行业的划分标准来自于美国商务部产业与安全局（</w:t>
      </w:r>
      <w:r w:rsidR="005A0084">
        <w:rPr>
          <w:rFonts w:hint="eastAsia"/>
        </w:rPr>
        <w:t>BIS</w:t>
      </w:r>
      <w:r w:rsidR="005A0084">
        <w:rPr>
          <w:rFonts w:hint="eastAsia"/>
        </w:rPr>
        <w:t>）（</w:t>
      </w:r>
      <w:r w:rsidR="005A0084" w:rsidRPr="005A0084">
        <w:t>https://www.bis.gov/licensing/classify-your-item</w:t>
      </w:r>
      <w:r w:rsidR="005A0084" w:rsidRPr="005A0084">
        <w:t>，访问时间：</w:t>
      </w:r>
      <w:r w:rsidR="005A0084" w:rsidRPr="005A0084">
        <w:rPr>
          <w:rFonts w:hint="eastAsia"/>
        </w:rPr>
        <w:t>2025</w:t>
      </w:r>
      <w:r w:rsidR="005A0084">
        <w:rPr>
          <w:rFonts w:hint="eastAsia"/>
        </w:rPr>
        <w:t>年</w:t>
      </w:r>
      <w:r w:rsidR="005A0084">
        <w:rPr>
          <w:rFonts w:hint="eastAsia"/>
        </w:rPr>
        <w:t>11</w:t>
      </w:r>
      <w:r w:rsidR="005A0084">
        <w:rPr>
          <w:rFonts w:hint="eastAsia"/>
        </w:rPr>
        <w:t>月</w:t>
      </w:r>
      <w:r w:rsidR="005A0084">
        <w:rPr>
          <w:rFonts w:hint="eastAsia"/>
        </w:rPr>
        <w:t>4</w:t>
      </w:r>
      <w:r w:rsidR="005A0084">
        <w:rPr>
          <w:rFonts w:hint="eastAsia"/>
        </w:rPr>
        <w:t>日）（详见附录</w:t>
      </w:r>
      <w:r w:rsidR="005A0084">
        <w:rPr>
          <w:rFonts w:hint="eastAsia"/>
        </w:rPr>
        <w:t>V</w:t>
      </w:r>
      <w:r w:rsidR="005A0084">
        <w:rPr>
          <w:rFonts w:hint="eastAsia"/>
        </w:rPr>
        <w:t>表</w:t>
      </w:r>
      <w:r w:rsidR="005A0084">
        <w:rPr>
          <w:rFonts w:hint="eastAsia"/>
        </w:rPr>
        <w:t>V8</w:t>
      </w:r>
      <w:r w:rsidR="005A0084">
        <w:rPr>
          <w:rFonts w:hint="eastAsia"/>
        </w:rPr>
        <w:t>）。</w:t>
      </w:r>
    </w:p>
    <w:p w14:paraId="3E7AD54E" w14:textId="0B168617" w:rsidR="00CF48EA" w:rsidRDefault="00CF48EA" w:rsidP="00D5520C">
      <w:pPr>
        <w:pStyle w:val="3"/>
        <w:ind w:left="0" w:firstLineChars="200" w:firstLine="420"/>
      </w:pPr>
      <w:r>
        <w:rPr>
          <w:rFonts w:hint="eastAsia"/>
        </w:rPr>
        <w:t>上市公司</w:t>
      </w:r>
      <w:r w:rsidR="00D5520C">
        <w:rPr>
          <w:rFonts w:hint="eastAsia"/>
        </w:rPr>
        <w:t>供应链数据</w:t>
      </w:r>
    </w:p>
    <w:p w14:paraId="24310F0C" w14:textId="7A0D998D" w:rsidR="00D5520C" w:rsidRPr="00B20E72" w:rsidRDefault="00D5520C" w:rsidP="00CF48EA">
      <w:pPr>
        <w:ind w:firstLineChars="200" w:firstLine="420"/>
      </w:pPr>
      <w:r>
        <w:rPr>
          <w:rFonts w:hint="eastAsia"/>
        </w:rPr>
        <w:t>本文所使用的上市公司供应</w:t>
      </w:r>
      <w:proofErr w:type="gramStart"/>
      <w:r>
        <w:rPr>
          <w:rFonts w:hint="eastAsia"/>
        </w:rPr>
        <w:t>链数据</w:t>
      </w:r>
      <w:proofErr w:type="gramEnd"/>
      <w:r>
        <w:rPr>
          <w:rFonts w:hint="eastAsia"/>
        </w:rPr>
        <w:t>来自于国泰安数据库（</w:t>
      </w:r>
      <w:r>
        <w:rPr>
          <w:rFonts w:hint="eastAsia"/>
        </w:rPr>
        <w:t>CSMAR</w:t>
      </w:r>
      <w:r>
        <w:rPr>
          <w:rFonts w:hint="eastAsia"/>
        </w:rPr>
        <w:t>）</w:t>
      </w:r>
      <w:r w:rsidR="00F752A9">
        <w:rPr>
          <w:rFonts w:hint="eastAsia"/>
        </w:rPr>
        <w:t>的前五大供应商采购信息表和前五大客户销售信息表，包括股票代码、统计截止日期、报表类型、排名、供应商</w:t>
      </w:r>
      <w:r w:rsidR="00F752A9">
        <w:rPr>
          <w:rFonts w:hint="eastAsia"/>
        </w:rPr>
        <w:t>/</w:t>
      </w:r>
      <w:r w:rsidR="00F752A9">
        <w:rPr>
          <w:rFonts w:hint="eastAsia"/>
        </w:rPr>
        <w:t>客户公司</w:t>
      </w:r>
      <w:r w:rsidR="00F752A9">
        <w:rPr>
          <w:rFonts w:hint="eastAsia"/>
        </w:rPr>
        <w:t>ID</w:t>
      </w:r>
      <w:r w:rsidR="00F752A9">
        <w:rPr>
          <w:rFonts w:hint="eastAsia"/>
        </w:rPr>
        <w:t>、供应商</w:t>
      </w:r>
      <w:r w:rsidR="00F752A9">
        <w:rPr>
          <w:rFonts w:hint="eastAsia"/>
        </w:rPr>
        <w:t>/</w:t>
      </w:r>
      <w:r w:rsidR="00F752A9">
        <w:rPr>
          <w:rFonts w:hint="eastAsia"/>
        </w:rPr>
        <w:t>客户名称、是否上市公司、公司股票代码、是否上市公司关联公司、关联上市公司股票代码、供应商采购额（元）</w:t>
      </w:r>
      <w:r w:rsidR="00F752A9">
        <w:rPr>
          <w:rFonts w:hint="eastAsia"/>
        </w:rPr>
        <w:t>/</w:t>
      </w:r>
      <w:r w:rsidR="00F752A9">
        <w:rPr>
          <w:rFonts w:hint="eastAsia"/>
        </w:rPr>
        <w:t>客户销售额（元）</w:t>
      </w:r>
      <w:r w:rsidR="00BD387E">
        <w:rPr>
          <w:rFonts w:hint="eastAsia"/>
        </w:rPr>
        <w:t>和</w:t>
      </w:r>
      <w:r w:rsidR="00F752A9">
        <w:rPr>
          <w:rFonts w:hint="eastAsia"/>
        </w:rPr>
        <w:t>供应商采购额占比（</w:t>
      </w:r>
      <w:r w:rsidR="00F752A9">
        <w:rPr>
          <w:rFonts w:hint="eastAsia"/>
        </w:rPr>
        <w:t>%</w:t>
      </w:r>
      <w:r w:rsidR="00F752A9">
        <w:rPr>
          <w:rFonts w:hint="eastAsia"/>
        </w:rPr>
        <w:t>）</w:t>
      </w:r>
      <w:r w:rsidR="00F752A9">
        <w:rPr>
          <w:rFonts w:hint="eastAsia"/>
        </w:rPr>
        <w:t>/</w:t>
      </w:r>
      <w:r w:rsidR="00F752A9">
        <w:rPr>
          <w:rFonts w:hint="eastAsia"/>
        </w:rPr>
        <w:t>客户销售额占比（</w:t>
      </w:r>
      <w:r w:rsidR="00F752A9">
        <w:rPr>
          <w:rFonts w:hint="eastAsia"/>
        </w:rPr>
        <w:t>%</w:t>
      </w:r>
      <w:r w:rsidR="00F752A9">
        <w:rPr>
          <w:rFonts w:hint="eastAsia"/>
        </w:rPr>
        <w:t>）。</w:t>
      </w:r>
      <w:r w:rsidR="003D0688">
        <w:rPr>
          <w:rFonts w:hint="eastAsia"/>
        </w:rPr>
        <w:t>本文通过受限中国上市公司和非上市公司的一级供应链关系寻找上下游上市公司，将在链条上的所有上市公司均定义为受到美国出口管制限制的上市公司。</w:t>
      </w:r>
      <w:r w:rsidR="00B20E72">
        <w:rPr>
          <w:rFonts w:hint="eastAsia"/>
        </w:rPr>
        <w:t>经扩充后的受限企业数据包括企业被纳入实体清单的年份，用于基准回归处理组和控制组的划分（详见正文第三部分）以及稳健性检验中控制以前年度登上实体清单的企业（详见附录</w:t>
      </w:r>
      <w:r w:rsidR="00B20E72">
        <w:rPr>
          <w:rFonts w:hint="eastAsia"/>
        </w:rPr>
        <w:t>V</w:t>
      </w:r>
      <w:r w:rsidR="00B20E72">
        <w:rPr>
          <w:rFonts w:hint="eastAsia"/>
        </w:rPr>
        <w:t>表</w:t>
      </w:r>
      <w:r w:rsidR="00B20E72">
        <w:rPr>
          <w:rFonts w:hint="eastAsia"/>
        </w:rPr>
        <w:t>V4</w:t>
      </w:r>
      <w:r w:rsidR="00B20E72">
        <w:rPr>
          <w:rFonts w:hint="eastAsia"/>
        </w:rPr>
        <w:t>）、稳健性检验中多时点双重差分回归（详见附录</w:t>
      </w:r>
      <w:r w:rsidR="00B20E72">
        <w:rPr>
          <w:rFonts w:hint="eastAsia"/>
        </w:rPr>
        <w:t>V</w:t>
      </w:r>
      <w:r w:rsidR="00B20E72">
        <w:rPr>
          <w:rFonts w:hint="eastAsia"/>
        </w:rPr>
        <w:t>的表</w:t>
      </w:r>
      <w:r w:rsidR="00B20E72">
        <w:rPr>
          <w:rFonts w:hint="eastAsia"/>
        </w:rPr>
        <w:t>V7</w:t>
      </w:r>
      <w:r w:rsidR="00B20E72">
        <w:rPr>
          <w:rFonts w:hint="eastAsia"/>
        </w:rPr>
        <w:t>）以及</w:t>
      </w:r>
      <w:r w:rsidR="00B20E72">
        <w:rPr>
          <w:rFonts w:hint="eastAsia"/>
        </w:rPr>
        <w:t>Bacon</w:t>
      </w:r>
      <w:r w:rsidR="00B20E72">
        <w:rPr>
          <w:rFonts w:hint="eastAsia"/>
        </w:rPr>
        <w:t>分解（详见附录</w:t>
      </w:r>
      <w:r w:rsidR="00B20E72">
        <w:rPr>
          <w:rFonts w:hint="eastAsia"/>
        </w:rPr>
        <w:t>V</w:t>
      </w:r>
      <w:r w:rsidR="00B20E72">
        <w:rPr>
          <w:rFonts w:hint="eastAsia"/>
        </w:rPr>
        <w:t>的图</w:t>
      </w:r>
      <w:r w:rsidR="00B20E72">
        <w:rPr>
          <w:rFonts w:hint="eastAsia"/>
        </w:rPr>
        <w:t>V3</w:t>
      </w:r>
      <w:r w:rsidR="00B20E72">
        <w:rPr>
          <w:rFonts w:hint="eastAsia"/>
        </w:rPr>
        <w:t>）。按照证监会</w:t>
      </w:r>
      <w:r w:rsidR="00B20E72">
        <w:rPr>
          <w:rFonts w:hint="eastAsia"/>
        </w:rPr>
        <w:t>2012</w:t>
      </w:r>
      <w:proofErr w:type="gramStart"/>
      <w:r w:rsidR="00B20E72">
        <w:rPr>
          <w:rFonts w:hint="eastAsia"/>
        </w:rPr>
        <w:t>版行业</w:t>
      </w:r>
      <w:proofErr w:type="gramEnd"/>
      <w:r w:rsidR="00B20E72">
        <w:rPr>
          <w:rFonts w:hint="eastAsia"/>
        </w:rPr>
        <w:t>分类，本文亦</w:t>
      </w:r>
      <w:r w:rsidR="00BD387E">
        <w:rPr>
          <w:rFonts w:hint="eastAsia"/>
        </w:rPr>
        <w:t>通过</w:t>
      </w:r>
      <w:r w:rsidR="00B20E72">
        <w:rPr>
          <w:rFonts w:hint="eastAsia"/>
        </w:rPr>
        <w:t>行业受到美国出口管制影响的企业数量构建了行业指标纳入稳健性检验，详见附录</w:t>
      </w:r>
      <w:r w:rsidR="00B20E72">
        <w:rPr>
          <w:rFonts w:hint="eastAsia"/>
        </w:rPr>
        <w:t>V</w:t>
      </w:r>
      <w:r w:rsidR="00B20E72">
        <w:rPr>
          <w:rFonts w:hint="eastAsia"/>
        </w:rPr>
        <w:t>式（</w:t>
      </w:r>
      <w:r w:rsidR="00B20E72">
        <w:rPr>
          <w:rFonts w:hint="eastAsia"/>
        </w:rPr>
        <w:t>V1</w:t>
      </w:r>
      <w:r w:rsidR="00B20E72">
        <w:rPr>
          <w:rFonts w:hint="eastAsia"/>
        </w:rPr>
        <w:t>）、式（</w:t>
      </w:r>
      <w:r w:rsidR="00B20E72">
        <w:rPr>
          <w:rFonts w:hint="eastAsia"/>
        </w:rPr>
        <w:t>V2</w:t>
      </w:r>
      <w:r w:rsidR="00B20E72">
        <w:rPr>
          <w:rFonts w:hint="eastAsia"/>
        </w:rPr>
        <w:t>）和表</w:t>
      </w:r>
      <w:r w:rsidR="00B20E72">
        <w:rPr>
          <w:rFonts w:hint="eastAsia"/>
        </w:rPr>
        <w:t>V3</w:t>
      </w:r>
      <w:r w:rsidR="00B20E72">
        <w:rPr>
          <w:rFonts w:hint="eastAsia"/>
        </w:rPr>
        <w:t>。</w:t>
      </w:r>
    </w:p>
    <w:p w14:paraId="503009F0" w14:textId="6025A0DA" w:rsidR="003D0688" w:rsidRDefault="003D0688" w:rsidP="00E81AFF">
      <w:pPr>
        <w:pStyle w:val="3"/>
        <w:ind w:left="0" w:firstLineChars="200" w:firstLine="420"/>
      </w:pPr>
      <w:r>
        <w:rPr>
          <w:rFonts w:hint="eastAsia"/>
        </w:rPr>
        <w:t>上市公司</w:t>
      </w:r>
      <w:r>
        <w:rPr>
          <w:rFonts w:hint="eastAsia"/>
        </w:rPr>
        <w:t>OFDI</w:t>
      </w:r>
      <w:r>
        <w:rPr>
          <w:rFonts w:hint="eastAsia"/>
        </w:rPr>
        <w:t>数据</w:t>
      </w:r>
    </w:p>
    <w:p w14:paraId="609000FC" w14:textId="584FDA31" w:rsidR="003D0688" w:rsidRDefault="003D0688" w:rsidP="00CF48EA">
      <w:pPr>
        <w:ind w:firstLineChars="200" w:firstLine="420"/>
      </w:pPr>
      <w:r>
        <w:rPr>
          <w:rFonts w:hint="eastAsia"/>
        </w:rPr>
        <w:t>本文所使用的上市公司</w:t>
      </w:r>
      <w:r>
        <w:rPr>
          <w:rFonts w:hint="eastAsia"/>
        </w:rPr>
        <w:t>OFDI</w:t>
      </w:r>
      <w:r>
        <w:rPr>
          <w:rFonts w:hint="eastAsia"/>
        </w:rPr>
        <w:t>数据来自于国泰安数据库（</w:t>
      </w:r>
      <w:r>
        <w:rPr>
          <w:rFonts w:hint="eastAsia"/>
        </w:rPr>
        <w:t>CSMAR</w:t>
      </w:r>
      <w:r>
        <w:rPr>
          <w:rFonts w:hint="eastAsia"/>
        </w:rPr>
        <w:t>）的海外子公司关联表，包括证券代码、证券简称、统计截止日期、海外关联公司名称、</w:t>
      </w:r>
      <w:r w:rsidR="00780A51">
        <w:rPr>
          <w:rFonts w:hint="eastAsia"/>
        </w:rPr>
        <w:t>注册资本、</w:t>
      </w:r>
      <w:r>
        <w:rPr>
          <w:rFonts w:hint="eastAsia"/>
        </w:rPr>
        <w:t>经营范围、</w:t>
      </w:r>
      <w:r>
        <w:rPr>
          <w:rFonts w:hint="eastAsia"/>
        </w:rPr>
        <w:lastRenderedPageBreak/>
        <w:t>注册地、国家区域</w:t>
      </w:r>
      <w:r w:rsidR="00034216">
        <w:rPr>
          <w:rFonts w:hint="eastAsia"/>
        </w:rPr>
        <w:t>和</w:t>
      </w:r>
      <w:r>
        <w:rPr>
          <w:rFonts w:hint="eastAsia"/>
        </w:rPr>
        <w:t>是否“避税天堂”</w:t>
      </w:r>
      <w:r w:rsidR="00E81AFF">
        <w:rPr>
          <w:rFonts w:hint="eastAsia"/>
        </w:rPr>
        <w:t>等信息。</w:t>
      </w:r>
      <w:r w:rsidR="00780A51">
        <w:rPr>
          <w:rFonts w:hint="eastAsia"/>
        </w:rPr>
        <w:t>本文剔除了注册资本小于</w:t>
      </w:r>
      <w:r w:rsidR="00780A51">
        <w:rPr>
          <w:rFonts w:hint="eastAsia"/>
        </w:rPr>
        <w:t>10</w:t>
      </w:r>
      <w:r w:rsidR="00780A51">
        <w:rPr>
          <w:rFonts w:hint="eastAsia"/>
        </w:rPr>
        <w:t>美元以及</w:t>
      </w:r>
      <w:r w:rsidR="00756EC2">
        <w:rPr>
          <w:rFonts w:hint="eastAsia"/>
        </w:rPr>
        <w:t>投资</w:t>
      </w:r>
      <w:r w:rsidR="00780A51">
        <w:rPr>
          <w:rFonts w:hint="eastAsia"/>
        </w:rPr>
        <w:t>目的地为“避税天堂”的海外关联方，并将上市公司</w:t>
      </w:r>
      <w:r w:rsidR="00780A51">
        <w:rPr>
          <w:rFonts w:hint="eastAsia"/>
        </w:rPr>
        <w:t>OFDI</w:t>
      </w:r>
      <w:r w:rsidR="00780A51">
        <w:rPr>
          <w:rFonts w:hint="eastAsia"/>
        </w:rPr>
        <w:t>时间定义为该数据集中海外关联公司信息最早出现的时间，即</w:t>
      </w:r>
      <w:r w:rsidR="00034216">
        <w:rPr>
          <w:rFonts w:hint="eastAsia"/>
        </w:rPr>
        <w:t>上市公司</w:t>
      </w:r>
      <w:r w:rsidR="00780A51">
        <w:rPr>
          <w:rFonts w:hint="eastAsia"/>
        </w:rPr>
        <w:t>最早</w:t>
      </w:r>
      <w:r w:rsidR="00780A51">
        <w:rPr>
          <w:rFonts w:hint="eastAsia"/>
        </w:rPr>
        <w:t>OFDI</w:t>
      </w:r>
      <w:r w:rsidR="00780A51">
        <w:rPr>
          <w:rFonts w:hint="eastAsia"/>
        </w:rPr>
        <w:t>时间</w:t>
      </w:r>
      <w:r w:rsidR="00A04D30">
        <w:rPr>
          <w:rFonts w:hint="eastAsia"/>
        </w:rPr>
        <w:t>，用于基准回归</w:t>
      </w:r>
      <w:r w:rsidR="00756EC2">
        <w:rPr>
          <w:rFonts w:hint="eastAsia"/>
        </w:rPr>
        <w:t>中</w:t>
      </w:r>
      <w:r w:rsidR="00A04D30">
        <w:rPr>
          <w:rFonts w:hint="eastAsia"/>
        </w:rPr>
        <w:t>企业</w:t>
      </w:r>
      <w:r w:rsidR="00A04D30">
        <w:rPr>
          <w:rFonts w:hint="eastAsia"/>
        </w:rPr>
        <w:t>OFDI</w:t>
      </w:r>
      <w:r w:rsidR="00A04D30">
        <w:rPr>
          <w:rFonts w:hint="eastAsia"/>
        </w:rPr>
        <w:t>行为的划分（详见正文第三部分）</w:t>
      </w:r>
      <w:r w:rsidR="0009629D">
        <w:rPr>
          <w:rFonts w:hint="eastAsia"/>
        </w:rPr>
        <w:t>、</w:t>
      </w:r>
      <w:r w:rsidR="00A04D30">
        <w:rPr>
          <w:rFonts w:hint="eastAsia"/>
        </w:rPr>
        <w:t>OFDI</w:t>
      </w:r>
      <w:r w:rsidR="00A04D30">
        <w:rPr>
          <w:rFonts w:hint="eastAsia"/>
        </w:rPr>
        <w:t>与</w:t>
      </w:r>
      <w:r w:rsidR="00A04D30">
        <w:rPr>
          <w:rFonts w:hint="eastAsia"/>
        </w:rPr>
        <w:t>ECRA</w:t>
      </w:r>
      <w:r w:rsidR="00A04D30">
        <w:rPr>
          <w:rFonts w:hint="eastAsia"/>
        </w:rPr>
        <w:t>时间先后顺序的划分（详见正文第四部分和附录</w:t>
      </w:r>
      <w:r w:rsidR="00A04D30">
        <w:rPr>
          <w:rFonts w:hint="eastAsia"/>
        </w:rPr>
        <w:t>V</w:t>
      </w:r>
      <w:r w:rsidR="00A04D30">
        <w:rPr>
          <w:rFonts w:hint="eastAsia"/>
        </w:rPr>
        <w:t>表</w:t>
      </w:r>
      <w:r w:rsidR="00A04D30">
        <w:rPr>
          <w:rFonts w:hint="eastAsia"/>
        </w:rPr>
        <w:t>V5</w:t>
      </w:r>
      <w:r w:rsidR="00A04D30">
        <w:rPr>
          <w:rFonts w:hint="eastAsia"/>
        </w:rPr>
        <w:t>）</w:t>
      </w:r>
      <w:r w:rsidR="0009629D">
        <w:rPr>
          <w:rFonts w:hint="eastAsia"/>
        </w:rPr>
        <w:t>以及稳健性检验中</w:t>
      </w:r>
      <w:r w:rsidR="0009629D" w:rsidRPr="0009629D">
        <w:rPr>
          <w:rFonts w:hint="eastAsia"/>
        </w:rPr>
        <w:t>构建行业指标重新回归</w:t>
      </w:r>
      <w:r w:rsidR="0009629D">
        <w:rPr>
          <w:rFonts w:hint="eastAsia"/>
        </w:rPr>
        <w:t>（详见附录</w:t>
      </w:r>
      <w:r w:rsidR="0009629D">
        <w:rPr>
          <w:rFonts w:hint="eastAsia"/>
        </w:rPr>
        <w:t>V</w:t>
      </w:r>
      <w:r w:rsidR="0009629D">
        <w:rPr>
          <w:rFonts w:hint="eastAsia"/>
        </w:rPr>
        <w:t>式（</w:t>
      </w:r>
      <w:r w:rsidR="0009629D">
        <w:rPr>
          <w:rFonts w:hint="eastAsia"/>
        </w:rPr>
        <w:t>V2</w:t>
      </w:r>
      <w:r w:rsidR="0009629D">
        <w:rPr>
          <w:rFonts w:hint="eastAsia"/>
        </w:rPr>
        <w:t>）和表</w:t>
      </w:r>
      <w:r w:rsidR="0009629D">
        <w:rPr>
          <w:rFonts w:hint="eastAsia"/>
        </w:rPr>
        <w:t>V3</w:t>
      </w:r>
      <w:r w:rsidR="0009629D">
        <w:rPr>
          <w:rFonts w:hint="eastAsia"/>
        </w:rPr>
        <w:t>）</w:t>
      </w:r>
      <w:r w:rsidR="00A04D30">
        <w:rPr>
          <w:rFonts w:hint="eastAsia"/>
        </w:rPr>
        <w:t>。本文根据企业海外关联方的经营范围识别企业的</w:t>
      </w:r>
      <w:r w:rsidR="00A04D30">
        <w:rPr>
          <w:rFonts w:hint="eastAsia"/>
        </w:rPr>
        <w:t>OFDI</w:t>
      </w:r>
      <w:r w:rsidR="00A04D30">
        <w:rPr>
          <w:rFonts w:hint="eastAsia"/>
        </w:rPr>
        <w:t>动机，将经营范围包括“</w:t>
      </w:r>
      <w:r w:rsidR="00A04D30" w:rsidRPr="00A04D30">
        <w:rPr>
          <w:rFonts w:hint="eastAsia"/>
        </w:rPr>
        <w:t>创新、研发、科研、新技术、关键技术、研究、专利、发明、技术成果、科技、核心技术、研制、新型、攻关、新工艺、试验、原创</w:t>
      </w:r>
      <w:r w:rsidR="00A04D30">
        <w:rPr>
          <w:rFonts w:hint="eastAsia"/>
        </w:rPr>
        <w:t>”词汇的海外关联方判别为技术寻求型</w:t>
      </w:r>
      <w:proofErr w:type="spellStart"/>
      <w:r w:rsidR="00A04D30">
        <w:rPr>
          <w:rFonts w:hint="eastAsia"/>
        </w:rPr>
        <w:t>OFDI</w:t>
      </w:r>
      <w:proofErr w:type="spellEnd"/>
      <w:r w:rsidR="00A04D30">
        <w:rPr>
          <w:rFonts w:hint="eastAsia"/>
        </w:rPr>
        <w:t>（见正文第五部分）。本文还根据企业海外关联方的国家区域，控制了存在目的地为美国、英国、欧盟、日本和澳大利亚的企业以控制外资安全审查政策的影响，并进行了控制外资安全审查政策的稳健性检验（详见附录</w:t>
      </w:r>
      <w:r w:rsidR="00A04D30">
        <w:rPr>
          <w:rFonts w:hint="eastAsia"/>
        </w:rPr>
        <w:t>V</w:t>
      </w:r>
      <w:r w:rsidR="00A04D30">
        <w:rPr>
          <w:rFonts w:hint="eastAsia"/>
        </w:rPr>
        <w:t>表</w:t>
      </w:r>
      <w:r w:rsidR="00A04D30">
        <w:rPr>
          <w:rFonts w:hint="eastAsia"/>
        </w:rPr>
        <w:t>V4</w:t>
      </w:r>
      <w:r w:rsidR="00A04D30">
        <w:rPr>
          <w:rFonts w:hint="eastAsia"/>
        </w:rPr>
        <w:t>）。</w:t>
      </w:r>
    </w:p>
    <w:p w14:paraId="2449483A" w14:textId="453C3E8A" w:rsidR="00891C1D" w:rsidRDefault="00891C1D" w:rsidP="00B43FAF">
      <w:pPr>
        <w:pStyle w:val="3"/>
        <w:ind w:left="0" w:firstLineChars="200" w:firstLine="420"/>
      </w:pPr>
      <w:r>
        <w:rPr>
          <w:rFonts w:hint="eastAsia"/>
        </w:rPr>
        <w:t>上市公司专利数据</w:t>
      </w:r>
    </w:p>
    <w:p w14:paraId="4ECDA765" w14:textId="1E533B3D" w:rsidR="00891C1D" w:rsidRDefault="00891C1D" w:rsidP="00CF48EA">
      <w:pPr>
        <w:ind w:firstLineChars="200" w:firstLine="420"/>
      </w:pPr>
      <w:r>
        <w:rPr>
          <w:rFonts w:hint="eastAsia"/>
        </w:rPr>
        <w:t>本文所使用的上市公司发明专利数据来自于中国研究数据服务平台（</w:t>
      </w:r>
      <w:r>
        <w:rPr>
          <w:rFonts w:hint="eastAsia"/>
        </w:rPr>
        <w:t>CNRDS</w:t>
      </w:r>
      <w:r>
        <w:rPr>
          <w:rFonts w:hint="eastAsia"/>
        </w:rPr>
        <w:t>）的创新专利研究数据库（</w:t>
      </w:r>
      <w:r>
        <w:rPr>
          <w:rFonts w:hint="eastAsia"/>
        </w:rPr>
        <w:t>CIRD</w:t>
      </w:r>
      <w:r>
        <w:rPr>
          <w:rFonts w:hint="eastAsia"/>
        </w:rPr>
        <w:t>）中的</w:t>
      </w:r>
      <w:r w:rsidRPr="00891C1D">
        <w:rPr>
          <w:rFonts w:hint="eastAsia"/>
        </w:rPr>
        <w:t>上市公司专利获得情况</w:t>
      </w:r>
      <w:r>
        <w:rPr>
          <w:rFonts w:hint="eastAsia"/>
        </w:rPr>
        <w:t>，包括股票代码、会计年度、获得时间</w:t>
      </w:r>
      <w:r w:rsidR="009109AE">
        <w:rPr>
          <w:rFonts w:hint="eastAsia"/>
        </w:rPr>
        <w:t>和</w:t>
      </w:r>
      <w:r w:rsidRPr="00891C1D">
        <w:rPr>
          <w:rFonts w:hint="eastAsia"/>
        </w:rPr>
        <w:t>当年独立获得的发明数量</w:t>
      </w:r>
      <w:r>
        <w:rPr>
          <w:rFonts w:hint="eastAsia"/>
        </w:rPr>
        <w:t>（件）等信息。本文直接采用上市公司发明专利获得量（百件）作为企业创新活动的衡量指标（详见附录</w:t>
      </w:r>
      <w:r>
        <w:rPr>
          <w:rFonts w:hint="eastAsia"/>
        </w:rPr>
        <w:t>III</w:t>
      </w:r>
      <w:r>
        <w:rPr>
          <w:rFonts w:hint="eastAsia"/>
        </w:rPr>
        <w:t>），并采用上市公司发明专利获得量（件）</w:t>
      </w:r>
      <w:r w:rsidR="00B43FAF">
        <w:rPr>
          <w:rFonts w:hint="eastAsia"/>
        </w:rPr>
        <w:t>用于稳健性检验的负二项回归与</w:t>
      </w:r>
      <w:r w:rsidR="00B43FAF">
        <w:rPr>
          <w:rFonts w:hint="eastAsia"/>
        </w:rPr>
        <w:t>PPML</w:t>
      </w:r>
      <w:r w:rsidR="00B43FAF">
        <w:rPr>
          <w:rFonts w:hint="eastAsia"/>
        </w:rPr>
        <w:t>回归（详见附录</w:t>
      </w:r>
      <w:r w:rsidR="00B43FAF">
        <w:rPr>
          <w:rFonts w:hint="eastAsia"/>
        </w:rPr>
        <w:t>V</w:t>
      </w:r>
      <w:r w:rsidR="00B43FAF">
        <w:rPr>
          <w:rFonts w:hint="eastAsia"/>
        </w:rPr>
        <w:t>表</w:t>
      </w:r>
      <w:r w:rsidR="00B43FAF">
        <w:rPr>
          <w:rFonts w:hint="eastAsia"/>
        </w:rPr>
        <w:t>V1</w:t>
      </w:r>
      <w:r w:rsidR="00B43FAF">
        <w:rPr>
          <w:rFonts w:hint="eastAsia"/>
        </w:rPr>
        <w:t>）。</w:t>
      </w:r>
      <w:r w:rsidR="00C643E1">
        <w:rPr>
          <w:rFonts w:hint="eastAsia"/>
        </w:rPr>
        <w:t>本文所使用的海外专利数据来源于</w:t>
      </w:r>
      <w:r w:rsidR="00C643E1" w:rsidRPr="00C643E1">
        <w:rPr>
          <w:rFonts w:hint="eastAsia"/>
        </w:rPr>
        <w:t>智慧</w:t>
      </w:r>
      <w:proofErr w:type="gramStart"/>
      <w:r w:rsidR="00C643E1" w:rsidRPr="00C643E1">
        <w:rPr>
          <w:rFonts w:hint="eastAsia"/>
        </w:rPr>
        <w:t>芽</w:t>
      </w:r>
      <w:proofErr w:type="gramEnd"/>
      <w:r w:rsidR="00C643E1" w:rsidRPr="00C643E1">
        <w:rPr>
          <w:rFonts w:hint="eastAsia"/>
        </w:rPr>
        <w:t>数据库（</w:t>
      </w:r>
      <w:r w:rsidR="00C643E1" w:rsidRPr="00C643E1">
        <w:rPr>
          <w:rFonts w:hint="eastAsia"/>
        </w:rPr>
        <w:t>Pat Snap</w:t>
      </w:r>
      <w:r w:rsidR="00C643E1" w:rsidRPr="00C643E1">
        <w:rPr>
          <w:rFonts w:hint="eastAsia"/>
        </w:rPr>
        <w:t>）</w:t>
      </w:r>
      <w:r w:rsidR="00C643E1">
        <w:rPr>
          <w:rFonts w:hint="eastAsia"/>
        </w:rPr>
        <w:t>，包括公开（公告）号、标题、法律状态</w:t>
      </w:r>
      <w:r w:rsidR="00C643E1">
        <w:rPr>
          <w:rFonts w:hint="eastAsia"/>
        </w:rPr>
        <w:t>/</w:t>
      </w:r>
      <w:r w:rsidR="00C643E1">
        <w:rPr>
          <w:rFonts w:hint="eastAsia"/>
        </w:rPr>
        <w:t>事件、当前申请（专利权）人、公开（公告）日、授权年月等信息</w:t>
      </w:r>
      <w:r w:rsidR="002642D6">
        <w:rPr>
          <w:rFonts w:hint="eastAsia"/>
        </w:rPr>
        <w:t>，用于构建企业</w:t>
      </w:r>
      <w:r w:rsidR="00800541">
        <w:rPr>
          <w:rFonts w:hint="eastAsia"/>
        </w:rPr>
        <w:t>海外技术布局的代理变量</w:t>
      </w:r>
      <w:r w:rsidR="002642D6">
        <w:rPr>
          <w:rFonts w:hint="eastAsia"/>
        </w:rPr>
        <w:t>（详见正文第四部分）。</w:t>
      </w:r>
    </w:p>
    <w:p w14:paraId="02004CD1" w14:textId="22422CEC" w:rsidR="00B76F36" w:rsidRDefault="00B76F36" w:rsidP="00B76F36">
      <w:pPr>
        <w:pStyle w:val="3"/>
        <w:ind w:left="0" w:firstLineChars="200" w:firstLine="420"/>
      </w:pPr>
      <w:r>
        <w:rPr>
          <w:rFonts w:hint="eastAsia"/>
        </w:rPr>
        <w:t>上市公司基本信息数据及财务指标数据</w:t>
      </w:r>
    </w:p>
    <w:p w14:paraId="0C54E511" w14:textId="7FA1D40F" w:rsidR="00B76F36" w:rsidRDefault="00B76F36" w:rsidP="00CF48EA">
      <w:pPr>
        <w:ind w:firstLineChars="200" w:firstLine="420"/>
      </w:pPr>
      <w:r>
        <w:rPr>
          <w:rFonts w:hint="eastAsia"/>
        </w:rPr>
        <w:t>本文所使用的上市公司基本信息数据及财务指标数据（包括上市公司股票代码、行业分类、机制变量中的</w:t>
      </w:r>
      <w:proofErr w:type="gramStart"/>
      <w:r>
        <w:rPr>
          <w:rFonts w:hint="eastAsia"/>
        </w:rPr>
        <w:t>海外营收规模</w:t>
      </w:r>
      <w:proofErr w:type="gramEnd"/>
      <w:r w:rsidR="00C12754">
        <w:rPr>
          <w:rFonts w:hint="eastAsia"/>
        </w:rPr>
        <w:t>和</w:t>
      </w:r>
      <w:r>
        <w:rPr>
          <w:rFonts w:hint="eastAsia"/>
        </w:rPr>
        <w:t>外源融资能力</w:t>
      </w:r>
      <w:r w:rsidR="00C12754">
        <w:rPr>
          <w:rFonts w:hint="eastAsia"/>
        </w:rPr>
        <w:t>、工具变量中的企业高</w:t>
      </w:r>
      <w:proofErr w:type="gramStart"/>
      <w:r w:rsidR="00C12754">
        <w:rPr>
          <w:rFonts w:hint="eastAsia"/>
        </w:rPr>
        <w:t>管个人</w:t>
      </w:r>
      <w:proofErr w:type="gramEnd"/>
      <w:r w:rsidR="00C12754">
        <w:rPr>
          <w:rFonts w:hint="eastAsia"/>
        </w:rPr>
        <w:t>特征变量</w:t>
      </w:r>
      <w:r>
        <w:rPr>
          <w:rFonts w:hint="eastAsia"/>
        </w:rPr>
        <w:t>以及回归中所使用的其他全部控制变量）均来自于国泰安数据库（</w:t>
      </w:r>
      <w:r>
        <w:rPr>
          <w:rFonts w:hint="eastAsia"/>
        </w:rPr>
        <w:t>CSMAR</w:t>
      </w:r>
      <w:r>
        <w:rPr>
          <w:rFonts w:hint="eastAsia"/>
        </w:rPr>
        <w:t>）。</w:t>
      </w:r>
    </w:p>
    <w:p w14:paraId="62065502" w14:textId="40E47C99" w:rsidR="00842A71" w:rsidRDefault="00842A71" w:rsidP="00842A71">
      <w:pPr>
        <w:pStyle w:val="3"/>
        <w:ind w:left="0" w:firstLineChars="200" w:firstLine="420"/>
      </w:pPr>
      <w:r>
        <w:rPr>
          <w:rFonts w:hint="eastAsia"/>
        </w:rPr>
        <w:t>2018</w:t>
      </w:r>
      <w:r>
        <w:rPr>
          <w:rFonts w:hint="eastAsia"/>
        </w:rPr>
        <w:t>中国投入产出表数据</w:t>
      </w:r>
    </w:p>
    <w:p w14:paraId="6E04F9FE" w14:textId="407EF88D" w:rsidR="00842A71" w:rsidRDefault="00842A71" w:rsidP="00CF48EA">
      <w:pPr>
        <w:ind w:firstLineChars="200" w:firstLine="420"/>
      </w:pPr>
      <w:r>
        <w:rPr>
          <w:rFonts w:hint="eastAsia"/>
        </w:rPr>
        <w:t>本文所使用的</w:t>
      </w:r>
      <w:r>
        <w:rPr>
          <w:rFonts w:hint="eastAsia"/>
        </w:rPr>
        <w:t>2018</w:t>
      </w:r>
      <w:r>
        <w:rPr>
          <w:rFonts w:hint="eastAsia"/>
        </w:rPr>
        <w:t>年中国投入产出表数据来自于国家统计局（</w:t>
      </w:r>
      <w:r w:rsidRPr="00842A71">
        <w:t>https://data.stats.gov.cn/ifnormal.htm?u=/files/html/quickSearch/trcc/trcc09.html&amp;h=740</w:t>
      </w:r>
      <w:r w:rsidRPr="00842A71">
        <w:t>，访问时间：</w:t>
      </w:r>
      <w:r w:rsidRPr="00842A71">
        <w:rPr>
          <w:rFonts w:hint="eastAsia"/>
        </w:rPr>
        <w:t>2025</w:t>
      </w:r>
      <w:r>
        <w:rPr>
          <w:rFonts w:hint="eastAsia"/>
        </w:rPr>
        <w:t>年</w:t>
      </w:r>
      <w:r>
        <w:rPr>
          <w:rFonts w:hint="eastAsia"/>
        </w:rPr>
        <w:t>11</w:t>
      </w:r>
      <w:r>
        <w:rPr>
          <w:rFonts w:hint="eastAsia"/>
        </w:rPr>
        <w:t>月</w:t>
      </w:r>
      <w:r>
        <w:rPr>
          <w:rFonts w:hint="eastAsia"/>
        </w:rPr>
        <w:t>4</w:t>
      </w:r>
      <w:r>
        <w:rPr>
          <w:rFonts w:hint="eastAsia"/>
        </w:rPr>
        <w:t>日）</w:t>
      </w:r>
      <w:r w:rsidR="00DF4BC7">
        <w:rPr>
          <w:rFonts w:hint="eastAsia"/>
        </w:rPr>
        <w:t>，美国出口管制的“前向效应”和“后向效应”的指标构建方式详见附录</w:t>
      </w:r>
      <w:r w:rsidR="00DF4BC7">
        <w:rPr>
          <w:rFonts w:hint="eastAsia"/>
        </w:rPr>
        <w:t>VI</w:t>
      </w:r>
      <w:r w:rsidR="00DF4BC7">
        <w:rPr>
          <w:rFonts w:hint="eastAsia"/>
        </w:rPr>
        <w:t>。</w:t>
      </w:r>
    </w:p>
    <w:p w14:paraId="0C412138" w14:textId="4BB2B5AE" w:rsidR="00B76F36" w:rsidRDefault="003F2F57" w:rsidP="003F2F57">
      <w:pPr>
        <w:pStyle w:val="3"/>
        <w:ind w:left="0" w:firstLineChars="200" w:firstLine="420"/>
      </w:pPr>
      <w:r>
        <w:rPr>
          <w:rFonts w:hint="eastAsia"/>
        </w:rPr>
        <w:t>其他控制变量的数据信息</w:t>
      </w:r>
    </w:p>
    <w:p w14:paraId="7648C06C" w14:textId="77777777" w:rsidR="003F2F57" w:rsidRDefault="003F2F57" w:rsidP="003F2F57">
      <w:pPr>
        <w:ind w:firstLineChars="200" w:firstLine="420"/>
      </w:pPr>
      <w:r>
        <w:rPr>
          <w:rFonts w:hint="eastAsia"/>
        </w:rPr>
        <w:t>（</w:t>
      </w:r>
      <w:r>
        <w:rPr>
          <w:rFonts w:hint="eastAsia"/>
        </w:rPr>
        <w:t>1</w:t>
      </w:r>
      <w:r>
        <w:rPr>
          <w:rFonts w:hint="eastAsia"/>
        </w:rPr>
        <w:t>）</w:t>
      </w:r>
      <w:r w:rsidRPr="003F2F57">
        <w:rPr>
          <w:rFonts w:hint="eastAsia"/>
        </w:rPr>
        <w:t>《中国制造</w:t>
      </w:r>
      <w:r w:rsidRPr="003F2F57">
        <w:rPr>
          <w:rFonts w:hint="eastAsia"/>
        </w:rPr>
        <w:t>2025</w:t>
      </w:r>
      <w:r w:rsidRPr="003F2F57">
        <w:rPr>
          <w:rFonts w:hint="eastAsia"/>
        </w:rPr>
        <w:t>》战略规划</w:t>
      </w:r>
    </w:p>
    <w:p w14:paraId="2BECE7DB" w14:textId="33B4D6BC" w:rsidR="003F2F57" w:rsidRDefault="003F2F57" w:rsidP="003F2F57">
      <w:pPr>
        <w:ind w:firstLineChars="200" w:firstLine="420"/>
      </w:pPr>
      <w:r w:rsidRPr="003F2F57">
        <w:rPr>
          <w:rFonts w:hint="eastAsia"/>
        </w:rPr>
        <w:t>《中国制造</w:t>
      </w:r>
      <w:r w:rsidRPr="003F2F57">
        <w:rPr>
          <w:rFonts w:hint="eastAsia"/>
        </w:rPr>
        <w:t>2025</w:t>
      </w:r>
      <w:r w:rsidRPr="003F2F57">
        <w:rPr>
          <w:rFonts w:hint="eastAsia"/>
        </w:rPr>
        <w:t>》战略规划</w:t>
      </w:r>
      <w:r>
        <w:rPr>
          <w:rFonts w:hint="eastAsia"/>
        </w:rPr>
        <w:t>的十大核心领域包括</w:t>
      </w:r>
      <w:r w:rsidRPr="003F2F57">
        <w:rPr>
          <w:rFonts w:hint="eastAsia"/>
        </w:rPr>
        <w:t>新一代信息技术产业、高档数控机床和机器人、航空航天装备、海洋工程装备及高技术船舶、先进轨道交通装备、节能与新能源汽车、电力装备、农机装备、新材料、生物医药及高性能医疗器械。</w:t>
      </w:r>
      <w:r>
        <w:rPr>
          <w:rFonts w:hint="eastAsia"/>
        </w:rPr>
        <w:t>本文根据上述十大核心领域的定义，结合证监会</w:t>
      </w:r>
      <w:r>
        <w:rPr>
          <w:rFonts w:hint="eastAsia"/>
        </w:rPr>
        <w:t>2012</w:t>
      </w:r>
      <w:proofErr w:type="gramStart"/>
      <w:r>
        <w:rPr>
          <w:rFonts w:hint="eastAsia"/>
        </w:rPr>
        <w:t>版行业</w:t>
      </w:r>
      <w:proofErr w:type="gramEnd"/>
      <w:r>
        <w:rPr>
          <w:rFonts w:hint="eastAsia"/>
        </w:rPr>
        <w:t>分类</w:t>
      </w:r>
      <w:r w:rsidR="006C0E84">
        <w:rPr>
          <w:rFonts w:hint="eastAsia"/>
        </w:rPr>
        <w:t>，</w:t>
      </w:r>
      <w:r w:rsidR="00660CE9">
        <w:rPr>
          <w:rFonts w:hint="eastAsia"/>
        </w:rPr>
        <w:t>在稳健性检验中</w:t>
      </w:r>
      <w:r w:rsidR="00E4406A">
        <w:rPr>
          <w:rFonts w:hint="eastAsia"/>
        </w:rPr>
        <w:t>将</w:t>
      </w:r>
      <w:r w:rsidR="00E4406A" w:rsidRPr="00E4406A">
        <w:rPr>
          <w:rFonts w:hint="eastAsia"/>
        </w:rPr>
        <w:t>十大核心领域企业分组变量与政策时间变量的交互项</w:t>
      </w:r>
      <w:r w:rsidR="00E4406A">
        <w:rPr>
          <w:rFonts w:hint="eastAsia"/>
        </w:rPr>
        <w:t>纳入</w:t>
      </w:r>
      <w:r w:rsidR="00660CE9">
        <w:rPr>
          <w:rFonts w:hint="eastAsia"/>
        </w:rPr>
        <w:t>回归</w:t>
      </w:r>
      <w:r w:rsidR="00E4406A">
        <w:rPr>
          <w:rFonts w:hint="eastAsia"/>
        </w:rPr>
        <w:t>（详见</w:t>
      </w:r>
      <w:r w:rsidR="00BF6A23">
        <w:rPr>
          <w:rFonts w:hint="eastAsia"/>
        </w:rPr>
        <w:t>附录</w:t>
      </w:r>
      <w:r w:rsidR="00BF6A23">
        <w:rPr>
          <w:rFonts w:hint="eastAsia"/>
        </w:rPr>
        <w:t>V</w:t>
      </w:r>
      <w:r w:rsidR="00BF6A23">
        <w:rPr>
          <w:rFonts w:hint="eastAsia"/>
        </w:rPr>
        <w:t>表</w:t>
      </w:r>
      <w:r w:rsidR="00BF6A23">
        <w:rPr>
          <w:rFonts w:hint="eastAsia"/>
        </w:rPr>
        <w:t>V4</w:t>
      </w:r>
      <w:r w:rsidR="00E4406A">
        <w:rPr>
          <w:rFonts w:hint="eastAsia"/>
        </w:rPr>
        <w:t>）</w:t>
      </w:r>
      <w:r>
        <w:rPr>
          <w:rFonts w:hint="eastAsia"/>
        </w:rPr>
        <w:t>。</w:t>
      </w:r>
    </w:p>
    <w:p w14:paraId="3F745422" w14:textId="328C8C2B" w:rsidR="00660CE9" w:rsidRDefault="00660CE9" w:rsidP="003F2F57">
      <w:pPr>
        <w:ind w:firstLineChars="200" w:firstLine="420"/>
      </w:pPr>
      <w:r>
        <w:rPr>
          <w:rFonts w:hint="eastAsia"/>
        </w:rPr>
        <w:t>（</w:t>
      </w:r>
      <w:r>
        <w:rPr>
          <w:rFonts w:hint="eastAsia"/>
        </w:rPr>
        <w:t>2</w:t>
      </w:r>
      <w:r>
        <w:rPr>
          <w:rFonts w:hint="eastAsia"/>
        </w:rPr>
        <w:t>）</w:t>
      </w:r>
      <w:r w:rsidRPr="00660CE9">
        <w:rPr>
          <w:rFonts w:hint="eastAsia"/>
        </w:rPr>
        <w:t>欧盟《</w:t>
      </w:r>
      <w:r w:rsidRPr="00660CE9">
        <w:rPr>
          <w:rFonts w:hint="eastAsia"/>
        </w:rPr>
        <w:t>2021</w:t>
      </w:r>
      <w:r w:rsidRPr="00660CE9">
        <w:rPr>
          <w:rFonts w:hint="eastAsia"/>
        </w:rPr>
        <w:t>年两用物项出口管制条例》</w:t>
      </w:r>
    </w:p>
    <w:p w14:paraId="31D11B64" w14:textId="381263DE" w:rsidR="00660CE9" w:rsidRDefault="00660CE9" w:rsidP="00660CE9">
      <w:pPr>
        <w:ind w:firstLineChars="200" w:firstLine="420"/>
      </w:pPr>
      <w:r>
        <w:rPr>
          <w:rFonts w:hint="eastAsia"/>
        </w:rPr>
        <w:t>考虑到欧盟</w:t>
      </w:r>
      <w:r w:rsidRPr="00660CE9">
        <w:rPr>
          <w:rFonts w:hint="eastAsia"/>
        </w:rPr>
        <w:t>管制物项和美国</w:t>
      </w:r>
      <w:r w:rsidRPr="00660CE9">
        <w:rPr>
          <w:rFonts w:hint="eastAsia"/>
        </w:rPr>
        <w:t>EAR</w:t>
      </w:r>
      <w:r w:rsidRPr="00660CE9">
        <w:rPr>
          <w:rFonts w:hint="eastAsia"/>
        </w:rPr>
        <w:t>规定的管制物项具备高度一致性</w:t>
      </w:r>
      <w:r>
        <w:rPr>
          <w:rFonts w:hint="eastAsia"/>
        </w:rPr>
        <w:t>，即主要控制出口物</w:t>
      </w:r>
      <w:r w:rsidR="006C0E84">
        <w:rPr>
          <w:rFonts w:hint="eastAsia"/>
        </w:rPr>
        <w:t>项</w:t>
      </w:r>
      <w:r>
        <w:rPr>
          <w:rFonts w:hint="eastAsia"/>
        </w:rPr>
        <w:t>。本文</w:t>
      </w:r>
      <w:r w:rsidRPr="00660CE9">
        <w:rPr>
          <w:rFonts w:hint="eastAsia"/>
        </w:rPr>
        <w:t>结合证监会</w:t>
      </w:r>
      <w:r w:rsidRPr="00660CE9">
        <w:rPr>
          <w:rFonts w:hint="eastAsia"/>
        </w:rPr>
        <w:t>2012</w:t>
      </w:r>
      <w:proofErr w:type="gramStart"/>
      <w:r w:rsidRPr="00660CE9">
        <w:rPr>
          <w:rFonts w:hint="eastAsia"/>
        </w:rPr>
        <w:t>版行业</w:t>
      </w:r>
      <w:proofErr w:type="gramEnd"/>
      <w:r w:rsidRPr="00660CE9">
        <w:rPr>
          <w:rFonts w:hint="eastAsia"/>
        </w:rPr>
        <w:t>分类</w:t>
      </w:r>
      <w:r w:rsidR="006C0E84">
        <w:rPr>
          <w:rFonts w:hint="eastAsia"/>
        </w:rPr>
        <w:t>，</w:t>
      </w:r>
      <w:r>
        <w:rPr>
          <w:rFonts w:hint="eastAsia"/>
        </w:rPr>
        <w:t>在稳健性检验中将</w:t>
      </w:r>
      <w:r w:rsidRPr="00660CE9">
        <w:rPr>
          <w:rFonts w:hint="eastAsia"/>
        </w:rPr>
        <w:t>欧盟出口管制行业的企业分组变</w:t>
      </w:r>
      <w:r w:rsidRPr="00660CE9">
        <w:rPr>
          <w:rFonts w:hint="eastAsia"/>
        </w:rPr>
        <w:lastRenderedPageBreak/>
        <w:t>量与政策时间变量的交互项</w:t>
      </w:r>
      <w:r>
        <w:rPr>
          <w:rFonts w:hint="eastAsia"/>
        </w:rPr>
        <w:t>纳入回归（详见附录</w:t>
      </w:r>
      <w:r>
        <w:rPr>
          <w:rFonts w:hint="eastAsia"/>
        </w:rPr>
        <w:t>V</w:t>
      </w:r>
      <w:r>
        <w:rPr>
          <w:rFonts w:hint="eastAsia"/>
        </w:rPr>
        <w:t>表</w:t>
      </w:r>
      <w:r>
        <w:rPr>
          <w:rFonts w:hint="eastAsia"/>
        </w:rPr>
        <w:t>V4</w:t>
      </w:r>
      <w:r>
        <w:rPr>
          <w:rFonts w:hint="eastAsia"/>
        </w:rPr>
        <w:t>）。</w:t>
      </w:r>
    </w:p>
    <w:p w14:paraId="7411618E" w14:textId="34E79471" w:rsidR="001B371F" w:rsidRDefault="001B371F" w:rsidP="00660CE9">
      <w:pPr>
        <w:ind w:firstLineChars="200" w:firstLine="420"/>
      </w:pPr>
      <w:r>
        <w:rPr>
          <w:rFonts w:hint="eastAsia"/>
        </w:rPr>
        <w:t>（</w:t>
      </w:r>
      <w:r>
        <w:rPr>
          <w:rFonts w:hint="eastAsia"/>
        </w:rPr>
        <w:t>3</w:t>
      </w:r>
      <w:r>
        <w:rPr>
          <w:rFonts w:hint="eastAsia"/>
        </w:rPr>
        <w:t>）美国对华加税信息</w:t>
      </w:r>
    </w:p>
    <w:p w14:paraId="4CDF2E7C" w14:textId="4EA5447A" w:rsidR="001B371F" w:rsidRDefault="001B371F" w:rsidP="00572119">
      <w:pPr>
        <w:ind w:firstLineChars="200" w:firstLine="420"/>
      </w:pPr>
      <w:r w:rsidRPr="001B371F">
        <w:rPr>
          <w:rFonts w:hint="eastAsia"/>
        </w:rPr>
        <w:t>2018</w:t>
      </w:r>
      <w:r w:rsidRPr="001B371F">
        <w:rPr>
          <w:rFonts w:hint="eastAsia"/>
        </w:rPr>
        <w:t>年美国两次对华加征关税的</w:t>
      </w:r>
      <w:r w:rsidRPr="001B371F">
        <w:rPr>
          <w:rFonts w:hint="eastAsia"/>
        </w:rPr>
        <w:t>HS</w:t>
      </w:r>
      <w:r w:rsidRPr="001B371F">
        <w:rPr>
          <w:rFonts w:hint="eastAsia"/>
        </w:rPr>
        <w:t>八位</w:t>
      </w:r>
      <w:proofErr w:type="gramStart"/>
      <w:r w:rsidRPr="001B371F">
        <w:rPr>
          <w:rFonts w:hint="eastAsia"/>
        </w:rPr>
        <w:t>码</w:t>
      </w:r>
      <w:r>
        <w:rPr>
          <w:rFonts w:hint="eastAsia"/>
        </w:rPr>
        <w:t>信息</w:t>
      </w:r>
      <w:proofErr w:type="gramEnd"/>
      <w:r>
        <w:rPr>
          <w:rFonts w:hint="eastAsia"/>
        </w:rPr>
        <w:t>来自于美国政府出版局（</w:t>
      </w:r>
      <w:r>
        <w:rPr>
          <w:rFonts w:hint="eastAsia"/>
        </w:rPr>
        <w:t>GPO</w:t>
      </w:r>
      <w:r>
        <w:rPr>
          <w:rFonts w:hint="eastAsia"/>
        </w:rPr>
        <w:t>）提供的政策文件，分别为</w:t>
      </w:r>
      <w:r>
        <w:rPr>
          <w:rFonts w:hint="eastAsia"/>
        </w:rPr>
        <w:t>2018</w:t>
      </w:r>
      <w:r>
        <w:rPr>
          <w:rFonts w:hint="eastAsia"/>
        </w:rPr>
        <w:t>年</w:t>
      </w:r>
      <w:r>
        <w:rPr>
          <w:rFonts w:hint="eastAsia"/>
        </w:rPr>
        <w:t>6</w:t>
      </w:r>
      <w:r>
        <w:rPr>
          <w:rFonts w:hint="eastAsia"/>
        </w:rPr>
        <w:t>月</w:t>
      </w:r>
      <w:r>
        <w:rPr>
          <w:rFonts w:hint="eastAsia"/>
        </w:rPr>
        <w:t>20</w:t>
      </w:r>
      <w:r>
        <w:rPr>
          <w:rFonts w:hint="eastAsia"/>
        </w:rPr>
        <w:t>日发布的征求意见稿（</w:t>
      </w:r>
      <w:r w:rsidRPr="001B371F">
        <w:t>https://www.govinfo.gov/app/details/FR-2018-06-20/2018-13248</w:t>
      </w:r>
      <w:r w:rsidRPr="001B371F">
        <w:t>，访问时间：</w:t>
      </w:r>
      <w:r w:rsidRPr="001B371F">
        <w:rPr>
          <w:rFonts w:hint="eastAsia"/>
        </w:rPr>
        <w:t>2025</w:t>
      </w:r>
      <w:r>
        <w:rPr>
          <w:rFonts w:hint="eastAsia"/>
        </w:rPr>
        <w:t>年</w:t>
      </w:r>
      <w:r>
        <w:rPr>
          <w:rFonts w:hint="eastAsia"/>
        </w:rPr>
        <w:t>11</w:t>
      </w:r>
      <w:r>
        <w:rPr>
          <w:rFonts w:hint="eastAsia"/>
        </w:rPr>
        <w:t>月</w:t>
      </w:r>
      <w:r>
        <w:rPr>
          <w:rFonts w:hint="eastAsia"/>
        </w:rPr>
        <w:t>4</w:t>
      </w:r>
      <w:r>
        <w:rPr>
          <w:rFonts w:hint="eastAsia"/>
        </w:rPr>
        <w:t>日）以及</w:t>
      </w:r>
      <w:r>
        <w:rPr>
          <w:rFonts w:hint="eastAsia"/>
        </w:rPr>
        <w:t>2018</w:t>
      </w:r>
      <w:r>
        <w:rPr>
          <w:rFonts w:hint="eastAsia"/>
        </w:rPr>
        <w:t>年</w:t>
      </w:r>
      <w:r>
        <w:rPr>
          <w:rFonts w:hint="eastAsia"/>
        </w:rPr>
        <w:t>8</w:t>
      </w:r>
      <w:r>
        <w:rPr>
          <w:rFonts w:hint="eastAsia"/>
        </w:rPr>
        <w:t>月</w:t>
      </w:r>
      <w:r>
        <w:rPr>
          <w:rFonts w:hint="eastAsia"/>
        </w:rPr>
        <w:t>16</w:t>
      </w:r>
      <w:r>
        <w:rPr>
          <w:rFonts w:hint="eastAsia"/>
        </w:rPr>
        <w:t>日发布的通知（</w:t>
      </w:r>
      <w:r w:rsidRPr="001B371F">
        <w:t>https://www.govinfo.gov/app/details/FR-2018-08-16/2018-17709</w:t>
      </w:r>
      <w:r w:rsidRPr="001B371F">
        <w:t>，访问时间：</w:t>
      </w:r>
      <w:r w:rsidRPr="001B371F">
        <w:rPr>
          <w:rFonts w:hint="eastAsia"/>
        </w:rPr>
        <w:t>2025</w:t>
      </w:r>
      <w:r>
        <w:rPr>
          <w:rFonts w:hint="eastAsia"/>
        </w:rPr>
        <w:t>年</w:t>
      </w:r>
      <w:r>
        <w:rPr>
          <w:rFonts w:hint="eastAsia"/>
        </w:rPr>
        <w:t>11</w:t>
      </w:r>
      <w:r>
        <w:rPr>
          <w:rFonts w:hint="eastAsia"/>
        </w:rPr>
        <w:t>月</w:t>
      </w:r>
      <w:r>
        <w:rPr>
          <w:rFonts w:hint="eastAsia"/>
        </w:rPr>
        <w:t>4</w:t>
      </w:r>
      <w:r>
        <w:rPr>
          <w:rFonts w:hint="eastAsia"/>
        </w:rPr>
        <w:t>日）。</w:t>
      </w:r>
      <w:r w:rsidR="00F26E85">
        <w:rPr>
          <w:rFonts w:hint="eastAsia"/>
        </w:rPr>
        <w:t>本文通过上述政策文件中提供的</w:t>
      </w:r>
      <w:r w:rsidR="00F26E85">
        <w:rPr>
          <w:rFonts w:hint="eastAsia"/>
        </w:rPr>
        <w:t>HS</w:t>
      </w:r>
      <w:r w:rsidR="00F26E85">
        <w:rPr>
          <w:rFonts w:hint="eastAsia"/>
        </w:rPr>
        <w:t>八位</w:t>
      </w:r>
      <w:proofErr w:type="gramStart"/>
      <w:r w:rsidR="00F26E85">
        <w:rPr>
          <w:rFonts w:hint="eastAsia"/>
        </w:rPr>
        <w:t>码确定</w:t>
      </w:r>
      <w:proofErr w:type="gramEnd"/>
      <w:r w:rsidR="00F26E85">
        <w:rPr>
          <w:rFonts w:hint="eastAsia"/>
        </w:rPr>
        <w:t>加征关税的商品种类，并通过</w:t>
      </w:r>
      <w:r w:rsidR="00F26E85" w:rsidRPr="00F26E85">
        <w:rPr>
          <w:rFonts w:hint="eastAsia"/>
        </w:rPr>
        <w:t>联合国统计司（</w:t>
      </w:r>
      <w:r w:rsidR="00F26E85" w:rsidRPr="00F26E85">
        <w:rPr>
          <w:rFonts w:hint="eastAsia"/>
        </w:rPr>
        <w:t>UNSD</w:t>
      </w:r>
      <w:r w:rsidR="00F26E85" w:rsidRPr="00F26E85">
        <w:rPr>
          <w:rFonts w:hint="eastAsia"/>
        </w:rPr>
        <w:t>）</w:t>
      </w:r>
      <w:r w:rsidR="00F26E85">
        <w:rPr>
          <w:rFonts w:hint="eastAsia"/>
        </w:rPr>
        <w:t>提供的</w:t>
      </w:r>
      <w:r w:rsidR="00C545CD">
        <w:rPr>
          <w:rFonts w:hint="eastAsia"/>
        </w:rPr>
        <w:t>转换标准</w:t>
      </w:r>
      <w:r w:rsidR="001B5926">
        <w:rPr>
          <w:rFonts w:hint="eastAsia"/>
        </w:rPr>
        <w:t>（</w:t>
      </w:r>
      <w:r w:rsidR="001B5926" w:rsidRPr="001B5926">
        <w:t>https://unstats.un.org/unsd/classifications/Econ</w:t>
      </w:r>
      <w:r w:rsidR="001B5926" w:rsidRPr="001B5926">
        <w:t>，访问时间：</w:t>
      </w:r>
      <w:r w:rsidR="001B5926" w:rsidRPr="001B5926">
        <w:rPr>
          <w:rFonts w:hint="eastAsia"/>
        </w:rPr>
        <w:t>2025</w:t>
      </w:r>
      <w:r w:rsidR="001B5926">
        <w:rPr>
          <w:rFonts w:hint="eastAsia"/>
        </w:rPr>
        <w:t>年</w:t>
      </w:r>
      <w:r w:rsidR="001B5926">
        <w:rPr>
          <w:rFonts w:hint="eastAsia"/>
        </w:rPr>
        <w:t>11</w:t>
      </w:r>
      <w:r w:rsidR="001B5926">
        <w:rPr>
          <w:rFonts w:hint="eastAsia"/>
        </w:rPr>
        <w:t>月</w:t>
      </w:r>
      <w:r w:rsidR="001B5926">
        <w:rPr>
          <w:rFonts w:hint="eastAsia"/>
        </w:rPr>
        <w:t>4</w:t>
      </w:r>
      <w:r w:rsidR="001B5926">
        <w:rPr>
          <w:rFonts w:hint="eastAsia"/>
        </w:rPr>
        <w:t>日）</w:t>
      </w:r>
      <w:r w:rsidR="00C545CD">
        <w:rPr>
          <w:rFonts w:hint="eastAsia"/>
        </w:rPr>
        <w:t>将</w:t>
      </w:r>
      <w:r w:rsidR="00C545CD">
        <w:rPr>
          <w:rFonts w:hint="eastAsia"/>
        </w:rPr>
        <w:t>HS</w:t>
      </w:r>
      <w:r w:rsidR="00C545CD">
        <w:rPr>
          <w:rFonts w:hint="eastAsia"/>
        </w:rPr>
        <w:t>八位码转化为</w:t>
      </w:r>
      <w:r w:rsidR="00C545CD">
        <w:rPr>
          <w:rFonts w:hint="eastAsia"/>
        </w:rPr>
        <w:t>ISIC Rev. 4</w:t>
      </w:r>
      <w:r w:rsidR="00C545CD">
        <w:rPr>
          <w:rFonts w:hint="eastAsia"/>
        </w:rPr>
        <w:t>行业分类，并结合</w:t>
      </w:r>
      <w:r w:rsidR="00C545CD" w:rsidRPr="00C545CD">
        <w:rPr>
          <w:rFonts w:hint="eastAsia"/>
        </w:rPr>
        <w:t>《国民经济行业分类</w:t>
      </w:r>
      <w:r w:rsidR="00C545CD" w:rsidRPr="00C545CD">
        <w:rPr>
          <w:rFonts w:hint="eastAsia"/>
        </w:rPr>
        <w:t xml:space="preserve"> GB/T4754</w:t>
      </w:r>
      <w:r w:rsidR="00C545CD" w:rsidRPr="00C545CD">
        <w:rPr>
          <w:rFonts w:hint="eastAsia"/>
        </w:rPr>
        <w:t>—</w:t>
      </w:r>
      <w:r w:rsidR="00C545CD" w:rsidRPr="00C545CD">
        <w:rPr>
          <w:rFonts w:hint="eastAsia"/>
        </w:rPr>
        <w:t>2017</w:t>
      </w:r>
      <w:r w:rsidR="00C545CD" w:rsidRPr="00C545CD">
        <w:rPr>
          <w:rFonts w:hint="eastAsia"/>
        </w:rPr>
        <w:t>》</w:t>
      </w:r>
      <w:r w:rsidR="00C545CD">
        <w:rPr>
          <w:rFonts w:hint="eastAsia"/>
        </w:rPr>
        <w:t>（</w:t>
      </w:r>
      <w:r w:rsidR="00C545CD" w:rsidRPr="00C545CD">
        <w:t>https://www.mca.gov.cn/images3/www/file/201711/1509495881341.pdf</w:t>
      </w:r>
      <w:r w:rsidR="00C545CD" w:rsidRPr="00C545CD">
        <w:t>，</w:t>
      </w:r>
      <w:r w:rsidR="00C545CD" w:rsidRPr="00C545CD">
        <w:rPr>
          <w:rFonts w:hint="eastAsia"/>
        </w:rPr>
        <w:t>访问时间：</w:t>
      </w:r>
      <w:r w:rsidR="00C545CD" w:rsidRPr="00C545CD">
        <w:rPr>
          <w:rFonts w:hint="eastAsia"/>
        </w:rPr>
        <w:t>2025</w:t>
      </w:r>
      <w:r w:rsidR="00C545CD">
        <w:rPr>
          <w:rFonts w:hint="eastAsia"/>
        </w:rPr>
        <w:t>年</w:t>
      </w:r>
      <w:r w:rsidR="00C545CD">
        <w:rPr>
          <w:rFonts w:hint="eastAsia"/>
        </w:rPr>
        <w:t>11</w:t>
      </w:r>
      <w:r w:rsidR="00C545CD">
        <w:rPr>
          <w:rFonts w:hint="eastAsia"/>
        </w:rPr>
        <w:t>月</w:t>
      </w:r>
      <w:r w:rsidR="00C545CD">
        <w:rPr>
          <w:rFonts w:hint="eastAsia"/>
        </w:rPr>
        <w:t>4</w:t>
      </w:r>
      <w:r w:rsidR="00C545CD">
        <w:rPr>
          <w:rFonts w:hint="eastAsia"/>
        </w:rPr>
        <w:t>日）国民经济行业分类与</w:t>
      </w:r>
      <w:r w:rsidR="00C545CD">
        <w:rPr>
          <w:rFonts w:hint="eastAsia"/>
        </w:rPr>
        <w:t>ISIC Rev. 4</w:t>
      </w:r>
      <w:r w:rsidR="00C545CD">
        <w:rPr>
          <w:rFonts w:hint="eastAsia"/>
        </w:rPr>
        <w:t>行业分类的对应关系，将</w:t>
      </w:r>
      <w:r w:rsidR="00C545CD">
        <w:rPr>
          <w:rFonts w:hint="eastAsia"/>
        </w:rPr>
        <w:t>HS</w:t>
      </w:r>
      <w:r w:rsidR="00C545CD">
        <w:rPr>
          <w:rFonts w:hint="eastAsia"/>
        </w:rPr>
        <w:t>八位码转化为国民经济行业分类，将对应行业的企业视为可能受到中美贸易战影响的企业，在稳健性检验中</w:t>
      </w:r>
      <w:r w:rsidR="00C545CD" w:rsidRPr="00C545CD">
        <w:rPr>
          <w:rFonts w:hint="eastAsia"/>
        </w:rPr>
        <w:t>形成政策变量与年份的交互项纳入基准回归</w:t>
      </w:r>
      <w:r w:rsidR="00C545CD">
        <w:rPr>
          <w:rFonts w:hint="eastAsia"/>
        </w:rPr>
        <w:t>（详见附录</w:t>
      </w:r>
      <w:r w:rsidR="00C545CD">
        <w:rPr>
          <w:rFonts w:hint="eastAsia"/>
        </w:rPr>
        <w:t>V</w:t>
      </w:r>
      <w:r w:rsidR="00C545CD">
        <w:rPr>
          <w:rFonts w:hint="eastAsia"/>
        </w:rPr>
        <w:t>表</w:t>
      </w:r>
      <w:r w:rsidR="00C545CD">
        <w:rPr>
          <w:rFonts w:hint="eastAsia"/>
        </w:rPr>
        <w:t>V4</w:t>
      </w:r>
      <w:r w:rsidR="00C545CD">
        <w:rPr>
          <w:rFonts w:hint="eastAsia"/>
        </w:rPr>
        <w:t>）</w:t>
      </w:r>
      <w:r w:rsidR="00572119">
        <w:rPr>
          <w:rFonts w:hint="eastAsia"/>
        </w:rPr>
        <w:t>。</w:t>
      </w:r>
    </w:p>
    <w:p w14:paraId="35424237" w14:textId="04F8B2E9" w:rsidR="001366E3" w:rsidRDefault="001366E3" w:rsidP="001366E3">
      <w:pPr>
        <w:pStyle w:val="2"/>
        <w:ind w:left="0" w:firstLineChars="200" w:firstLine="482"/>
      </w:pPr>
      <w:r>
        <w:rPr>
          <w:rFonts w:hint="eastAsia"/>
        </w:rPr>
        <w:t>代码介绍及相关数据集</w:t>
      </w:r>
    </w:p>
    <w:p w14:paraId="3EB50308" w14:textId="69A1A44A" w:rsidR="001366E3" w:rsidRDefault="001366E3" w:rsidP="001366E3">
      <w:pPr>
        <w:ind w:firstLineChars="200" w:firstLine="420"/>
      </w:pPr>
      <w:r>
        <w:rPr>
          <w:rFonts w:hint="eastAsia"/>
        </w:rPr>
        <w:t>本文用于生成文章图表的程序代码包括：</w:t>
      </w:r>
    </w:p>
    <w:p w14:paraId="36CE867C" w14:textId="2DA5D315" w:rsidR="00D9354F" w:rsidRDefault="00D9354F" w:rsidP="002F4FCB">
      <w:pPr>
        <w:ind w:firstLine="420"/>
      </w:pPr>
      <w:r w:rsidRPr="00A32589">
        <w:rPr>
          <w:rFonts w:hint="eastAsia"/>
        </w:rPr>
        <w:t>（</w:t>
      </w:r>
      <w:r w:rsidRPr="00A32589">
        <w:rPr>
          <w:rFonts w:hint="eastAsia"/>
        </w:rPr>
        <w:t>1</w:t>
      </w:r>
      <w:r w:rsidRPr="00A32589">
        <w:rPr>
          <w:rFonts w:hint="eastAsia"/>
        </w:rPr>
        <w:t>）图</w:t>
      </w:r>
      <w:r w:rsidRPr="00A32589">
        <w:rPr>
          <w:rFonts w:hint="eastAsia"/>
        </w:rPr>
        <w:t>1.xlsx</w:t>
      </w:r>
      <w:r w:rsidRPr="00A32589">
        <w:rPr>
          <w:rFonts w:hint="eastAsia"/>
        </w:rPr>
        <w:t>和图</w:t>
      </w:r>
      <w:r w:rsidRPr="00A32589">
        <w:rPr>
          <w:rFonts w:hint="eastAsia"/>
        </w:rPr>
        <w:t>2.xlsx</w:t>
      </w:r>
      <w:r w:rsidRPr="00A32589">
        <w:rPr>
          <w:rFonts w:hint="eastAsia"/>
        </w:rPr>
        <w:t>，分别用于生成正文的图</w:t>
      </w:r>
      <w:r w:rsidRPr="00A32589">
        <w:rPr>
          <w:rFonts w:hint="eastAsia"/>
        </w:rPr>
        <w:t>1</w:t>
      </w:r>
      <w:r w:rsidRPr="00A32589">
        <w:rPr>
          <w:rFonts w:hint="eastAsia"/>
        </w:rPr>
        <w:t>和图</w:t>
      </w:r>
      <w:r w:rsidRPr="00A32589">
        <w:rPr>
          <w:rFonts w:hint="eastAsia"/>
        </w:rPr>
        <w:t>2</w:t>
      </w:r>
      <w:r w:rsidRPr="00A32589">
        <w:rPr>
          <w:rFonts w:hint="eastAsia"/>
        </w:rPr>
        <w:t>。</w:t>
      </w:r>
    </w:p>
    <w:p w14:paraId="648A67CB" w14:textId="7F5DAB4C" w:rsidR="002F4FCB" w:rsidRDefault="002F4FCB" w:rsidP="002F4FCB">
      <w:pPr>
        <w:ind w:firstLine="420"/>
      </w:pPr>
      <w:r>
        <w:rPr>
          <w:rFonts w:hint="eastAsia"/>
        </w:rPr>
        <w:t>（</w:t>
      </w:r>
      <w:r w:rsidR="00D9354F">
        <w:rPr>
          <w:rFonts w:hint="eastAsia"/>
        </w:rPr>
        <w:t>2</w:t>
      </w:r>
      <w:r>
        <w:rPr>
          <w:rFonts w:hint="eastAsia"/>
        </w:rPr>
        <w:t>）</w:t>
      </w:r>
      <w:r w:rsidRPr="002F4FCB">
        <w:rPr>
          <w:rFonts w:hint="eastAsia"/>
        </w:rPr>
        <w:t>code.do</w:t>
      </w:r>
      <w:r w:rsidRPr="002F4FCB">
        <w:rPr>
          <w:rFonts w:hint="eastAsia"/>
        </w:rPr>
        <w:t>，用于生成正文的</w:t>
      </w:r>
      <w:r w:rsidR="00D9354F">
        <w:rPr>
          <w:rFonts w:hint="eastAsia"/>
        </w:rPr>
        <w:t>其他</w:t>
      </w:r>
      <w:r w:rsidRPr="002F4FCB">
        <w:rPr>
          <w:rFonts w:hint="eastAsia"/>
        </w:rPr>
        <w:t>图表</w:t>
      </w:r>
      <w:r w:rsidR="00D9354F">
        <w:rPr>
          <w:rFonts w:hint="eastAsia"/>
        </w:rPr>
        <w:t>。</w:t>
      </w:r>
    </w:p>
    <w:p w14:paraId="319A5F41" w14:textId="23A91C67" w:rsidR="002F4FCB" w:rsidRDefault="002F4FCB" w:rsidP="002F4FCB">
      <w:pPr>
        <w:ind w:firstLine="420"/>
      </w:pPr>
      <w:r>
        <w:rPr>
          <w:rFonts w:hint="eastAsia"/>
        </w:rPr>
        <w:t>（</w:t>
      </w:r>
      <w:r w:rsidR="009D181A">
        <w:rPr>
          <w:rFonts w:hint="eastAsia"/>
        </w:rPr>
        <w:t>3</w:t>
      </w:r>
      <w:r>
        <w:rPr>
          <w:rFonts w:hint="eastAsia"/>
        </w:rPr>
        <w:t>）</w:t>
      </w:r>
      <w:r w:rsidRPr="002F4FCB">
        <w:rPr>
          <w:rFonts w:hint="eastAsia"/>
        </w:rPr>
        <w:t>code_appendix.do</w:t>
      </w:r>
      <w:r w:rsidRPr="002F4FCB">
        <w:rPr>
          <w:rFonts w:hint="eastAsia"/>
        </w:rPr>
        <w:t>，用于生成在线附录的图表。</w:t>
      </w:r>
    </w:p>
    <w:p w14:paraId="724A9232" w14:textId="77777777" w:rsidR="002F4FCB" w:rsidRDefault="002F4FCB" w:rsidP="002F4FCB">
      <w:pPr>
        <w:ind w:firstLine="420"/>
      </w:pPr>
      <w:r>
        <w:rPr>
          <w:rFonts w:hint="eastAsia"/>
        </w:rPr>
        <w:t>运行程序后的日志文件包括：</w:t>
      </w:r>
    </w:p>
    <w:p w14:paraId="31D77C27" w14:textId="7508987F" w:rsidR="002F4FCB" w:rsidRDefault="002F4FCB" w:rsidP="002F4FCB">
      <w:pPr>
        <w:ind w:firstLine="420"/>
      </w:pPr>
      <w:r>
        <w:rPr>
          <w:rFonts w:hint="eastAsia"/>
        </w:rPr>
        <w:t>（</w:t>
      </w:r>
      <w:r>
        <w:rPr>
          <w:rFonts w:hint="eastAsia"/>
        </w:rPr>
        <w:t>1</w:t>
      </w:r>
      <w:r>
        <w:rPr>
          <w:rFonts w:hint="eastAsia"/>
        </w:rPr>
        <w:t>）</w:t>
      </w:r>
      <w:r>
        <w:rPr>
          <w:rFonts w:hint="eastAsia"/>
        </w:rPr>
        <w:t>log.log</w:t>
      </w:r>
      <w:r>
        <w:rPr>
          <w:rFonts w:hint="eastAsia"/>
        </w:rPr>
        <w:t>，运行</w:t>
      </w:r>
      <w:r>
        <w:rPr>
          <w:rFonts w:hint="eastAsia"/>
        </w:rPr>
        <w:t>code.do</w:t>
      </w:r>
      <w:r>
        <w:rPr>
          <w:rFonts w:hint="eastAsia"/>
        </w:rPr>
        <w:t>的日志文件。</w:t>
      </w:r>
    </w:p>
    <w:p w14:paraId="60E72C1F" w14:textId="65CF4462" w:rsidR="002F4FCB" w:rsidRDefault="002F4FCB" w:rsidP="002F4FCB">
      <w:pPr>
        <w:ind w:firstLine="420"/>
      </w:pPr>
      <w:r>
        <w:rPr>
          <w:rFonts w:hint="eastAsia"/>
        </w:rPr>
        <w:t>（</w:t>
      </w:r>
      <w:r>
        <w:rPr>
          <w:rFonts w:hint="eastAsia"/>
        </w:rPr>
        <w:t>2</w:t>
      </w:r>
      <w:r>
        <w:rPr>
          <w:rFonts w:hint="eastAsia"/>
        </w:rPr>
        <w:t>）</w:t>
      </w:r>
      <w:r>
        <w:rPr>
          <w:rFonts w:hint="eastAsia"/>
        </w:rPr>
        <w:t>log_appendix.do</w:t>
      </w:r>
      <w:r>
        <w:rPr>
          <w:rFonts w:hint="eastAsia"/>
        </w:rPr>
        <w:t>，运行</w:t>
      </w:r>
      <w:r>
        <w:rPr>
          <w:rFonts w:hint="eastAsia"/>
        </w:rPr>
        <w:t>code_ appendix.do</w:t>
      </w:r>
      <w:r>
        <w:rPr>
          <w:rFonts w:hint="eastAsia"/>
        </w:rPr>
        <w:t>的日志文件。</w:t>
      </w:r>
    </w:p>
    <w:p w14:paraId="3ED48226" w14:textId="4FFBDF4C" w:rsidR="002F4FCB" w:rsidRDefault="002F4FCB" w:rsidP="002F4FCB">
      <w:pPr>
        <w:ind w:firstLine="420"/>
      </w:pPr>
      <w:r w:rsidRPr="002F4FCB">
        <w:rPr>
          <w:rFonts w:hint="eastAsia"/>
        </w:rPr>
        <w:t>其中涉及的数据集如下：</w:t>
      </w:r>
    </w:p>
    <w:p w14:paraId="71855A06" w14:textId="0A5AD6A2" w:rsidR="002F4FCB" w:rsidRDefault="002F4FCB" w:rsidP="002F4FCB">
      <w:pPr>
        <w:pStyle w:val="af9"/>
        <w:keepNext/>
        <w:rPr>
          <w:rFonts w:hint="eastAsia"/>
        </w:rPr>
      </w:pPr>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rFonts w:hint="eastAsia"/>
          <w:noProof/>
        </w:rPr>
        <w:t>1</w:t>
      </w:r>
      <w:r>
        <w:fldChar w:fldCharType="end"/>
      </w:r>
      <w:r>
        <w:rPr>
          <w:rFonts w:hint="eastAsia"/>
        </w:rPr>
        <w:t xml:space="preserve"> </w:t>
      </w:r>
      <w:r>
        <w:rPr>
          <w:rFonts w:hint="eastAsia"/>
        </w:rPr>
        <w:t>数据文件介绍</w:t>
      </w:r>
    </w:p>
    <w:tbl>
      <w:tblPr>
        <w:tblStyle w:val="af8"/>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1"/>
        <w:gridCol w:w="816"/>
        <w:gridCol w:w="5386"/>
        <w:gridCol w:w="793"/>
      </w:tblGrid>
      <w:tr w:rsidR="002F4FCB" w:rsidRPr="002F4FCB" w14:paraId="30800E20" w14:textId="77777777" w:rsidTr="005708E7">
        <w:trPr>
          <w:jc w:val="center"/>
        </w:trPr>
        <w:tc>
          <w:tcPr>
            <w:tcW w:w="0" w:type="auto"/>
            <w:tcBorders>
              <w:top w:val="single" w:sz="4" w:space="0" w:color="auto"/>
              <w:bottom w:val="single" w:sz="4" w:space="0" w:color="auto"/>
            </w:tcBorders>
            <w:vAlign w:val="center"/>
          </w:tcPr>
          <w:p w14:paraId="31F362EB" w14:textId="77777777" w:rsidR="002F4FCB" w:rsidRPr="002F4FCB" w:rsidRDefault="002F4FCB" w:rsidP="002F4FCB">
            <w:pPr>
              <w:spacing w:line="240" w:lineRule="auto"/>
              <w:jc w:val="center"/>
              <w:rPr>
                <w:rFonts w:cs="Times New Roman"/>
                <w:b/>
                <w:bCs/>
                <w:sz w:val="18"/>
                <w:szCs w:val="18"/>
              </w:rPr>
            </w:pPr>
            <w:r w:rsidRPr="002F4FCB">
              <w:rPr>
                <w:rFonts w:cs="Times New Roman"/>
                <w:b/>
                <w:bCs/>
                <w:sz w:val="18"/>
                <w:szCs w:val="18"/>
              </w:rPr>
              <w:t>数据文件</w:t>
            </w:r>
          </w:p>
        </w:tc>
        <w:tc>
          <w:tcPr>
            <w:tcW w:w="816" w:type="dxa"/>
            <w:tcBorders>
              <w:top w:val="single" w:sz="4" w:space="0" w:color="auto"/>
              <w:bottom w:val="single" w:sz="4" w:space="0" w:color="auto"/>
            </w:tcBorders>
            <w:vAlign w:val="center"/>
          </w:tcPr>
          <w:p w14:paraId="6126976D" w14:textId="77777777" w:rsidR="002F4FCB" w:rsidRPr="002F4FCB" w:rsidRDefault="002F4FCB" w:rsidP="002F4FCB">
            <w:pPr>
              <w:spacing w:line="240" w:lineRule="auto"/>
              <w:jc w:val="center"/>
              <w:rPr>
                <w:rFonts w:cs="Times New Roman"/>
                <w:b/>
                <w:bCs/>
                <w:sz w:val="18"/>
                <w:szCs w:val="18"/>
              </w:rPr>
            </w:pPr>
            <w:r w:rsidRPr="002F4FCB">
              <w:rPr>
                <w:rFonts w:cs="Times New Roman"/>
                <w:b/>
                <w:bCs/>
                <w:sz w:val="18"/>
                <w:szCs w:val="18"/>
              </w:rPr>
              <w:t>介绍</w:t>
            </w:r>
          </w:p>
        </w:tc>
        <w:tc>
          <w:tcPr>
            <w:tcW w:w="5386" w:type="dxa"/>
            <w:tcBorders>
              <w:top w:val="single" w:sz="4" w:space="0" w:color="auto"/>
              <w:bottom w:val="single" w:sz="4" w:space="0" w:color="auto"/>
            </w:tcBorders>
            <w:vAlign w:val="center"/>
          </w:tcPr>
          <w:p w14:paraId="208C2A6F" w14:textId="77777777" w:rsidR="002F4FCB" w:rsidRPr="002F4FCB" w:rsidRDefault="002F4FCB" w:rsidP="002F4FCB">
            <w:pPr>
              <w:spacing w:line="240" w:lineRule="auto"/>
              <w:jc w:val="center"/>
              <w:rPr>
                <w:rFonts w:cs="Times New Roman"/>
                <w:b/>
                <w:bCs/>
                <w:sz w:val="18"/>
                <w:szCs w:val="18"/>
              </w:rPr>
            </w:pPr>
            <w:r w:rsidRPr="002F4FCB">
              <w:rPr>
                <w:rFonts w:cs="Times New Roman"/>
                <w:b/>
                <w:bCs/>
                <w:sz w:val="18"/>
                <w:szCs w:val="18"/>
              </w:rPr>
              <w:t>变量内容</w:t>
            </w:r>
          </w:p>
        </w:tc>
        <w:tc>
          <w:tcPr>
            <w:tcW w:w="793" w:type="dxa"/>
            <w:tcBorders>
              <w:top w:val="single" w:sz="4" w:space="0" w:color="auto"/>
              <w:bottom w:val="single" w:sz="4" w:space="0" w:color="auto"/>
            </w:tcBorders>
            <w:vAlign w:val="center"/>
          </w:tcPr>
          <w:p w14:paraId="12CC8D56" w14:textId="77777777" w:rsidR="004F5FFF" w:rsidRDefault="002F4FCB" w:rsidP="002F4FCB">
            <w:pPr>
              <w:spacing w:line="240" w:lineRule="auto"/>
              <w:jc w:val="center"/>
              <w:rPr>
                <w:rFonts w:cs="Times New Roman"/>
                <w:b/>
                <w:bCs/>
                <w:sz w:val="18"/>
                <w:szCs w:val="18"/>
              </w:rPr>
            </w:pPr>
            <w:r w:rsidRPr="002F4FCB">
              <w:rPr>
                <w:rFonts w:cs="Times New Roman"/>
                <w:b/>
                <w:bCs/>
                <w:sz w:val="18"/>
                <w:szCs w:val="18"/>
              </w:rPr>
              <w:t>相关</w:t>
            </w:r>
          </w:p>
          <w:p w14:paraId="3C44A523" w14:textId="1D48F430" w:rsidR="002F4FCB" w:rsidRPr="002F4FCB" w:rsidRDefault="002F4FCB" w:rsidP="002F4FCB">
            <w:pPr>
              <w:spacing w:line="240" w:lineRule="auto"/>
              <w:jc w:val="center"/>
              <w:rPr>
                <w:rFonts w:cs="Times New Roman"/>
                <w:b/>
                <w:bCs/>
                <w:sz w:val="18"/>
                <w:szCs w:val="18"/>
              </w:rPr>
            </w:pPr>
            <w:r w:rsidRPr="002F4FCB">
              <w:rPr>
                <w:rFonts w:cs="Times New Roman"/>
                <w:b/>
                <w:bCs/>
                <w:sz w:val="18"/>
                <w:szCs w:val="18"/>
              </w:rPr>
              <w:t>表格</w:t>
            </w:r>
          </w:p>
        </w:tc>
      </w:tr>
      <w:tr w:rsidR="00490BEA" w:rsidRPr="002F4FCB" w14:paraId="17CB06C3" w14:textId="77777777" w:rsidTr="005708E7">
        <w:trPr>
          <w:jc w:val="center"/>
        </w:trPr>
        <w:tc>
          <w:tcPr>
            <w:tcW w:w="0" w:type="auto"/>
            <w:vMerge w:val="restart"/>
            <w:tcBorders>
              <w:top w:val="single" w:sz="4" w:space="0" w:color="auto"/>
            </w:tcBorders>
            <w:vAlign w:val="center"/>
          </w:tcPr>
          <w:p w14:paraId="3BAAB65F" w14:textId="52AF011F" w:rsidR="00490BEA" w:rsidRPr="002F4FCB" w:rsidRDefault="00490BEA" w:rsidP="002F4FCB">
            <w:pPr>
              <w:spacing w:line="240" w:lineRule="auto"/>
              <w:rPr>
                <w:rFonts w:cs="Times New Roman"/>
                <w:sz w:val="18"/>
                <w:szCs w:val="18"/>
              </w:rPr>
            </w:pPr>
            <w:proofErr w:type="spellStart"/>
            <w:r>
              <w:rPr>
                <w:rFonts w:cs="Times New Roman" w:hint="eastAsia"/>
                <w:sz w:val="18"/>
                <w:szCs w:val="18"/>
              </w:rPr>
              <w:t>dataset</w:t>
            </w:r>
            <w:r w:rsidRPr="002F4FCB">
              <w:rPr>
                <w:rFonts w:cs="Times New Roman"/>
                <w:sz w:val="18"/>
                <w:szCs w:val="18"/>
              </w:rPr>
              <w:t>.dta</w:t>
            </w:r>
            <w:proofErr w:type="spellEnd"/>
          </w:p>
        </w:tc>
        <w:tc>
          <w:tcPr>
            <w:tcW w:w="816" w:type="dxa"/>
            <w:vMerge w:val="restart"/>
            <w:tcBorders>
              <w:top w:val="single" w:sz="4" w:space="0" w:color="auto"/>
            </w:tcBorders>
            <w:vAlign w:val="center"/>
          </w:tcPr>
          <w:p w14:paraId="1F231EB3" w14:textId="12F1A256" w:rsidR="00490BEA" w:rsidRPr="002F4FCB" w:rsidRDefault="00490BEA" w:rsidP="002F4FCB">
            <w:pPr>
              <w:spacing w:line="240" w:lineRule="auto"/>
              <w:rPr>
                <w:rFonts w:cs="Times New Roman"/>
                <w:sz w:val="18"/>
                <w:szCs w:val="18"/>
              </w:rPr>
            </w:pPr>
            <w:r>
              <w:rPr>
                <w:rFonts w:cs="Times New Roman" w:hint="eastAsia"/>
                <w:sz w:val="18"/>
                <w:szCs w:val="18"/>
              </w:rPr>
              <w:t>回归分析主要数据集</w:t>
            </w:r>
          </w:p>
        </w:tc>
        <w:tc>
          <w:tcPr>
            <w:tcW w:w="5386" w:type="dxa"/>
            <w:tcBorders>
              <w:top w:val="single" w:sz="4" w:space="0" w:color="auto"/>
              <w:bottom w:val="single" w:sz="4" w:space="0" w:color="auto"/>
            </w:tcBorders>
            <w:vAlign w:val="center"/>
          </w:tcPr>
          <w:p w14:paraId="215D77BF" w14:textId="0B972A53" w:rsidR="00490BEA" w:rsidRPr="002F4FCB" w:rsidRDefault="00490BEA" w:rsidP="002F4FCB">
            <w:pPr>
              <w:spacing w:line="240" w:lineRule="auto"/>
              <w:rPr>
                <w:rFonts w:cs="Times New Roman"/>
                <w:sz w:val="18"/>
                <w:szCs w:val="18"/>
              </w:rPr>
            </w:pPr>
            <w:r w:rsidRPr="002F4FCB">
              <w:rPr>
                <w:rFonts w:cs="Times New Roman" w:hint="eastAsia"/>
                <w:sz w:val="18"/>
                <w:szCs w:val="18"/>
              </w:rPr>
              <w:t>发明专利获得量（百件）</w:t>
            </w:r>
            <w:r>
              <w:rPr>
                <w:rFonts w:cs="Times New Roman" w:hint="eastAsia"/>
                <w:sz w:val="18"/>
                <w:szCs w:val="18"/>
              </w:rPr>
              <w:t>（</w:t>
            </w:r>
            <w:r>
              <w:rPr>
                <w:rFonts w:cs="Times New Roman" w:hint="eastAsia"/>
                <w:sz w:val="18"/>
                <w:szCs w:val="18"/>
              </w:rPr>
              <w:t>patent</w:t>
            </w:r>
            <w:r>
              <w:rPr>
                <w:rFonts w:cs="Times New Roman" w:hint="eastAsia"/>
                <w:sz w:val="18"/>
                <w:szCs w:val="18"/>
              </w:rPr>
              <w:t>）</w:t>
            </w:r>
          </w:p>
        </w:tc>
        <w:tc>
          <w:tcPr>
            <w:tcW w:w="793" w:type="dxa"/>
            <w:vMerge w:val="restart"/>
            <w:tcBorders>
              <w:top w:val="single" w:sz="4" w:space="0" w:color="auto"/>
            </w:tcBorders>
            <w:vAlign w:val="center"/>
          </w:tcPr>
          <w:p w14:paraId="19C78F24" w14:textId="06184CEE" w:rsidR="00490BEA" w:rsidRPr="002F4FCB" w:rsidRDefault="00490BEA" w:rsidP="002F4FCB">
            <w:pPr>
              <w:spacing w:line="240" w:lineRule="auto"/>
              <w:rPr>
                <w:rFonts w:cs="Times New Roman"/>
                <w:sz w:val="18"/>
                <w:szCs w:val="18"/>
              </w:rPr>
            </w:pPr>
            <w:r>
              <w:rPr>
                <w:rFonts w:cs="Times New Roman" w:hint="eastAsia"/>
                <w:sz w:val="18"/>
                <w:szCs w:val="18"/>
              </w:rPr>
              <w:t>文章主要表格</w:t>
            </w:r>
          </w:p>
        </w:tc>
      </w:tr>
      <w:tr w:rsidR="00490BEA" w:rsidRPr="002F4FCB" w14:paraId="65D3679E" w14:textId="77777777" w:rsidTr="005708E7">
        <w:trPr>
          <w:jc w:val="center"/>
        </w:trPr>
        <w:tc>
          <w:tcPr>
            <w:tcW w:w="0" w:type="auto"/>
            <w:vMerge/>
            <w:vAlign w:val="center"/>
          </w:tcPr>
          <w:p w14:paraId="399014DF" w14:textId="77777777" w:rsidR="00490BEA" w:rsidRDefault="00490BEA" w:rsidP="002F4FCB">
            <w:pPr>
              <w:spacing w:line="240" w:lineRule="auto"/>
              <w:rPr>
                <w:rFonts w:cs="Times New Roman"/>
                <w:sz w:val="18"/>
                <w:szCs w:val="18"/>
              </w:rPr>
            </w:pPr>
          </w:p>
        </w:tc>
        <w:tc>
          <w:tcPr>
            <w:tcW w:w="816" w:type="dxa"/>
            <w:vMerge/>
            <w:vAlign w:val="center"/>
          </w:tcPr>
          <w:p w14:paraId="677D7CEF" w14:textId="77777777" w:rsidR="00490BEA" w:rsidRDefault="00490BE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542ED96E" w14:textId="459DDD8B" w:rsidR="00490BEA" w:rsidRPr="002F4FCB" w:rsidRDefault="00490BEA" w:rsidP="002F4FCB">
            <w:pPr>
              <w:spacing w:line="240" w:lineRule="auto"/>
              <w:rPr>
                <w:rFonts w:cs="Times New Roman"/>
                <w:sz w:val="18"/>
                <w:szCs w:val="18"/>
              </w:rPr>
            </w:pPr>
            <w:r w:rsidRPr="002F4FCB">
              <w:rPr>
                <w:rFonts w:cs="Times New Roman" w:hint="eastAsia"/>
                <w:sz w:val="18"/>
                <w:szCs w:val="18"/>
              </w:rPr>
              <w:t>企业虚拟变量和政策时间虚拟变量的交互项</w:t>
            </w:r>
            <w:r>
              <w:rPr>
                <w:rFonts w:cs="Times New Roman" w:hint="eastAsia"/>
                <w:sz w:val="18"/>
                <w:szCs w:val="18"/>
              </w:rPr>
              <w:t>（</w:t>
            </w:r>
            <w:r>
              <w:rPr>
                <w:rFonts w:cs="Times New Roman" w:hint="eastAsia"/>
                <w:sz w:val="18"/>
                <w:szCs w:val="18"/>
              </w:rPr>
              <w:t>did</w:t>
            </w:r>
            <w:r>
              <w:rPr>
                <w:rFonts w:cs="Times New Roman" w:hint="eastAsia"/>
                <w:sz w:val="18"/>
                <w:szCs w:val="18"/>
              </w:rPr>
              <w:t>）</w:t>
            </w:r>
          </w:p>
        </w:tc>
        <w:tc>
          <w:tcPr>
            <w:tcW w:w="793" w:type="dxa"/>
            <w:vMerge/>
            <w:vAlign w:val="center"/>
          </w:tcPr>
          <w:p w14:paraId="24582D6D" w14:textId="77777777" w:rsidR="00490BEA" w:rsidRDefault="00490BEA" w:rsidP="002F4FCB">
            <w:pPr>
              <w:spacing w:line="240" w:lineRule="auto"/>
              <w:rPr>
                <w:rFonts w:cs="Times New Roman"/>
                <w:sz w:val="18"/>
                <w:szCs w:val="18"/>
              </w:rPr>
            </w:pPr>
          </w:p>
        </w:tc>
      </w:tr>
      <w:tr w:rsidR="00490BEA" w:rsidRPr="002F4FCB" w14:paraId="60F43841" w14:textId="77777777" w:rsidTr="005708E7">
        <w:trPr>
          <w:jc w:val="center"/>
        </w:trPr>
        <w:tc>
          <w:tcPr>
            <w:tcW w:w="0" w:type="auto"/>
            <w:vMerge/>
            <w:vAlign w:val="center"/>
          </w:tcPr>
          <w:p w14:paraId="1D7FB581" w14:textId="77777777" w:rsidR="00490BEA" w:rsidRDefault="00490BEA" w:rsidP="002F4FCB">
            <w:pPr>
              <w:spacing w:line="240" w:lineRule="auto"/>
              <w:rPr>
                <w:rFonts w:cs="Times New Roman"/>
                <w:sz w:val="18"/>
                <w:szCs w:val="18"/>
              </w:rPr>
            </w:pPr>
          </w:p>
        </w:tc>
        <w:tc>
          <w:tcPr>
            <w:tcW w:w="816" w:type="dxa"/>
            <w:vMerge/>
            <w:vAlign w:val="center"/>
          </w:tcPr>
          <w:p w14:paraId="4762E330" w14:textId="77777777" w:rsidR="00490BEA" w:rsidRDefault="00490BE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37B293A9" w14:textId="03B3F5C0" w:rsidR="00490BEA" w:rsidRPr="002F4FCB" w:rsidRDefault="00490BEA" w:rsidP="002F4FCB">
            <w:pPr>
              <w:spacing w:line="240" w:lineRule="auto"/>
              <w:rPr>
                <w:rFonts w:cs="Times New Roman"/>
                <w:sz w:val="18"/>
                <w:szCs w:val="18"/>
              </w:rPr>
            </w:pPr>
            <w:r w:rsidRPr="002F4FCB">
              <w:rPr>
                <w:rFonts w:cs="Times New Roman" w:hint="eastAsia"/>
                <w:sz w:val="18"/>
                <w:szCs w:val="18"/>
              </w:rPr>
              <w:t>三重差分项</w:t>
            </w:r>
            <w:r>
              <w:rPr>
                <w:rFonts w:cs="Times New Roman" w:hint="eastAsia"/>
                <w:sz w:val="18"/>
                <w:szCs w:val="18"/>
              </w:rPr>
              <w:t>（</w:t>
            </w:r>
            <w:proofErr w:type="spellStart"/>
            <w:r>
              <w:rPr>
                <w:rFonts w:cs="Times New Roman" w:hint="eastAsia"/>
                <w:sz w:val="18"/>
                <w:szCs w:val="18"/>
              </w:rPr>
              <w:t>ddd_ofdi</w:t>
            </w:r>
            <w:proofErr w:type="spellEnd"/>
            <w:r>
              <w:rPr>
                <w:rFonts w:cs="Times New Roman" w:hint="eastAsia"/>
                <w:sz w:val="18"/>
                <w:szCs w:val="18"/>
              </w:rPr>
              <w:t>）</w:t>
            </w:r>
          </w:p>
        </w:tc>
        <w:tc>
          <w:tcPr>
            <w:tcW w:w="793" w:type="dxa"/>
            <w:vMerge/>
            <w:vAlign w:val="center"/>
          </w:tcPr>
          <w:p w14:paraId="58D79176" w14:textId="77777777" w:rsidR="00490BEA" w:rsidRDefault="00490BEA" w:rsidP="002F4FCB">
            <w:pPr>
              <w:spacing w:line="240" w:lineRule="auto"/>
              <w:rPr>
                <w:rFonts w:cs="Times New Roman"/>
                <w:sz w:val="18"/>
                <w:szCs w:val="18"/>
              </w:rPr>
            </w:pPr>
          </w:p>
        </w:tc>
      </w:tr>
      <w:tr w:rsidR="00490BEA" w:rsidRPr="002F4FCB" w14:paraId="5BCA8E8C" w14:textId="77777777" w:rsidTr="005708E7">
        <w:trPr>
          <w:jc w:val="center"/>
        </w:trPr>
        <w:tc>
          <w:tcPr>
            <w:tcW w:w="0" w:type="auto"/>
            <w:vMerge/>
            <w:vAlign w:val="center"/>
          </w:tcPr>
          <w:p w14:paraId="1F2D7F9A" w14:textId="77777777" w:rsidR="00490BEA" w:rsidRDefault="00490BEA" w:rsidP="002F4FCB">
            <w:pPr>
              <w:spacing w:line="240" w:lineRule="auto"/>
              <w:rPr>
                <w:rFonts w:cs="Times New Roman"/>
                <w:sz w:val="18"/>
                <w:szCs w:val="18"/>
              </w:rPr>
            </w:pPr>
          </w:p>
        </w:tc>
        <w:tc>
          <w:tcPr>
            <w:tcW w:w="816" w:type="dxa"/>
            <w:vMerge/>
            <w:vAlign w:val="center"/>
          </w:tcPr>
          <w:p w14:paraId="2F84FBBB" w14:textId="77777777" w:rsidR="00490BEA" w:rsidRDefault="00490BE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1BBA0509" w14:textId="34E97545" w:rsidR="00490BEA" w:rsidRPr="002F4FCB" w:rsidRDefault="00490BEA" w:rsidP="002F4FCB">
            <w:pPr>
              <w:spacing w:line="240" w:lineRule="auto"/>
              <w:rPr>
                <w:rFonts w:cs="Times New Roman"/>
                <w:sz w:val="18"/>
                <w:szCs w:val="18"/>
              </w:rPr>
            </w:pPr>
            <w:r w:rsidRPr="002F4FCB">
              <w:rPr>
                <w:rFonts w:cs="Times New Roman" w:hint="eastAsia"/>
                <w:sz w:val="18"/>
                <w:szCs w:val="18"/>
              </w:rPr>
              <w:t>控制</w:t>
            </w:r>
            <w:r>
              <w:rPr>
                <w:rFonts w:cs="Times New Roman" w:hint="eastAsia"/>
                <w:sz w:val="18"/>
                <w:szCs w:val="18"/>
              </w:rPr>
              <w:t>OFDI</w:t>
            </w:r>
            <w:r w:rsidRPr="002F4FCB">
              <w:rPr>
                <w:rFonts w:cs="Times New Roman" w:hint="eastAsia"/>
                <w:sz w:val="18"/>
                <w:szCs w:val="18"/>
              </w:rPr>
              <w:t>和</w:t>
            </w:r>
            <w:r>
              <w:rPr>
                <w:rFonts w:cs="Times New Roman" w:hint="eastAsia"/>
                <w:sz w:val="18"/>
                <w:szCs w:val="18"/>
              </w:rPr>
              <w:t>政策事件</w:t>
            </w:r>
            <w:r w:rsidRPr="002F4FCB">
              <w:rPr>
                <w:rFonts w:cs="Times New Roman" w:hint="eastAsia"/>
                <w:sz w:val="18"/>
                <w:szCs w:val="18"/>
              </w:rPr>
              <w:t>的交互项</w:t>
            </w:r>
            <w:r>
              <w:rPr>
                <w:rFonts w:cs="Times New Roman" w:hint="eastAsia"/>
                <w:sz w:val="18"/>
                <w:szCs w:val="18"/>
              </w:rPr>
              <w:t>（</w:t>
            </w:r>
            <w:proofErr w:type="spellStart"/>
            <w:r>
              <w:rPr>
                <w:rFonts w:cs="Times New Roman" w:hint="eastAsia"/>
                <w:sz w:val="18"/>
                <w:szCs w:val="18"/>
              </w:rPr>
              <w:t>ofdipost</w:t>
            </w:r>
            <w:proofErr w:type="spellEnd"/>
            <w:r>
              <w:rPr>
                <w:rFonts w:cs="Times New Roman" w:hint="eastAsia"/>
                <w:sz w:val="18"/>
                <w:szCs w:val="18"/>
              </w:rPr>
              <w:t>）</w:t>
            </w:r>
          </w:p>
        </w:tc>
        <w:tc>
          <w:tcPr>
            <w:tcW w:w="793" w:type="dxa"/>
            <w:vMerge/>
            <w:vAlign w:val="center"/>
          </w:tcPr>
          <w:p w14:paraId="4A5FE46A" w14:textId="77777777" w:rsidR="00490BEA" w:rsidRDefault="00490BEA" w:rsidP="002F4FCB">
            <w:pPr>
              <w:spacing w:line="240" w:lineRule="auto"/>
              <w:rPr>
                <w:rFonts w:cs="Times New Roman"/>
                <w:sz w:val="18"/>
                <w:szCs w:val="18"/>
              </w:rPr>
            </w:pPr>
          </w:p>
        </w:tc>
      </w:tr>
      <w:tr w:rsidR="00490BEA" w:rsidRPr="002F4FCB" w14:paraId="108A79CE" w14:textId="77777777" w:rsidTr="005708E7">
        <w:trPr>
          <w:jc w:val="center"/>
        </w:trPr>
        <w:tc>
          <w:tcPr>
            <w:tcW w:w="0" w:type="auto"/>
            <w:vMerge/>
            <w:vAlign w:val="center"/>
          </w:tcPr>
          <w:p w14:paraId="48C51E63" w14:textId="77777777" w:rsidR="00490BEA" w:rsidRDefault="00490BEA" w:rsidP="002F4FCB">
            <w:pPr>
              <w:spacing w:line="240" w:lineRule="auto"/>
              <w:rPr>
                <w:rFonts w:cs="Times New Roman"/>
                <w:sz w:val="18"/>
                <w:szCs w:val="18"/>
              </w:rPr>
            </w:pPr>
          </w:p>
        </w:tc>
        <w:tc>
          <w:tcPr>
            <w:tcW w:w="816" w:type="dxa"/>
            <w:vMerge/>
            <w:vAlign w:val="center"/>
          </w:tcPr>
          <w:p w14:paraId="4D2B8A6A" w14:textId="77777777" w:rsidR="00490BEA" w:rsidRDefault="00490BE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1A69E52B" w14:textId="1028047C" w:rsidR="00490BEA" w:rsidRPr="002F4FCB" w:rsidRDefault="00490BEA" w:rsidP="002F4FCB">
            <w:pPr>
              <w:spacing w:line="240" w:lineRule="auto"/>
              <w:rPr>
                <w:rFonts w:cs="Times New Roman"/>
                <w:sz w:val="18"/>
                <w:szCs w:val="18"/>
              </w:rPr>
            </w:pPr>
            <w:r>
              <w:rPr>
                <w:rFonts w:cs="Times New Roman" w:hint="eastAsia"/>
                <w:sz w:val="18"/>
                <w:szCs w:val="18"/>
              </w:rPr>
              <w:t>企业层面控制变量，包括企业规模（</w:t>
            </w:r>
            <w:r>
              <w:rPr>
                <w:rFonts w:cs="Times New Roman" w:hint="eastAsia"/>
                <w:sz w:val="18"/>
                <w:szCs w:val="18"/>
              </w:rPr>
              <w:t>size</w:t>
            </w:r>
            <w:r>
              <w:rPr>
                <w:rFonts w:cs="Times New Roman" w:hint="eastAsia"/>
                <w:sz w:val="18"/>
                <w:szCs w:val="18"/>
              </w:rPr>
              <w:t>）、企业年龄（</w:t>
            </w:r>
            <w:r>
              <w:rPr>
                <w:rFonts w:cs="Times New Roman" w:hint="eastAsia"/>
                <w:sz w:val="18"/>
                <w:szCs w:val="18"/>
              </w:rPr>
              <w:t>age</w:t>
            </w:r>
            <w:r>
              <w:rPr>
                <w:rFonts w:cs="Times New Roman" w:hint="eastAsia"/>
                <w:sz w:val="18"/>
                <w:szCs w:val="18"/>
              </w:rPr>
              <w:t>）、企业盈利能力（</w:t>
            </w:r>
            <w:proofErr w:type="spellStart"/>
            <w:r>
              <w:rPr>
                <w:rFonts w:cs="Times New Roman" w:hint="eastAsia"/>
                <w:sz w:val="18"/>
                <w:szCs w:val="18"/>
              </w:rPr>
              <w:t>roa</w:t>
            </w:r>
            <w:proofErr w:type="spellEnd"/>
            <w:r>
              <w:rPr>
                <w:rFonts w:cs="Times New Roman" w:hint="eastAsia"/>
                <w:sz w:val="18"/>
                <w:szCs w:val="18"/>
              </w:rPr>
              <w:t>）、企业财务杠杆率（</w:t>
            </w:r>
            <w:r>
              <w:rPr>
                <w:rFonts w:cs="Times New Roman" w:hint="eastAsia"/>
                <w:sz w:val="18"/>
                <w:szCs w:val="18"/>
              </w:rPr>
              <w:t>leverage</w:t>
            </w:r>
            <w:r>
              <w:rPr>
                <w:rFonts w:cs="Times New Roman" w:hint="eastAsia"/>
                <w:sz w:val="18"/>
                <w:szCs w:val="18"/>
              </w:rPr>
              <w:t>）、股权集中度（</w:t>
            </w:r>
            <w:r>
              <w:rPr>
                <w:rFonts w:cs="Times New Roman" w:hint="eastAsia"/>
                <w:sz w:val="18"/>
                <w:szCs w:val="18"/>
              </w:rPr>
              <w:t>top</w:t>
            </w:r>
            <w:r>
              <w:rPr>
                <w:rFonts w:cs="Times New Roman" w:hint="eastAsia"/>
                <w:sz w:val="18"/>
                <w:szCs w:val="18"/>
              </w:rPr>
              <w:t>）、托宾</w:t>
            </w:r>
            <w:r>
              <w:rPr>
                <w:rFonts w:cs="Times New Roman" w:hint="eastAsia"/>
                <w:sz w:val="18"/>
                <w:szCs w:val="18"/>
              </w:rPr>
              <w:t>Q</w:t>
            </w:r>
            <w:r>
              <w:rPr>
                <w:rFonts w:cs="Times New Roman" w:hint="eastAsia"/>
                <w:sz w:val="18"/>
                <w:szCs w:val="18"/>
              </w:rPr>
              <w:t>（</w:t>
            </w:r>
            <w:proofErr w:type="spellStart"/>
            <w:r>
              <w:rPr>
                <w:rFonts w:cs="Times New Roman" w:hint="eastAsia"/>
                <w:sz w:val="18"/>
                <w:szCs w:val="18"/>
              </w:rPr>
              <w:t>tq</w:t>
            </w:r>
            <w:proofErr w:type="spellEnd"/>
            <w:r>
              <w:rPr>
                <w:rFonts w:cs="Times New Roman" w:hint="eastAsia"/>
                <w:sz w:val="18"/>
                <w:szCs w:val="18"/>
              </w:rPr>
              <w:t>）、行业竞争程度（</w:t>
            </w:r>
            <w:proofErr w:type="spellStart"/>
            <w:r>
              <w:rPr>
                <w:rFonts w:cs="Times New Roman" w:hint="eastAsia"/>
                <w:sz w:val="18"/>
                <w:szCs w:val="18"/>
              </w:rPr>
              <w:t>hhi</w:t>
            </w:r>
            <w:proofErr w:type="spellEnd"/>
            <w:r>
              <w:rPr>
                <w:rFonts w:cs="Times New Roman" w:hint="eastAsia"/>
                <w:sz w:val="18"/>
                <w:szCs w:val="18"/>
              </w:rPr>
              <w:t>）、速动资产（</w:t>
            </w:r>
            <w:proofErr w:type="spellStart"/>
            <w:r>
              <w:rPr>
                <w:rFonts w:cs="Times New Roman" w:hint="eastAsia"/>
                <w:sz w:val="18"/>
                <w:szCs w:val="18"/>
              </w:rPr>
              <w:t>qa</w:t>
            </w:r>
            <w:proofErr w:type="spellEnd"/>
            <w:r>
              <w:rPr>
                <w:rFonts w:cs="Times New Roman" w:hint="eastAsia"/>
                <w:sz w:val="18"/>
                <w:szCs w:val="18"/>
              </w:rPr>
              <w:t>）、政府补贴（</w:t>
            </w:r>
            <w:r>
              <w:rPr>
                <w:rFonts w:cs="Times New Roman" w:hint="eastAsia"/>
                <w:sz w:val="18"/>
                <w:szCs w:val="18"/>
              </w:rPr>
              <w:t>subsidy</w:t>
            </w:r>
            <w:r>
              <w:rPr>
                <w:rFonts w:cs="Times New Roman" w:hint="eastAsia"/>
                <w:sz w:val="18"/>
                <w:szCs w:val="18"/>
              </w:rPr>
              <w:t>）和研发投入（</w:t>
            </w:r>
            <w:proofErr w:type="spellStart"/>
            <w:r>
              <w:rPr>
                <w:rFonts w:cs="Times New Roman" w:hint="eastAsia"/>
                <w:sz w:val="18"/>
                <w:szCs w:val="18"/>
              </w:rPr>
              <w:t>rd</w:t>
            </w:r>
            <w:proofErr w:type="spellEnd"/>
            <w:r>
              <w:rPr>
                <w:rFonts w:cs="Times New Roman" w:hint="eastAsia"/>
                <w:sz w:val="18"/>
                <w:szCs w:val="18"/>
              </w:rPr>
              <w:t>）</w:t>
            </w:r>
          </w:p>
        </w:tc>
        <w:tc>
          <w:tcPr>
            <w:tcW w:w="793" w:type="dxa"/>
            <w:vMerge/>
            <w:vAlign w:val="center"/>
          </w:tcPr>
          <w:p w14:paraId="6B89623C" w14:textId="77777777" w:rsidR="00490BEA" w:rsidRDefault="00490BEA" w:rsidP="002F4FCB">
            <w:pPr>
              <w:spacing w:line="240" w:lineRule="auto"/>
              <w:rPr>
                <w:rFonts w:cs="Times New Roman"/>
                <w:sz w:val="18"/>
                <w:szCs w:val="18"/>
              </w:rPr>
            </w:pPr>
          </w:p>
        </w:tc>
      </w:tr>
      <w:tr w:rsidR="00490BEA" w:rsidRPr="002F4FCB" w14:paraId="1B38C8F0" w14:textId="77777777" w:rsidTr="005708E7">
        <w:trPr>
          <w:jc w:val="center"/>
        </w:trPr>
        <w:tc>
          <w:tcPr>
            <w:tcW w:w="0" w:type="auto"/>
            <w:vMerge/>
            <w:vAlign w:val="center"/>
          </w:tcPr>
          <w:p w14:paraId="48E6D54B" w14:textId="77777777" w:rsidR="00490BEA" w:rsidRDefault="00490BEA" w:rsidP="002F4FCB">
            <w:pPr>
              <w:spacing w:line="240" w:lineRule="auto"/>
              <w:rPr>
                <w:rFonts w:cs="Times New Roman"/>
                <w:sz w:val="18"/>
                <w:szCs w:val="18"/>
              </w:rPr>
            </w:pPr>
          </w:p>
        </w:tc>
        <w:tc>
          <w:tcPr>
            <w:tcW w:w="816" w:type="dxa"/>
            <w:vMerge/>
            <w:vAlign w:val="center"/>
          </w:tcPr>
          <w:p w14:paraId="5A9185B9" w14:textId="77777777" w:rsidR="00490BEA" w:rsidRDefault="00490BE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1BC3DE21" w14:textId="68379AB4" w:rsidR="00490BEA" w:rsidRDefault="00490BEA" w:rsidP="002F4FCB">
            <w:pPr>
              <w:spacing w:line="240" w:lineRule="auto"/>
              <w:rPr>
                <w:rFonts w:cs="Times New Roman"/>
                <w:sz w:val="18"/>
                <w:szCs w:val="18"/>
              </w:rPr>
            </w:pPr>
            <w:r>
              <w:rPr>
                <w:rFonts w:cs="Times New Roman" w:hint="eastAsia"/>
                <w:sz w:val="18"/>
                <w:szCs w:val="18"/>
              </w:rPr>
              <w:t>用以标识企业个体、年份、行业的变量，包括：企业个体（</w:t>
            </w:r>
            <w:r>
              <w:rPr>
                <w:rFonts w:cs="Times New Roman" w:hint="eastAsia"/>
                <w:sz w:val="18"/>
                <w:szCs w:val="18"/>
              </w:rPr>
              <w:t>id</w:t>
            </w:r>
            <w:r>
              <w:rPr>
                <w:rFonts w:cs="Times New Roman" w:hint="eastAsia"/>
                <w:sz w:val="18"/>
                <w:szCs w:val="18"/>
              </w:rPr>
              <w:t>）、年份（</w:t>
            </w:r>
            <w:r>
              <w:rPr>
                <w:rFonts w:cs="Times New Roman" w:hint="eastAsia"/>
                <w:sz w:val="18"/>
                <w:szCs w:val="18"/>
              </w:rPr>
              <w:t>year</w:t>
            </w:r>
            <w:r>
              <w:rPr>
                <w:rFonts w:cs="Times New Roman" w:hint="eastAsia"/>
                <w:sz w:val="18"/>
                <w:szCs w:val="18"/>
              </w:rPr>
              <w:t>）和行业代码（</w:t>
            </w:r>
            <w:proofErr w:type="spellStart"/>
            <w:r>
              <w:rPr>
                <w:rFonts w:cs="Times New Roman" w:hint="eastAsia"/>
                <w:sz w:val="18"/>
                <w:szCs w:val="18"/>
              </w:rPr>
              <w:t>indcode</w:t>
            </w:r>
            <w:proofErr w:type="spellEnd"/>
            <w:r>
              <w:rPr>
                <w:rFonts w:cs="Times New Roman" w:hint="eastAsia"/>
                <w:sz w:val="18"/>
                <w:szCs w:val="18"/>
              </w:rPr>
              <w:t>）</w:t>
            </w:r>
          </w:p>
        </w:tc>
        <w:tc>
          <w:tcPr>
            <w:tcW w:w="793" w:type="dxa"/>
            <w:vMerge/>
            <w:tcBorders>
              <w:bottom w:val="single" w:sz="4" w:space="0" w:color="auto"/>
            </w:tcBorders>
            <w:vAlign w:val="center"/>
          </w:tcPr>
          <w:p w14:paraId="442D5C3F" w14:textId="77777777" w:rsidR="00490BEA" w:rsidRDefault="00490BEA" w:rsidP="002F4FCB">
            <w:pPr>
              <w:spacing w:line="240" w:lineRule="auto"/>
              <w:rPr>
                <w:rFonts w:cs="Times New Roman"/>
                <w:sz w:val="18"/>
                <w:szCs w:val="18"/>
              </w:rPr>
            </w:pPr>
          </w:p>
        </w:tc>
      </w:tr>
      <w:tr w:rsidR="00490BEA" w:rsidRPr="002F4FCB" w14:paraId="666C4D76" w14:textId="77777777" w:rsidTr="005708E7">
        <w:trPr>
          <w:jc w:val="center"/>
        </w:trPr>
        <w:tc>
          <w:tcPr>
            <w:tcW w:w="0" w:type="auto"/>
            <w:vMerge/>
            <w:vAlign w:val="center"/>
          </w:tcPr>
          <w:p w14:paraId="5B806E3D" w14:textId="77777777" w:rsidR="00490BEA" w:rsidRDefault="00490BEA" w:rsidP="002F4FCB">
            <w:pPr>
              <w:spacing w:line="240" w:lineRule="auto"/>
              <w:rPr>
                <w:rFonts w:cs="Times New Roman"/>
                <w:sz w:val="18"/>
                <w:szCs w:val="18"/>
              </w:rPr>
            </w:pPr>
          </w:p>
        </w:tc>
        <w:tc>
          <w:tcPr>
            <w:tcW w:w="816" w:type="dxa"/>
            <w:vMerge/>
            <w:vAlign w:val="center"/>
          </w:tcPr>
          <w:p w14:paraId="6911F918" w14:textId="77777777" w:rsidR="00490BEA" w:rsidRDefault="00490BE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5D42D8E0" w14:textId="77777777" w:rsidR="00490BEA" w:rsidRDefault="00490BEA" w:rsidP="002F4FCB">
            <w:pPr>
              <w:spacing w:line="240" w:lineRule="auto"/>
              <w:rPr>
                <w:rFonts w:cs="Times New Roman"/>
                <w:sz w:val="18"/>
                <w:szCs w:val="18"/>
              </w:rPr>
            </w:pPr>
            <w:proofErr w:type="gramStart"/>
            <w:r>
              <w:rPr>
                <w:rFonts w:cs="Times New Roman" w:hint="eastAsia"/>
                <w:sz w:val="18"/>
                <w:szCs w:val="18"/>
              </w:rPr>
              <w:t>海外营</w:t>
            </w:r>
            <w:proofErr w:type="gramEnd"/>
            <w:r>
              <w:rPr>
                <w:rFonts w:cs="Times New Roman" w:hint="eastAsia"/>
                <w:sz w:val="18"/>
                <w:szCs w:val="18"/>
              </w:rPr>
              <w:t>收规模（</w:t>
            </w:r>
            <w:r>
              <w:rPr>
                <w:rFonts w:cs="Times New Roman" w:hint="eastAsia"/>
                <w:sz w:val="18"/>
                <w:szCs w:val="18"/>
              </w:rPr>
              <w:t>overseas</w:t>
            </w:r>
            <w:r>
              <w:rPr>
                <w:rFonts w:cs="Times New Roman" w:hint="eastAsia"/>
                <w:sz w:val="18"/>
                <w:szCs w:val="18"/>
              </w:rPr>
              <w:t>）</w:t>
            </w:r>
          </w:p>
          <w:p w14:paraId="10B7B487" w14:textId="783B65E6" w:rsidR="00490BEA" w:rsidRDefault="00490BEA" w:rsidP="002F4FCB">
            <w:pPr>
              <w:spacing w:line="240" w:lineRule="auto"/>
              <w:rPr>
                <w:rFonts w:cs="Times New Roman"/>
                <w:sz w:val="18"/>
                <w:szCs w:val="18"/>
              </w:rPr>
            </w:pPr>
            <w:r>
              <w:rPr>
                <w:rFonts w:cs="Times New Roman" w:hint="eastAsia"/>
                <w:sz w:val="18"/>
                <w:szCs w:val="18"/>
              </w:rPr>
              <w:t>海外技术布局（</w:t>
            </w:r>
            <w:r>
              <w:rPr>
                <w:rFonts w:cs="Times New Roman" w:hint="eastAsia"/>
                <w:sz w:val="18"/>
                <w:szCs w:val="18"/>
              </w:rPr>
              <w:t>foreign</w:t>
            </w:r>
            <w:r>
              <w:rPr>
                <w:rFonts w:cs="Times New Roman" w:hint="eastAsia"/>
                <w:sz w:val="18"/>
                <w:szCs w:val="18"/>
              </w:rPr>
              <w:t>）</w:t>
            </w:r>
          </w:p>
          <w:p w14:paraId="718DECE0" w14:textId="0EAACECE" w:rsidR="00490BEA" w:rsidRDefault="00490BEA" w:rsidP="002F4FCB">
            <w:pPr>
              <w:spacing w:line="240" w:lineRule="auto"/>
              <w:rPr>
                <w:rFonts w:cs="Times New Roman"/>
                <w:sz w:val="18"/>
                <w:szCs w:val="18"/>
              </w:rPr>
            </w:pPr>
            <w:r>
              <w:rPr>
                <w:rFonts w:cs="Times New Roman" w:hint="eastAsia"/>
                <w:sz w:val="18"/>
                <w:szCs w:val="18"/>
              </w:rPr>
              <w:lastRenderedPageBreak/>
              <w:t>外源融资能力（</w:t>
            </w:r>
            <w:r>
              <w:rPr>
                <w:rFonts w:cs="Times New Roman" w:hint="eastAsia"/>
                <w:sz w:val="18"/>
                <w:szCs w:val="18"/>
              </w:rPr>
              <w:t>loan</w:t>
            </w:r>
            <w:r>
              <w:rPr>
                <w:rFonts w:cs="Times New Roman" w:hint="eastAsia"/>
                <w:sz w:val="18"/>
                <w:szCs w:val="18"/>
              </w:rPr>
              <w:t>）</w:t>
            </w:r>
          </w:p>
        </w:tc>
        <w:tc>
          <w:tcPr>
            <w:tcW w:w="793" w:type="dxa"/>
            <w:tcBorders>
              <w:top w:val="single" w:sz="4" w:space="0" w:color="auto"/>
              <w:bottom w:val="single" w:sz="4" w:space="0" w:color="auto"/>
            </w:tcBorders>
            <w:vAlign w:val="center"/>
          </w:tcPr>
          <w:p w14:paraId="3145378A" w14:textId="77777777" w:rsidR="00490BEA" w:rsidRDefault="00490BEA" w:rsidP="002F4FCB">
            <w:pPr>
              <w:spacing w:line="240" w:lineRule="auto"/>
              <w:rPr>
                <w:rFonts w:cs="Times New Roman"/>
                <w:sz w:val="18"/>
                <w:szCs w:val="18"/>
              </w:rPr>
            </w:pPr>
            <w:r>
              <w:rPr>
                <w:rFonts w:cs="Times New Roman" w:hint="eastAsia"/>
                <w:sz w:val="18"/>
                <w:szCs w:val="18"/>
              </w:rPr>
              <w:lastRenderedPageBreak/>
              <w:t>表</w:t>
            </w:r>
            <w:r>
              <w:rPr>
                <w:rFonts w:cs="Times New Roman" w:hint="eastAsia"/>
                <w:sz w:val="18"/>
                <w:szCs w:val="18"/>
              </w:rPr>
              <w:t>2</w:t>
            </w:r>
          </w:p>
          <w:p w14:paraId="6CC54170" w14:textId="77632311" w:rsidR="00490BEA" w:rsidRDefault="00490BEA" w:rsidP="002F4FCB">
            <w:pPr>
              <w:spacing w:line="240" w:lineRule="auto"/>
              <w:rPr>
                <w:rFonts w:cs="Times New Roman"/>
                <w:sz w:val="18"/>
                <w:szCs w:val="18"/>
              </w:rPr>
            </w:pPr>
            <w:r>
              <w:rPr>
                <w:rFonts w:cs="Times New Roman" w:hint="eastAsia"/>
                <w:sz w:val="18"/>
                <w:szCs w:val="18"/>
              </w:rPr>
              <w:t>表</w:t>
            </w:r>
            <w:r>
              <w:rPr>
                <w:rFonts w:cs="Times New Roman" w:hint="eastAsia"/>
                <w:sz w:val="18"/>
                <w:szCs w:val="18"/>
              </w:rPr>
              <w:t>3</w:t>
            </w:r>
          </w:p>
        </w:tc>
      </w:tr>
      <w:tr w:rsidR="00490BEA" w:rsidRPr="002F4FCB" w14:paraId="773EEBC8" w14:textId="77777777" w:rsidTr="005708E7">
        <w:trPr>
          <w:jc w:val="center"/>
        </w:trPr>
        <w:tc>
          <w:tcPr>
            <w:tcW w:w="0" w:type="auto"/>
            <w:vMerge/>
            <w:vAlign w:val="center"/>
          </w:tcPr>
          <w:p w14:paraId="03A2671F" w14:textId="77777777" w:rsidR="00490BEA" w:rsidRDefault="00490BEA" w:rsidP="002F4FCB">
            <w:pPr>
              <w:spacing w:line="240" w:lineRule="auto"/>
              <w:rPr>
                <w:rFonts w:cs="Times New Roman"/>
                <w:sz w:val="18"/>
                <w:szCs w:val="18"/>
              </w:rPr>
            </w:pPr>
          </w:p>
        </w:tc>
        <w:tc>
          <w:tcPr>
            <w:tcW w:w="816" w:type="dxa"/>
            <w:vMerge/>
            <w:vAlign w:val="center"/>
          </w:tcPr>
          <w:p w14:paraId="085ACBAF" w14:textId="77777777" w:rsidR="00490BEA" w:rsidRDefault="00490BE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484F0D86" w14:textId="404599FA" w:rsidR="00490BEA" w:rsidRDefault="00490BEA" w:rsidP="002F4FCB">
            <w:pPr>
              <w:spacing w:line="240" w:lineRule="auto"/>
              <w:rPr>
                <w:rFonts w:cs="Times New Roman"/>
                <w:sz w:val="18"/>
                <w:szCs w:val="18"/>
              </w:rPr>
            </w:pPr>
            <w:r>
              <w:rPr>
                <w:rFonts w:cs="Times New Roman" w:hint="eastAsia"/>
                <w:sz w:val="18"/>
                <w:szCs w:val="18"/>
              </w:rPr>
              <w:t>企业在</w:t>
            </w:r>
            <w:r>
              <w:rPr>
                <w:rFonts w:cs="Times New Roman" w:hint="eastAsia"/>
                <w:sz w:val="18"/>
                <w:szCs w:val="18"/>
              </w:rPr>
              <w:t>ECRA</w:t>
            </w:r>
            <w:r>
              <w:rPr>
                <w:rFonts w:cs="Times New Roman" w:hint="eastAsia"/>
                <w:sz w:val="18"/>
                <w:szCs w:val="18"/>
              </w:rPr>
              <w:t>出台前</w:t>
            </w:r>
            <w:r>
              <w:rPr>
                <w:rFonts w:cs="Times New Roman" w:hint="eastAsia"/>
                <w:sz w:val="18"/>
                <w:szCs w:val="18"/>
              </w:rPr>
              <w:t>OFDI</w:t>
            </w:r>
            <w:r>
              <w:rPr>
                <w:rFonts w:cs="Times New Roman" w:hint="eastAsia"/>
                <w:sz w:val="18"/>
                <w:szCs w:val="18"/>
              </w:rPr>
              <w:t>的三重差分项（</w:t>
            </w:r>
            <w:proofErr w:type="spellStart"/>
            <w:r>
              <w:rPr>
                <w:rFonts w:cs="Times New Roman" w:hint="eastAsia"/>
                <w:sz w:val="18"/>
                <w:szCs w:val="18"/>
              </w:rPr>
              <w:t>ddd_b</w:t>
            </w:r>
            <w:proofErr w:type="spellEnd"/>
            <w:r>
              <w:rPr>
                <w:rFonts w:cs="Times New Roman" w:hint="eastAsia"/>
                <w:sz w:val="18"/>
                <w:szCs w:val="18"/>
              </w:rPr>
              <w:t>）</w:t>
            </w:r>
          </w:p>
          <w:p w14:paraId="1E44ADA0" w14:textId="780A8071" w:rsidR="00490BEA" w:rsidRDefault="00490BEA" w:rsidP="002F4FCB">
            <w:pPr>
              <w:spacing w:line="240" w:lineRule="auto"/>
              <w:rPr>
                <w:rFonts w:cs="Times New Roman"/>
                <w:sz w:val="18"/>
                <w:szCs w:val="18"/>
              </w:rPr>
            </w:pPr>
            <w:r>
              <w:rPr>
                <w:rFonts w:cs="Times New Roman" w:hint="eastAsia"/>
                <w:sz w:val="18"/>
                <w:szCs w:val="18"/>
              </w:rPr>
              <w:t>企业在</w:t>
            </w:r>
            <w:r>
              <w:rPr>
                <w:rFonts w:cs="Times New Roman" w:hint="eastAsia"/>
                <w:sz w:val="18"/>
                <w:szCs w:val="18"/>
              </w:rPr>
              <w:t>ECRA</w:t>
            </w:r>
            <w:r>
              <w:rPr>
                <w:rFonts w:cs="Times New Roman" w:hint="eastAsia"/>
                <w:sz w:val="18"/>
                <w:szCs w:val="18"/>
              </w:rPr>
              <w:t>出台后</w:t>
            </w:r>
            <w:r>
              <w:rPr>
                <w:rFonts w:cs="Times New Roman" w:hint="eastAsia"/>
                <w:sz w:val="18"/>
                <w:szCs w:val="18"/>
              </w:rPr>
              <w:t>OFDI</w:t>
            </w:r>
            <w:r>
              <w:rPr>
                <w:rFonts w:cs="Times New Roman" w:hint="eastAsia"/>
                <w:sz w:val="18"/>
                <w:szCs w:val="18"/>
              </w:rPr>
              <w:t>的三重差分项（</w:t>
            </w:r>
            <w:proofErr w:type="spellStart"/>
            <w:r>
              <w:rPr>
                <w:rFonts w:cs="Times New Roman" w:hint="eastAsia"/>
                <w:sz w:val="18"/>
                <w:szCs w:val="18"/>
              </w:rPr>
              <w:t>ddd_a</w:t>
            </w:r>
            <w:proofErr w:type="spellEnd"/>
            <w:r>
              <w:rPr>
                <w:rFonts w:cs="Times New Roman" w:hint="eastAsia"/>
                <w:sz w:val="18"/>
                <w:szCs w:val="18"/>
              </w:rPr>
              <w:t>）</w:t>
            </w:r>
          </w:p>
        </w:tc>
        <w:tc>
          <w:tcPr>
            <w:tcW w:w="793" w:type="dxa"/>
            <w:tcBorders>
              <w:top w:val="single" w:sz="4" w:space="0" w:color="auto"/>
              <w:bottom w:val="single" w:sz="4" w:space="0" w:color="auto"/>
            </w:tcBorders>
            <w:vAlign w:val="center"/>
          </w:tcPr>
          <w:p w14:paraId="634B3E59" w14:textId="77777777" w:rsidR="00490BEA" w:rsidRDefault="00490BEA" w:rsidP="002F4FCB">
            <w:pPr>
              <w:spacing w:line="240" w:lineRule="auto"/>
              <w:rPr>
                <w:rFonts w:cs="Times New Roman"/>
                <w:sz w:val="18"/>
                <w:szCs w:val="18"/>
              </w:rPr>
            </w:pPr>
            <w:r>
              <w:rPr>
                <w:rFonts w:cs="Times New Roman" w:hint="eastAsia"/>
                <w:sz w:val="18"/>
                <w:szCs w:val="18"/>
              </w:rPr>
              <w:t>表</w:t>
            </w:r>
            <w:r>
              <w:rPr>
                <w:rFonts w:cs="Times New Roman" w:hint="eastAsia"/>
                <w:sz w:val="18"/>
                <w:szCs w:val="18"/>
              </w:rPr>
              <w:t>3</w:t>
            </w:r>
          </w:p>
          <w:p w14:paraId="4BC59DAE" w14:textId="42E1962E" w:rsidR="00490BEA" w:rsidRDefault="00490BEA" w:rsidP="002F4FCB">
            <w:pPr>
              <w:spacing w:line="240" w:lineRule="auto"/>
              <w:rPr>
                <w:rFonts w:cs="Times New Roman"/>
                <w:sz w:val="18"/>
                <w:szCs w:val="18"/>
              </w:rPr>
            </w:pPr>
            <w:r>
              <w:rPr>
                <w:rFonts w:cs="Times New Roman" w:hint="eastAsia"/>
                <w:sz w:val="18"/>
                <w:szCs w:val="18"/>
              </w:rPr>
              <w:t>附录</w:t>
            </w:r>
            <w:r>
              <w:rPr>
                <w:rFonts w:cs="Times New Roman" w:hint="eastAsia"/>
                <w:sz w:val="18"/>
                <w:szCs w:val="18"/>
              </w:rPr>
              <w:t>V</w:t>
            </w:r>
          </w:p>
        </w:tc>
      </w:tr>
      <w:tr w:rsidR="00490BEA" w:rsidRPr="002F4FCB" w14:paraId="5516CEB8" w14:textId="77777777" w:rsidTr="005708E7">
        <w:trPr>
          <w:jc w:val="center"/>
        </w:trPr>
        <w:tc>
          <w:tcPr>
            <w:tcW w:w="0" w:type="auto"/>
            <w:vMerge/>
            <w:vAlign w:val="center"/>
          </w:tcPr>
          <w:p w14:paraId="73BF8889" w14:textId="77777777" w:rsidR="00490BEA" w:rsidRDefault="00490BEA" w:rsidP="002F4FCB">
            <w:pPr>
              <w:spacing w:line="240" w:lineRule="auto"/>
              <w:rPr>
                <w:rFonts w:cs="Times New Roman"/>
                <w:sz w:val="18"/>
                <w:szCs w:val="18"/>
              </w:rPr>
            </w:pPr>
          </w:p>
        </w:tc>
        <w:tc>
          <w:tcPr>
            <w:tcW w:w="816" w:type="dxa"/>
            <w:vMerge/>
            <w:vAlign w:val="center"/>
          </w:tcPr>
          <w:p w14:paraId="15E5DEBE" w14:textId="77777777" w:rsidR="00490BEA" w:rsidRDefault="00490BE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10469B24" w14:textId="59AB2534" w:rsidR="00490BEA" w:rsidRDefault="00490BEA" w:rsidP="002F4FCB">
            <w:pPr>
              <w:spacing w:line="240" w:lineRule="auto"/>
              <w:rPr>
                <w:rFonts w:cs="Times New Roman"/>
                <w:sz w:val="18"/>
                <w:szCs w:val="18"/>
              </w:rPr>
            </w:pPr>
            <w:r>
              <w:rPr>
                <w:rFonts w:cs="Times New Roman" w:hint="eastAsia"/>
                <w:sz w:val="18"/>
                <w:szCs w:val="18"/>
              </w:rPr>
              <w:t>出口管制前向效应与</w:t>
            </w:r>
            <w:r>
              <w:rPr>
                <w:rFonts w:cs="Times New Roman" w:hint="eastAsia"/>
                <w:sz w:val="18"/>
                <w:szCs w:val="18"/>
              </w:rPr>
              <w:t>did</w:t>
            </w:r>
            <w:r>
              <w:rPr>
                <w:rFonts w:cs="Times New Roman" w:hint="eastAsia"/>
                <w:sz w:val="18"/>
                <w:szCs w:val="18"/>
              </w:rPr>
              <w:t>的交互项（</w:t>
            </w:r>
            <w:proofErr w:type="spellStart"/>
            <w:r>
              <w:rPr>
                <w:rFonts w:cs="Times New Roman" w:hint="eastAsia"/>
                <w:sz w:val="18"/>
                <w:szCs w:val="18"/>
              </w:rPr>
              <w:t>ddd_up</w:t>
            </w:r>
            <w:proofErr w:type="spellEnd"/>
            <w:r>
              <w:rPr>
                <w:rFonts w:cs="Times New Roman" w:hint="eastAsia"/>
                <w:sz w:val="18"/>
                <w:szCs w:val="18"/>
              </w:rPr>
              <w:t>）</w:t>
            </w:r>
          </w:p>
          <w:p w14:paraId="2E9ED2F3" w14:textId="6A086AF6" w:rsidR="00490BEA" w:rsidRDefault="00490BEA" w:rsidP="002F4FCB">
            <w:pPr>
              <w:spacing w:line="240" w:lineRule="auto"/>
              <w:rPr>
                <w:rFonts w:cs="Times New Roman"/>
                <w:sz w:val="18"/>
                <w:szCs w:val="18"/>
              </w:rPr>
            </w:pPr>
            <w:r>
              <w:rPr>
                <w:rFonts w:cs="Times New Roman" w:hint="eastAsia"/>
                <w:sz w:val="18"/>
                <w:szCs w:val="18"/>
              </w:rPr>
              <w:t>出口管制后向效应与</w:t>
            </w:r>
            <w:r>
              <w:rPr>
                <w:rFonts w:cs="Times New Roman" w:hint="eastAsia"/>
                <w:sz w:val="18"/>
                <w:szCs w:val="18"/>
              </w:rPr>
              <w:t>did</w:t>
            </w:r>
            <w:r>
              <w:rPr>
                <w:rFonts w:cs="Times New Roman" w:hint="eastAsia"/>
                <w:sz w:val="18"/>
                <w:szCs w:val="18"/>
              </w:rPr>
              <w:t>的交互项（</w:t>
            </w:r>
            <w:proofErr w:type="spellStart"/>
            <w:r>
              <w:rPr>
                <w:rFonts w:cs="Times New Roman" w:hint="eastAsia"/>
                <w:sz w:val="18"/>
                <w:szCs w:val="18"/>
              </w:rPr>
              <w:t>ddd_down</w:t>
            </w:r>
            <w:proofErr w:type="spellEnd"/>
            <w:r>
              <w:rPr>
                <w:rFonts w:cs="Times New Roman" w:hint="eastAsia"/>
                <w:sz w:val="18"/>
                <w:szCs w:val="18"/>
              </w:rPr>
              <w:t>）</w:t>
            </w:r>
          </w:p>
        </w:tc>
        <w:tc>
          <w:tcPr>
            <w:tcW w:w="793" w:type="dxa"/>
            <w:tcBorders>
              <w:top w:val="single" w:sz="4" w:space="0" w:color="auto"/>
              <w:bottom w:val="single" w:sz="4" w:space="0" w:color="auto"/>
            </w:tcBorders>
            <w:vAlign w:val="center"/>
          </w:tcPr>
          <w:p w14:paraId="1E0F8966" w14:textId="0E68DC5F" w:rsidR="00490BEA" w:rsidRDefault="00490BEA" w:rsidP="002F4FCB">
            <w:pPr>
              <w:spacing w:line="240" w:lineRule="auto"/>
              <w:rPr>
                <w:rFonts w:cs="Times New Roman"/>
                <w:sz w:val="18"/>
                <w:szCs w:val="18"/>
              </w:rPr>
            </w:pPr>
            <w:r>
              <w:rPr>
                <w:rFonts w:cs="Times New Roman" w:hint="eastAsia"/>
                <w:sz w:val="18"/>
                <w:szCs w:val="18"/>
              </w:rPr>
              <w:t>表</w:t>
            </w:r>
            <w:r>
              <w:rPr>
                <w:rFonts w:cs="Times New Roman" w:hint="eastAsia"/>
                <w:sz w:val="18"/>
                <w:szCs w:val="18"/>
              </w:rPr>
              <w:t>4</w:t>
            </w:r>
          </w:p>
        </w:tc>
      </w:tr>
      <w:tr w:rsidR="00490BEA" w:rsidRPr="002F4FCB" w14:paraId="0ED51E1B" w14:textId="77777777" w:rsidTr="005708E7">
        <w:trPr>
          <w:jc w:val="center"/>
        </w:trPr>
        <w:tc>
          <w:tcPr>
            <w:tcW w:w="0" w:type="auto"/>
            <w:vMerge/>
            <w:vAlign w:val="center"/>
          </w:tcPr>
          <w:p w14:paraId="5C4CF50C" w14:textId="77777777" w:rsidR="00490BEA" w:rsidRDefault="00490BEA" w:rsidP="002F4FCB">
            <w:pPr>
              <w:spacing w:line="240" w:lineRule="auto"/>
              <w:rPr>
                <w:rFonts w:cs="Times New Roman"/>
                <w:sz w:val="18"/>
                <w:szCs w:val="18"/>
              </w:rPr>
            </w:pPr>
          </w:p>
        </w:tc>
        <w:tc>
          <w:tcPr>
            <w:tcW w:w="816" w:type="dxa"/>
            <w:vMerge/>
            <w:vAlign w:val="center"/>
          </w:tcPr>
          <w:p w14:paraId="0F61AF85" w14:textId="77777777" w:rsidR="00490BEA" w:rsidRDefault="00490BE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06DDE0B2" w14:textId="77777777" w:rsidR="00490BEA" w:rsidRDefault="00490BEA" w:rsidP="002F4FCB">
            <w:pPr>
              <w:spacing w:line="240" w:lineRule="auto"/>
              <w:rPr>
                <w:rFonts w:cs="Times New Roman"/>
                <w:sz w:val="18"/>
                <w:szCs w:val="18"/>
              </w:rPr>
            </w:pPr>
            <w:r>
              <w:rPr>
                <w:rFonts w:cs="Times New Roman" w:hint="eastAsia"/>
                <w:sz w:val="18"/>
                <w:szCs w:val="18"/>
              </w:rPr>
              <w:t>技术寻求型</w:t>
            </w:r>
            <w:r>
              <w:rPr>
                <w:rFonts w:cs="Times New Roman" w:hint="eastAsia"/>
                <w:sz w:val="18"/>
                <w:szCs w:val="18"/>
              </w:rPr>
              <w:t>OFDI</w:t>
            </w:r>
            <w:r>
              <w:rPr>
                <w:rFonts w:cs="Times New Roman" w:hint="eastAsia"/>
                <w:sz w:val="18"/>
                <w:szCs w:val="18"/>
              </w:rPr>
              <w:t>与</w:t>
            </w:r>
            <w:r>
              <w:rPr>
                <w:rFonts w:cs="Times New Roman" w:hint="eastAsia"/>
                <w:sz w:val="18"/>
                <w:szCs w:val="18"/>
              </w:rPr>
              <w:t>did</w:t>
            </w:r>
            <w:r>
              <w:rPr>
                <w:rFonts w:cs="Times New Roman" w:hint="eastAsia"/>
                <w:sz w:val="18"/>
                <w:szCs w:val="18"/>
              </w:rPr>
              <w:t>的三重差分项（</w:t>
            </w:r>
            <w:proofErr w:type="spellStart"/>
            <w:r>
              <w:rPr>
                <w:rFonts w:cs="Times New Roman" w:hint="eastAsia"/>
                <w:sz w:val="18"/>
                <w:szCs w:val="18"/>
              </w:rPr>
              <w:t>ddd_r</w:t>
            </w:r>
            <w:proofErr w:type="spellEnd"/>
            <w:r>
              <w:rPr>
                <w:rFonts w:cs="Times New Roman" w:hint="eastAsia"/>
                <w:sz w:val="18"/>
                <w:szCs w:val="18"/>
              </w:rPr>
              <w:t>）</w:t>
            </w:r>
          </w:p>
          <w:p w14:paraId="319732D8" w14:textId="33493CE5" w:rsidR="00490BEA" w:rsidRPr="00A80411" w:rsidRDefault="00490BEA" w:rsidP="002F4FCB">
            <w:pPr>
              <w:spacing w:line="240" w:lineRule="auto"/>
              <w:rPr>
                <w:rFonts w:cs="Times New Roman"/>
                <w:sz w:val="18"/>
                <w:szCs w:val="18"/>
              </w:rPr>
            </w:pPr>
            <w:r>
              <w:rPr>
                <w:rFonts w:cs="Times New Roman" w:hint="eastAsia"/>
                <w:sz w:val="18"/>
                <w:szCs w:val="18"/>
              </w:rPr>
              <w:t>技术寻求型</w:t>
            </w:r>
            <w:r>
              <w:rPr>
                <w:rFonts w:cs="Times New Roman" w:hint="eastAsia"/>
                <w:sz w:val="18"/>
                <w:szCs w:val="18"/>
              </w:rPr>
              <w:t>OFDI</w:t>
            </w:r>
            <w:r>
              <w:rPr>
                <w:rFonts w:cs="Times New Roman" w:hint="eastAsia"/>
                <w:sz w:val="18"/>
                <w:szCs w:val="18"/>
              </w:rPr>
              <w:t>与政策时间的交互项（</w:t>
            </w:r>
            <w:proofErr w:type="spellStart"/>
            <w:r>
              <w:rPr>
                <w:rFonts w:cs="Times New Roman" w:hint="eastAsia"/>
                <w:sz w:val="18"/>
                <w:szCs w:val="18"/>
              </w:rPr>
              <w:t>rpost</w:t>
            </w:r>
            <w:proofErr w:type="spellEnd"/>
            <w:r>
              <w:rPr>
                <w:rFonts w:cs="Times New Roman" w:hint="eastAsia"/>
                <w:sz w:val="18"/>
                <w:szCs w:val="18"/>
              </w:rPr>
              <w:t>）</w:t>
            </w:r>
          </w:p>
        </w:tc>
        <w:tc>
          <w:tcPr>
            <w:tcW w:w="793" w:type="dxa"/>
            <w:tcBorders>
              <w:top w:val="single" w:sz="4" w:space="0" w:color="auto"/>
              <w:bottom w:val="single" w:sz="4" w:space="0" w:color="auto"/>
            </w:tcBorders>
            <w:vAlign w:val="center"/>
          </w:tcPr>
          <w:p w14:paraId="108664C9" w14:textId="3FDB70AA" w:rsidR="00490BEA" w:rsidRPr="00A80411" w:rsidRDefault="00490BEA" w:rsidP="002F4FCB">
            <w:pPr>
              <w:spacing w:line="240" w:lineRule="auto"/>
              <w:rPr>
                <w:rFonts w:cs="Times New Roman"/>
                <w:sz w:val="18"/>
                <w:szCs w:val="18"/>
              </w:rPr>
            </w:pPr>
            <w:r>
              <w:rPr>
                <w:rFonts w:cs="Times New Roman" w:hint="eastAsia"/>
                <w:sz w:val="18"/>
                <w:szCs w:val="18"/>
              </w:rPr>
              <w:t>表</w:t>
            </w:r>
            <w:r>
              <w:rPr>
                <w:rFonts w:cs="Times New Roman" w:hint="eastAsia"/>
                <w:sz w:val="18"/>
                <w:szCs w:val="18"/>
              </w:rPr>
              <w:t>4</w:t>
            </w:r>
          </w:p>
        </w:tc>
      </w:tr>
      <w:tr w:rsidR="0033514A" w:rsidRPr="002F4FCB" w14:paraId="2A5A6AF8" w14:textId="77777777" w:rsidTr="000E1FC7">
        <w:trPr>
          <w:jc w:val="center"/>
        </w:trPr>
        <w:tc>
          <w:tcPr>
            <w:tcW w:w="0" w:type="auto"/>
            <w:vMerge/>
            <w:vAlign w:val="center"/>
          </w:tcPr>
          <w:p w14:paraId="42135393" w14:textId="77777777" w:rsidR="0033514A" w:rsidRDefault="0033514A" w:rsidP="002F4FCB">
            <w:pPr>
              <w:spacing w:line="240" w:lineRule="auto"/>
              <w:rPr>
                <w:rFonts w:cs="Times New Roman"/>
                <w:sz w:val="18"/>
                <w:szCs w:val="18"/>
              </w:rPr>
            </w:pPr>
          </w:p>
        </w:tc>
        <w:tc>
          <w:tcPr>
            <w:tcW w:w="816" w:type="dxa"/>
            <w:vMerge/>
            <w:vAlign w:val="center"/>
          </w:tcPr>
          <w:p w14:paraId="7A7A0A90" w14:textId="77777777" w:rsidR="0033514A" w:rsidRDefault="0033514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3E14A9F9" w14:textId="77777777" w:rsidR="0033514A" w:rsidRDefault="0033514A" w:rsidP="002F4FCB">
            <w:pPr>
              <w:spacing w:line="240" w:lineRule="auto"/>
              <w:rPr>
                <w:rFonts w:cs="Times New Roman"/>
                <w:sz w:val="18"/>
                <w:szCs w:val="18"/>
              </w:rPr>
            </w:pPr>
            <w:r>
              <w:rPr>
                <w:rFonts w:cs="Times New Roman" w:hint="eastAsia"/>
                <w:sz w:val="18"/>
                <w:szCs w:val="18"/>
              </w:rPr>
              <w:t>t+1</w:t>
            </w:r>
            <w:r>
              <w:rPr>
                <w:rFonts w:cs="Times New Roman" w:hint="eastAsia"/>
                <w:sz w:val="18"/>
                <w:szCs w:val="18"/>
              </w:rPr>
              <w:t>期发明专利获得量（件）</w:t>
            </w:r>
          </w:p>
          <w:p w14:paraId="36F42030" w14:textId="07B738CF" w:rsidR="0033514A" w:rsidRPr="00D44498" w:rsidRDefault="0033514A" w:rsidP="002F4FCB">
            <w:pPr>
              <w:spacing w:line="240" w:lineRule="auto"/>
              <w:rPr>
                <w:rFonts w:cs="Times New Roman"/>
                <w:sz w:val="18"/>
                <w:szCs w:val="18"/>
              </w:rPr>
            </w:pPr>
            <w:r>
              <w:rPr>
                <w:rFonts w:cs="Times New Roman" w:hint="eastAsia"/>
                <w:sz w:val="18"/>
                <w:szCs w:val="18"/>
              </w:rPr>
              <w:t>t+1</w:t>
            </w:r>
            <w:r>
              <w:rPr>
                <w:rFonts w:cs="Times New Roman" w:hint="eastAsia"/>
                <w:sz w:val="18"/>
                <w:szCs w:val="18"/>
              </w:rPr>
              <w:t>期发明专利获得量（百件）</w:t>
            </w:r>
          </w:p>
        </w:tc>
        <w:tc>
          <w:tcPr>
            <w:tcW w:w="793" w:type="dxa"/>
            <w:vMerge w:val="restart"/>
            <w:tcBorders>
              <w:top w:val="single" w:sz="4" w:space="0" w:color="auto"/>
            </w:tcBorders>
            <w:vAlign w:val="center"/>
          </w:tcPr>
          <w:p w14:paraId="4E839E3D" w14:textId="52F62141" w:rsidR="0033514A" w:rsidRDefault="0033514A" w:rsidP="002F4FCB">
            <w:pPr>
              <w:spacing w:line="240" w:lineRule="auto"/>
              <w:rPr>
                <w:rFonts w:cs="Times New Roman"/>
                <w:sz w:val="18"/>
                <w:szCs w:val="18"/>
              </w:rPr>
            </w:pPr>
            <w:r>
              <w:rPr>
                <w:rFonts w:cs="Times New Roman" w:hint="eastAsia"/>
                <w:sz w:val="18"/>
                <w:szCs w:val="18"/>
              </w:rPr>
              <w:t>附录</w:t>
            </w:r>
            <w:r>
              <w:rPr>
                <w:rFonts w:cs="Times New Roman" w:hint="eastAsia"/>
                <w:sz w:val="18"/>
                <w:szCs w:val="18"/>
              </w:rPr>
              <w:t>V</w:t>
            </w:r>
          </w:p>
        </w:tc>
      </w:tr>
      <w:tr w:rsidR="0033514A" w:rsidRPr="002F4FCB" w14:paraId="1821E786" w14:textId="77777777" w:rsidTr="000E1FC7">
        <w:trPr>
          <w:jc w:val="center"/>
        </w:trPr>
        <w:tc>
          <w:tcPr>
            <w:tcW w:w="0" w:type="auto"/>
            <w:vMerge/>
            <w:vAlign w:val="center"/>
          </w:tcPr>
          <w:p w14:paraId="45A1364D" w14:textId="77777777" w:rsidR="0033514A" w:rsidRDefault="0033514A" w:rsidP="002F4FCB">
            <w:pPr>
              <w:spacing w:line="240" w:lineRule="auto"/>
              <w:rPr>
                <w:rFonts w:cs="Times New Roman"/>
                <w:sz w:val="18"/>
                <w:szCs w:val="18"/>
              </w:rPr>
            </w:pPr>
          </w:p>
        </w:tc>
        <w:tc>
          <w:tcPr>
            <w:tcW w:w="816" w:type="dxa"/>
            <w:vMerge/>
            <w:vAlign w:val="center"/>
          </w:tcPr>
          <w:p w14:paraId="54AD08C7" w14:textId="77777777" w:rsidR="0033514A" w:rsidRDefault="0033514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69CB03EC" w14:textId="77777777" w:rsidR="0033514A" w:rsidRDefault="0033514A" w:rsidP="00490BEA">
            <w:pPr>
              <w:spacing w:line="240" w:lineRule="auto"/>
              <w:rPr>
                <w:rFonts w:cs="Times New Roman"/>
                <w:sz w:val="18"/>
                <w:szCs w:val="18"/>
              </w:rPr>
            </w:pPr>
            <w:r w:rsidRPr="00A80411">
              <w:rPr>
                <w:rFonts w:cs="Times New Roman" w:hint="eastAsia"/>
                <w:sz w:val="18"/>
                <w:szCs w:val="18"/>
              </w:rPr>
              <w:t>t</w:t>
            </w:r>
            <w:r w:rsidRPr="00A80411">
              <w:rPr>
                <w:rFonts w:cs="Times New Roman" w:hint="eastAsia"/>
                <w:sz w:val="18"/>
                <w:szCs w:val="18"/>
              </w:rPr>
              <w:t>年行业</w:t>
            </w:r>
            <w:r w:rsidRPr="00A80411">
              <w:rPr>
                <w:rFonts w:cs="Times New Roman" w:hint="eastAsia"/>
                <w:sz w:val="18"/>
                <w:szCs w:val="18"/>
              </w:rPr>
              <w:t>h</w:t>
            </w:r>
            <w:r w:rsidRPr="00A80411">
              <w:rPr>
                <w:rFonts w:cs="Times New Roman" w:hint="eastAsia"/>
                <w:sz w:val="18"/>
                <w:szCs w:val="18"/>
              </w:rPr>
              <w:t>受美国出口管制影响的企业数量</w:t>
            </w:r>
            <w:r w:rsidRPr="00A80411">
              <w:rPr>
                <w:rFonts w:cs="Times New Roman" w:hint="eastAsia"/>
                <w:sz w:val="18"/>
                <w:szCs w:val="18"/>
              </w:rPr>
              <w:t>/t</w:t>
            </w:r>
            <w:r w:rsidRPr="00A80411">
              <w:rPr>
                <w:rFonts w:cs="Times New Roman" w:hint="eastAsia"/>
                <w:sz w:val="18"/>
                <w:szCs w:val="18"/>
              </w:rPr>
              <w:t>年行业</w:t>
            </w:r>
            <w:r w:rsidRPr="00A80411">
              <w:rPr>
                <w:rFonts w:cs="Times New Roman" w:hint="eastAsia"/>
                <w:sz w:val="18"/>
                <w:szCs w:val="18"/>
              </w:rPr>
              <w:t>h</w:t>
            </w:r>
            <w:r w:rsidRPr="00A80411">
              <w:rPr>
                <w:rFonts w:cs="Times New Roman" w:hint="eastAsia"/>
                <w:sz w:val="18"/>
                <w:szCs w:val="18"/>
              </w:rPr>
              <w:t>上市公司总数</w:t>
            </w:r>
            <w:r>
              <w:rPr>
                <w:rFonts w:cs="Times New Roman" w:hint="eastAsia"/>
                <w:sz w:val="18"/>
                <w:szCs w:val="18"/>
              </w:rPr>
              <w:t>（</w:t>
            </w:r>
            <w:proofErr w:type="spellStart"/>
            <w:r>
              <w:rPr>
                <w:rFonts w:cs="Times New Roman" w:hint="eastAsia"/>
                <w:sz w:val="18"/>
                <w:szCs w:val="18"/>
              </w:rPr>
              <w:t>ec</w:t>
            </w:r>
            <w:proofErr w:type="spellEnd"/>
            <w:r>
              <w:rPr>
                <w:rFonts w:cs="Times New Roman" w:hint="eastAsia"/>
                <w:sz w:val="18"/>
                <w:szCs w:val="18"/>
              </w:rPr>
              <w:t>）</w:t>
            </w:r>
          </w:p>
          <w:p w14:paraId="0D36AE36" w14:textId="536FE36F" w:rsidR="0033514A" w:rsidRPr="00490BEA" w:rsidRDefault="0033514A" w:rsidP="002F4FCB">
            <w:pPr>
              <w:spacing w:line="240" w:lineRule="auto"/>
              <w:rPr>
                <w:rFonts w:cs="Times New Roman"/>
                <w:sz w:val="18"/>
                <w:szCs w:val="18"/>
              </w:rPr>
            </w:pPr>
            <w:r w:rsidRPr="00A80411">
              <w:rPr>
                <w:rFonts w:cs="Times New Roman" w:hint="eastAsia"/>
                <w:sz w:val="18"/>
                <w:szCs w:val="18"/>
              </w:rPr>
              <w:t>t</w:t>
            </w:r>
            <w:r w:rsidRPr="00A80411">
              <w:rPr>
                <w:rFonts w:cs="Times New Roman" w:hint="eastAsia"/>
                <w:sz w:val="18"/>
                <w:szCs w:val="18"/>
              </w:rPr>
              <w:t>年行业</w:t>
            </w:r>
            <w:r w:rsidRPr="00A80411">
              <w:rPr>
                <w:rFonts w:cs="Times New Roman" w:hint="eastAsia"/>
                <w:sz w:val="18"/>
                <w:szCs w:val="18"/>
              </w:rPr>
              <w:t>h</w:t>
            </w:r>
            <w:r w:rsidRPr="00A80411">
              <w:rPr>
                <w:rFonts w:cs="Times New Roman" w:hint="eastAsia"/>
                <w:sz w:val="18"/>
                <w:szCs w:val="18"/>
              </w:rPr>
              <w:t>受美国出口管制影响且已进行</w:t>
            </w:r>
            <w:r w:rsidRPr="00A80411">
              <w:rPr>
                <w:rFonts w:cs="Times New Roman" w:hint="eastAsia"/>
                <w:sz w:val="18"/>
                <w:szCs w:val="18"/>
              </w:rPr>
              <w:t>OFDI</w:t>
            </w:r>
            <w:r w:rsidRPr="00A80411">
              <w:rPr>
                <w:rFonts w:cs="Times New Roman" w:hint="eastAsia"/>
                <w:sz w:val="18"/>
                <w:szCs w:val="18"/>
              </w:rPr>
              <w:t>的企业数量</w:t>
            </w:r>
            <w:r w:rsidRPr="00A80411">
              <w:rPr>
                <w:rFonts w:cs="Times New Roman" w:hint="eastAsia"/>
                <w:sz w:val="18"/>
                <w:szCs w:val="18"/>
              </w:rPr>
              <w:t>/t</w:t>
            </w:r>
            <w:r w:rsidRPr="00A80411">
              <w:rPr>
                <w:rFonts w:cs="Times New Roman" w:hint="eastAsia"/>
                <w:sz w:val="18"/>
                <w:szCs w:val="18"/>
              </w:rPr>
              <w:t>年行业</w:t>
            </w:r>
            <w:r w:rsidRPr="00A80411">
              <w:rPr>
                <w:rFonts w:cs="Times New Roman" w:hint="eastAsia"/>
                <w:sz w:val="18"/>
                <w:szCs w:val="18"/>
              </w:rPr>
              <w:t>h</w:t>
            </w:r>
            <w:r w:rsidRPr="00A80411">
              <w:rPr>
                <w:rFonts w:cs="Times New Roman" w:hint="eastAsia"/>
                <w:sz w:val="18"/>
                <w:szCs w:val="18"/>
              </w:rPr>
              <w:t>受美国出口管制影响的企业数量</w:t>
            </w:r>
            <w:r>
              <w:rPr>
                <w:rFonts w:cs="Times New Roman" w:hint="eastAsia"/>
                <w:sz w:val="18"/>
                <w:szCs w:val="18"/>
              </w:rPr>
              <w:t>（</w:t>
            </w:r>
            <w:proofErr w:type="spellStart"/>
            <w:r>
              <w:rPr>
                <w:rFonts w:cs="Times New Roman" w:hint="eastAsia"/>
                <w:sz w:val="18"/>
                <w:szCs w:val="18"/>
              </w:rPr>
              <w:t>ecofdi</w:t>
            </w:r>
            <w:proofErr w:type="spellEnd"/>
            <w:r>
              <w:rPr>
                <w:rFonts w:cs="Times New Roman" w:hint="eastAsia"/>
                <w:sz w:val="18"/>
                <w:szCs w:val="18"/>
              </w:rPr>
              <w:t>）</w:t>
            </w:r>
          </w:p>
        </w:tc>
        <w:tc>
          <w:tcPr>
            <w:tcW w:w="793" w:type="dxa"/>
            <w:vMerge/>
            <w:vAlign w:val="center"/>
          </w:tcPr>
          <w:p w14:paraId="05C60106" w14:textId="6E3025E0" w:rsidR="0033514A" w:rsidRDefault="0033514A" w:rsidP="002F4FCB">
            <w:pPr>
              <w:spacing w:line="240" w:lineRule="auto"/>
              <w:rPr>
                <w:rFonts w:cs="Times New Roman"/>
                <w:sz w:val="18"/>
                <w:szCs w:val="18"/>
              </w:rPr>
            </w:pPr>
          </w:p>
        </w:tc>
      </w:tr>
      <w:tr w:rsidR="0033514A" w:rsidRPr="002F4FCB" w14:paraId="65E058AE" w14:textId="77777777" w:rsidTr="007C58FA">
        <w:trPr>
          <w:jc w:val="center"/>
        </w:trPr>
        <w:tc>
          <w:tcPr>
            <w:tcW w:w="0" w:type="auto"/>
            <w:vMerge/>
            <w:vAlign w:val="center"/>
          </w:tcPr>
          <w:p w14:paraId="1CEEB281" w14:textId="77777777" w:rsidR="0033514A" w:rsidRDefault="0033514A" w:rsidP="002F4FCB">
            <w:pPr>
              <w:spacing w:line="240" w:lineRule="auto"/>
              <w:rPr>
                <w:rFonts w:cs="Times New Roman"/>
                <w:sz w:val="18"/>
                <w:szCs w:val="18"/>
              </w:rPr>
            </w:pPr>
          </w:p>
        </w:tc>
        <w:tc>
          <w:tcPr>
            <w:tcW w:w="816" w:type="dxa"/>
            <w:vMerge/>
            <w:vAlign w:val="center"/>
          </w:tcPr>
          <w:p w14:paraId="0C42C78C" w14:textId="77777777" w:rsidR="0033514A" w:rsidRDefault="0033514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0545D0C9" w14:textId="77777777" w:rsidR="0033514A" w:rsidRDefault="0033514A" w:rsidP="00490BEA">
            <w:pPr>
              <w:spacing w:line="240" w:lineRule="auto"/>
              <w:rPr>
                <w:rFonts w:cs="Times New Roman"/>
                <w:sz w:val="18"/>
                <w:szCs w:val="18"/>
              </w:rPr>
            </w:pPr>
            <w:r>
              <w:rPr>
                <w:rFonts w:cs="Times New Roman" w:hint="eastAsia"/>
                <w:sz w:val="18"/>
                <w:szCs w:val="18"/>
              </w:rPr>
              <w:t>《中国制造</w:t>
            </w:r>
            <w:r>
              <w:rPr>
                <w:rFonts w:cs="Times New Roman" w:hint="eastAsia"/>
                <w:sz w:val="18"/>
                <w:szCs w:val="18"/>
              </w:rPr>
              <w:t>2025</w:t>
            </w:r>
            <w:r>
              <w:rPr>
                <w:rFonts w:cs="Times New Roman" w:hint="eastAsia"/>
                <w:sz w:val="18"/>
                <w:szCs w:val="18"/>
              </w:rPr>
              <w:t>》战略规划</w:t>
            </w:r>
            <w:r w:rsidRPr="00A80411">
              <w:rPr>
                <w:rFonts w:cs="Times New Roman" w:hint="eastAsia"/>
                <w:sz w:val="18"/>
                <w:szCs w:val="18"/>
              </w:rPr>
              <w:t>十大核心领域企业分组变量与政策时间变量的交互项</w:t>
            </w:r>
            <w:r>
              <w:rPr>
                <w:rFonts w:cs="Times New Roman" w:hint="eastAsia"/>
                <w:sz w:val="18"/>
                <w:szCs w:val="18"/>
              </w:rPr>
              <w:t>（</w:t>
            </w:r>
            <w:r>
              <w:rPr>
                <w:rFonts w:cs="Times New Roman" w:hint="eastAsia"/>
                <w:sz w:val="18"/>
                <w:szCs w:val="18"/>
              </w:rPr>
              <w:t>cn2025post</w:t>
            </w:r>
            <w:r>
              <w:rPr>
                <w:rFonts w:cs="Times New Roman" w:hint="eastAsia"/>
                <w:sz w:val="18"/>
                <w:szCs w:val="18"/>
              </w:rPr>
              <w:t>）</w:t>
            </w:r>
          </w:p>
          <w:p w14:paraId="62675DEC" w14:textId="77777777" w:rsidR="0033514A" w:rsidRDefault="0033514A" w:rsidP="00490BEA">
            <w:pPr>
              <w:spacing w:line="240" w:lineRule="auto"/>
              <w:rPr>
                <w:rFonts w:cs="Times New Roman"/>
                <w:sz w:val="18"/>
                <w:szCs w:val="18"/>
              </w:rPr>
            </w:pPr>
            <w:r>
              <w:rPr>
                <w:rFonts w:cs="Times New Roman" w:hint="eastAsia"/>
                <w:sz w:val="18"/>
                <w:szCs w:val="18"/>
              </w:rPr>
              <w:t>OFDI</w:t>
            </w:r>
            <w:r>
              <w:rPr>
                <w:rFonts w:cs="Times New Roman" w:hint="eastAsia"/>
                <w:sz w:val="18"/>
                <w:szCs w:val="18"/>
              </w:rPr>
              <w:t>与《中国制造</w:t>
            </w:r>
            <w:r>
              <w:rPr>
                <w:rFonts w:cs="Times New Roman" w:hint="eastAsia"/>
                <w:sz w:val="18"/>
                <w:szCs w:val="18"/>
              </w:rPr>
              <w:t>2025</w:t>
            </w:r>
            <w:r>
              <w:rPr>
                <w:rFonts w:cs="Times New Roman" w:hint="eastAsia"/>
                <w:sz w:val="18"/>
                <w:szCs w:val="18"/>
              </w:rPr>
              <w:t>》战略规划的三重差分项（</w:t>
            </w:r>
            <w:proofErr w:type="spellStart"/>
            <w:r>
              <w:rPr>
                <w:rFonts w:cs="Times New Roman" w:hint="eastAsia"/>
                <w:sz w:val="18"/>
                <w:szCs w:val="18"/>
              </w:rPr>
              <w:t>ofdicnpost</w:t>
            </w:r>
            <w:proofErr w:type="spellEnd"/>
            <w:r>
              <w:rPr>
                <w:rFonts w:cs="Times New Roman" w:hint="eastAsia"/>
                <w:sz w:val="18"/>
                <w:szCs w:val="18"/>
              </w:rPr>
              <w:t>）</w:t>
            </w:r>
          </w:p>
          <w:p w14:paraId="78EE00AD" w14:textId="1DB26A43" w:rsidR="0033514A" w:rsidRPr="00490BEA" w:rsidRDefault="0033514A" w:rsidP="00490BEA">
            <w:pPr>
              <w:spacing w:line="240" w:lineRule="auto"/>
              <w:rPr>
                <w:rFonts w:cs="Times New Roman"/>
                <w:sz w:val="18"/>
                <w:szCs w:val="18"/>
              </w:rPr>
            </w:pPr>
            <w:r>
              <w:rPr>
                <w:rFonts w:cs="Times New Roman" w:hint="eastAsia"/>
                <w:sz w:val="18"/>
                <w:szCs w:val="18"/>
              </w:rPr>
              <w:t>OFDI</w:t>
            </w:r>
            <w:r>
              <w:rPr>
                <w:rFonts w:cs="Times New Roman" w:hint="eastAsia"/>
                <w:sz w:val="18"/>
                <w:szCs w:val="18"/>
              </w:rPr>
              <w:t>与《中国制造</w:t>
            </w:r>
            <w:r>
              <w:rPr>
                <w:rFonts w:cs="Times New Roman" w:hint="eastAsia"/>
                <w:sz w:val="18"/>
                <w:szCs w:val="18"/>
              </w:rPr>
              <w:t>2025</w:t>
            </w:r>
            <w:r>
              <w:rPr>
                <w:rFonts w:cs="Times New Roman" w:hint="eastAsia"/>
                <w:sz w:val="18"/>
                <w:szCs w:val="18"/>
              </w:rPr>
              <w:t>》战略规划政策时间变量的交互项（</w:t>
            </w:r>
            <w:r>
              <w:rPr>
                <w:rFonts w:cs="Times New Roman" w:hint="eastAsia"/>
                <w:sz w:val="18"/>
                <w:szCs w:val="18"/>
              </w:rPr>
              <w:t>ofdipost2015</w:t>
            </w:r>
            <w:r>
              <w:rPr>
                <w:rFonts w:cs="Times New Roman" w:hint="eastAsia"/>
                <w:sz w:val="18"/>
                <w:szCs w:val="18"/>
              </w:rPr>
              <w:t>）</w:t>
            </w:r>
          </w:p>
        </w:tc>
        <w:tc>
          <w:tcPr>
            <w:tcW w:w="793" w:type="dxa"/>
            <w:vMerge/>
            <w:vAlign w:val="center"/>
          </w:tcPr>
          <w:p w14:paraId="5D9CDD3D" w14:textId="77777777" w:rsidR="0033514A" w:rsidRDefault="0033514A" w:rsidP="002F4FCB">
            <w:pPr>
              <w:spacing w:line="240" w:lineRule="auto"/>
              <w:rPr>
                <w:rFonts w:cs="Times New Roman"/>
                <w:sz w:val="18"/>
                <w:szCs w:val="18"/>
              </w:rPr>
            </w:pPr>
          </w:p>
        </w:tc>
      </w:tr>
      <w:tr w:rsidR="0033514A" w:rsidRPr="002F4FCB" w14:paraId="2C7C2F56" w14:textId="77777777" w:rsidTr="007C58FA">
        <w:trPr>
          <w:jc w:val="center"/>
        </w:trPr>
        <w:tc>
          <w:tcPr>
            <w:tcW w:w="0" w:type="auto"/>
            <w:vMerge/>
            <w:vAlign w:val="center"/>
          </w:tcPr>
          <w:p w14:paraId="07971E64" w14:textId="77777777" w:rsidR="0033514A" w:rsidRDefault="0033514A" w:rsidP="002F4FCB">
            <w:pPr>
              <w:spacing w:line="240" w:lineRule="auto"/>
              <w:rPr>
                <w:rFonts w:cs="Times New Roman"/>
                <w:sz w:val="18"/>
                <w:szCs w:val="18"/>
              </w:rPr>
            </w:pPr>
          </w:p>
        </w:tc>
        <w:tc>
          <w:tcPr>
            <w:tcW w:w="816" w:type="dxa"/>
            <w:vMerge/>
            <w:vAlign w:val="center"/>
          </w:tcPr>
          <w:p w14:paraId="4B758685" w14:textId="77777777" w:rsidR="0033514A" w:rsidRDefault="0033514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6EF31482" w14:textId="77777777" w:rsidR="0033514A" w:rsidRDefault="0033514A" w:rsidP="00490BEA">
            <w:pPr>
              <w:spacing w:line="240" w:lineRule="auto"/>
              <w:rPr>
                <w:rFonts w:cs="Times New Roman"/>
                <w:sz w:val="18"/>
                <w:szCs w:val="18"/>
              </w:rPr>
            </w:pPr>
            <w:r w:rsidRPr="00BA4899">
              <w:rPr>
                <w:rFonts w:cs="Times New Roman" w:hint="eastAsia"/>
                <w:sz w:val="18"/>
                <w:szCs w:val="18"/>
              </w:rPr>
              <w:t>欧盟出口管制行业的企业分组变量与政策时间变量的交互项</w:t>
            </w:r>
            <w:r>
              <w:rPr>
                <w:rFonts w:cs="Times New Roman" w:hint="eastAsia"/>
                <w:sz w:val="18"/>
                <w:szCs w:val="18"/>
              </w:rPr>
              <w:t>（</w:t>
            </w:r>
            <w:proofErr w:type="spellStart"/>
            <w:r>
              <w:rPr>
                <w:rFonts w:cs="Times New Roman" w:hint="eastAsia"/>
                <w:sz w:val="18"/>
                <w:szCs w:val="18"/>
              </w:rPr>
              <w:t>eupost</w:t>
            </w:r>
            <w:proofErr w:type="spellEnd"/>
            <w:r>
              <w:rPr>
                <w:rFonts w:cs="Times New Roman" w:hint="eastAsia"/>
                <w:sz w:val="18"/>
                <w:szCs w:val="18"/>
              </w:rPr>
              <w:t>）</w:t>
            </w:r>
          </w:p>
          <w:p w14:paraId="7E66AEF1" w14:textId="77777777" w:rsidR="0033514A" w:rsidRDefault="0033514A" w:rsidP="00490BEA">
            <w:pPr>
              <w:spacing w:line="240" w:lineRule="auto"/>
              <w:rPr>
                <w:rFonts w:cs="Times New Roman"/>
                <w:sz w:val="18"/>
                <w:szCs w:val="18"/>
              </w:rPr>
            </w:pPr>
            <w:r>
              <w:rPr>
                <w:rFonts w:cs="Times New Roman" w:hint="eastAsia"/>
                <w:sz w:val="18"/>
                <w:szCs w:val="18"/>
              </w:rPr>
              <w:t>OFDI</w:t>
            </w:r>
            <w:r>
              <w:rPr>
                <w:rFonts w:cs="Times New Roman" w:hint="eastAsia"/>
                <w:sz w:val="18"/>
                <w:szCs w:val="18"/>
              </w:rPr>
              <w:t>与欧盟出口管制行业的三重差分项（</w:t>
            </w:r>
            <w:proofErr w:type="spellStart"/>
            <w:r>
              <w:rPr>
                <w:rFonts w:cs="Times New Roman" w:hint="eastAsia"/>
                <w:sz w:val="18"/>
                <w:szCs w:val="18"/>
              </w:rPr>
              <w:t>ofdieupost</w:t>
            </w:r>
            <w:proofErr w:type="spellEnd"/>
            <w:r>
              <w:rPr>
                <w:rFonts w:cs="Times New Roman" w:hint="eastAsia"/>
                <w:sz w:val="18"/>
                <w:szCs w:val="18"/>
              </w:rPr>
              <w:t>）</w:t>
            </w:r>
          </w:p>
          <w:p w14:paraId="76B66BE3" w14:textId="2466F03E" w:rsidR="0033514A" w:rsidRPr="00490BEA" w:rsidRDefault="0033514A" w:rsidP="00490BEA">
            <w:pPr>
              <w:spacing w:line="240" w:lineRule="auto"/>
              <w:rPr>
                <w:rFonts w:cs="Times New Roman"/>
                <w:sz w:val="18"/>
                <w:szCs w:val="18"/>
              </w:rPr>
            </w:pPr>
            <w:r>
              <w:rPr>
                <w:rFonts w:cs="Times New Roman" w:hint="eastAsia"/>
                <w:sz w:val="18"/>
                <w:szCs w:val="18"/>
              </w:rPr>
              <w:t>OFDI</w:t>
            </w:r>
            <w:r>
              <w:rPr>
                <w:rFonts w:cs="Times New Roman" w:hint="eastAsia"/>
                <w:sz w:val="18"/>
                <w:szCs w:val="18"/>
              </w:rPr>
              <w:t>与欧盟出口管制政策时间变量的交互项（</w:t>
            </w:r>
            <w:r>
              <w:rPr>
                <w:rFonts w:cs="Times New Roman" w:hint="eastAsia"/>
                <w:sz w:val="18"/>
                <w:szCs w:val="18"/>
              </w:rPr>
              <w:t>ofdipost2021</w:t>
            </w:r>
            <w:r>
              <w:rPr>
                <w:rFonts w:cs="Times New Roman" w:hint="eastAsia"/>
                <w:sz w:val="18"/>
                <w:szCs w:val="18"/>
              </w:rPr>
              <w:t>）</w:t>
            </w:r>
          </w:p>
        </w:tc>
        <w:tc>
          <w:tcPr>
            <w:tcW w:w="793" w:type="dxa"/>
            <w:vMerge/>
            <w:vAlign w:val="center"/>
          </w:tcPr>
          <w:p w14:paraId="4F55DFEC" w14:textId="77777777" w:rsidR="0033514A" w:rsidRDefault="0033514A" w:rsidP="002F4FCB">
            <w:pPr>
              <w:spacing w:line="240" w:lineRule="auto"/>
              <w:rPr>
                <w:rFonts w:cs="Times New Roman"/>
                <w:sz w:val="18"/>
                <w:szCs w:val="18"/>
              </w:rPr>
            </w:pPr>
          </w:p>
        </w:tc>
      </w:tr>
      <w:tr w:rsidR="0033514A" w:rsidRPr="002F4FCB" w14:paraId="63B50BEE" w14:textId="77777777" w:rsidTr="007C58FA">
        <w:trPr>
          <w:jc w:val="center"/>
        </w:trPr>
        <w:tc>
          <w:tcPr>
            <w:tcW w:w="0" w:type="auto"/>
            <w:vMerge/>
            <w:vAlign w:val="center"/>
          </w:tcPr>
          <w:p w14:paraId="04733B69" w14:textId="77777777" w:rsidR="0033514A" w:rsidRDefault="0033514A" w:rsidP="002F4FCB">
            <w:pPr>
              <w:spacing w:line="240" w:lineRule="auto"/>
              <w:rPr>
                <w:rFonts w:cs="Times New Roman"/>
                <w:sz w:val="18"/>
                <w:szCs w:val="18"/>
              </w:rPr>
            </w:pPr>
          </w:p>
        </w:tc>
        <w:tc>
          <w:tcPr>
            <w:tcW w:w="816" w:type="dxa"/>
            <w:vMerge/>
            <w:vAlign w:val="center"/>
          </w:tcPr>
          <w:p w14:paraId="53BAEA29" w14:textId="77777777" w:rsidR="0033514A" w:rsidRDefault="0033514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150A8D90" w14:textId="77777777" w:rsidR="0033514A" w:rsidRDefault="0033514A" w:rsidP="00490BEA">
            <w:pPr>
              <w:spacing w:line="240" w:lineRule="auto"/>
              <w:rPr>
                <w:rFonts w:cs="Times New Roman"/>
                <w:sz w:val="18"/>
                <w:szCs w:val="18"/>
              </w:rPr>
            </w:pPr>
            <w:r w:rsidRPr="00A91DE2">
              <w:rPr>
                <w:rFonts w:cs="Times New Roman" w:hint="eastAsia"/>
                <w:sz w:val="18"/>
                <w:szCs w:val="18"/>
              </w:rPr>
              <w:t>以前年度登上实体清单的企业分组变量与政策时间变量的交互项</w:t>
            </w:r>
            <w:r>
              <w:rPr>
                <w:rFonts w:cs="Times New Roman" w:hint="eastAsia"/>
                <w:sz w:val="18"/>
                <w:szCs w:val="18"/>
              </w:rPr>
              <w:t>（</w:t>
            </w:r>
            <w:proofErr w:type="spellStart"/>
            <w:r>
              <w:rPr>
                <w:rFonts w:cs="Times New Roman" w:hint="eastAsia"/>
                <w:sz w:val="18"/>
                <w:szCs w:val="18"/>
              </w:rPr>
              <w:t>beforepost</w:t>
            </w:r>
            <w:proofErr w:type="spellEnd"/>
            <w:r>
              <w:rPr>
                <w:rFonts w:cs="Times New Roman" w:hint="eastAsia"/>
                <w:sz w:val="18"/>
                <w:szCs w:val="18"/>
              </w:rPr>
              <w:t>）</w:t>
            </w:r>
          </w:p>
          <w:p w14:paraId="44B5F784" w14:textId="10902B4A" w:rsidR="0033514A" w:rsidRPr="00490BEA" w:rsidRDefault="0033514A" w:rsidP="00490BEA">
            <w:pPr>
              <w:spacing w:line="240" w:lineRule="auto"/>
              <w:rPr>
                <w:rFonts w:cs="Times New Roman"/>
                <w:sz w:val="18"/>
                <w:szCs w:val="18"/>
              </w:rPr>
            </w:pPr>
            <w:r w:rsidRPr="00A91DE2">
              <w:rPr>
                <w:rFonts w:cs="Times New Roman" w:hint="eastAsia"/>
                <w:sz w:val="18"/>
                <w:szCs w:val="18"/>
              </w:rPr>
              <w:t>企业是否</w:t>
            </w:r>
            <w:r w:rsidRPr="00A91DE2">
              <w:rPr>
                <w:rFonts w:cs="Times New Roman" w:hint="eastAsia"/>
                <w:sz w:val="18"/>
                <w:szCs w:val="18"/>
              </w:rPr>
              <w:t>OFDI</w:t>
            </w:r>
            <w:r w:rsidRPr="00A91DE2">
              <w:rPr>
                <w:rFonts w:cs="Times New Roman" w:hint="eastAsia"/>
                <w:sz w:val="18"/>
                <w:szCs w:val="18"/>
              </w:rPr>
              <w:t>的分组变量、</w:t>
            </w:r>
            <w:r w:rsidRPr="00A91DE2">
              <w:rPr>
                <w:rFonts w:cs="Times New Roman" w:hint="eastAsia"/>
                <w:sz w:val="18"/>
                <w:szCs w:val="18"/>
              </w:rPr>
              <w:t>2018</w:t>
            </w:r>
            <w:r w:rsidRPr="00A91DE2">
              <w:rPr>
                <w:rFonts w:cs="Times New Roman" w:hint="eastAsia"/>
                <w:sz w:val="18"/>
                <w:szCs w:val="18"/>
              </w:rPr>
              <w:t>以前年度登上实体清单的企业分组变量与政策时间变量的交互项</w:t>
            </w:r>
            <w:r>
              <w:rPr>
                <w:rFonts w:cs="Times New Roman" w:hint="eastAsia"/>
                <w:sz w:val="18"/>
                <w:szCs w:val="18"/>
              </w:rPr>
              <w:t>（</w:t>
            </w:r>
            <w:proofErr w:type="spellStart"/>
            <w:r>
              <w:rPr>
                <w:rFonts w:cs="Times New Roman" w:hint="eastAsia"/>
                <w:sz w:val="18"/>
                <w:szCs w:val="18"/>
              </w:rPr>
              <w:t>ofdibeforepost</w:t>
            </w:r>
            <w:proofErr w:type="spellEnd"/>
            <w:r>
              <w:rPr>
                <w:rFonts w:cs="Times New Roman" w:hint="eastAsia"/>
                <w:sz w:val="18"/>
                <w:szCs w:val="18"/>
              </w:rPr>
              <w:t>）</w:t>
            </w:r>
          </w:p>
        </w:tc>
        <w:tc>
          <w:tcPr>
            <w:tcW w:w="793" w:type="dxa"/>
            <w:vMerge/>
            <w:vAlign w:val="center"/>
          </w:tcPr>
          <w:p w14:paraId="13E56DE1" w14:textId="77777777" w:rsidR="0033514A" w:rsidRDefault="0033514A" w:rsidP="002F4FCB">
            <w:pPr>
              <w:spacing w:line="240" w:lineRule="auto"/>
              <w:rPr>
                <w:rFonts w:cs="Times New Roman"/>
                <w:sz w:val="18"/>
                <w:szCs w:val="18"/>
              </w:rPr>
            </w:pPr>
          </w:p>
        </w:tc>
      </w:tr>
      <w:tr w:rsidR="0033514A" w:rsidRPr="002F4FCB" w14:paraId="2417C588" w14:textId="77777777" w:rsidTr="007C58FA">
        <w:trPr>
          <w:jc w:val="center"/>
        </w:trPr>
        <w:tc>
          <w:tcPr>
            <w:tcW w:w="0" w:type="auto"/>
            <w:vMerge/>
            <w:vAlign w:val="center"/>
          </w:tcPr>
          <w:p w14:paraId="2C332108" w14:textId="77777777" w:rsidR="0033514A" w:rsidRDefault="0033514A" w:rsidP="002F4FCB">
            <w:pPr>
              <w:spacing w:line="240" w:lineRule="auto"/>
              <w:rPr>
                <w:rFonts w:cs="Times New Roman"/>
                <w:sz w:val="18"/>
                <w:szCs w:val="18"/>
              </w:rPr>
            </w:pPr>
          </w:p>
        </w:tc>
        <w:tc>
          <w:tcPr>
            <w:tcW w:w="816" w:type="dxa"/>
            <w:vMerge/>
            <w:vAlign w:val="center"/>
          </w:tcPr>
          <w:p w14:paraId="40870447" w14:textId="77777777" w:rsidR="0033514A" w:rsidRDefault="0033514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5C3E609F" w14:textId="77777777" w:rsidR="0033514A" w:rsidRDefault="0033514A" w:rsidP="00490BEA">
            <w:pPr>
              <w:spacing w:line="240" w:lineRule="auto"/>
              <w:rPr>
                <w:rFonts w:cs="Times New Roman"/>
                <w:sz w:val="18"/>
                <w:szCs w:val="18"/>
              </w:rPr>
            </w:pPr>
            <w:r w:rsidRPr="00A91DE2">
              <w:rPr>
                <w:rFonts w:cs="Times New Roman" w:hint="eastAsia"/>
                <w:sz w:val="18"/>
                <w:szCs w:val="18"/>
              </w:rPr>
              <w:t>向外资管制地区</w:t>
            </w:r>
            <w:r>
              <w:rPr>
                <w:rFonts w:cs="Times New Roman" w:hint="eastAsia"/>
                <w:sz w:val="18"/>
                <w:szCs w:val="18"/>
              </w:rPr>
              <w:t>（即美国、英国、日本、澳大利亚和欧盟）</w:t>
            </w:r>
            <w:r w:rsidRPr="00A91DE2">
              <w:rPr>
                <w:rFonts w:cs="Times New Roman" w:hint="eastAsia"/>
                <w:sz w:val="18"/>
                <w:szCs w:val="18"/>
              </w:rPr>
              <w:t>的</w:t>
            </w:r>
            <w:r w:rsidRPr="00A91DE2">
              <w:rPr>
                <w:rFonts w:cs="Times New Roman" w:hint="eastAsia"/>
                <w:sz w:val="18"/>
                <w:szCs w:val="18"/>
              </w:rPr>
              <w:t>OFDI</w:t>
            </w:r>
            <w:r>
              <w:rPr>
                <w:rFonts w:cs="Times New Roman" w:hint="eastAsia"/>
                <w:sz w:val="18"/>
                <w:szCs w:val="18"/>
              </w:rPr>
              <w:t>三重差分项（</w:t>
            </w:r>
            <w:proofErr w:type="spellStart"/>
            <w:r>
              <w:rPr>
                <w:rFonts w:cs="Times New Roman" w:hint="eastAsia"/>
                <w:sz w:val="18"/>
                <w:szCs w:val="18"/>
              </w:rPr>
              <w:t>ddd_rule</w:t>
            </w:r>
            <w:proofErr w:type="spellEnd"/>
            <w:r>
              <w:rPr>
                <w:rFonts w:cs="Times New Roman" w:hint="eastAsia"/>
                <w:sz w:val="18"/>
                <w:szCs w:val="18"/>
              </w:rPr>
              <w:t>）</w:t>
            </w:r>
          </w:p>
          <w:p w14:paraId="16BBDF81" w14:textId="051A864F" w:rsidR="0033514A" w:rsidRPr="00A91DE2" w:rsidRDefault="0033514A" w:rsidP="00490BEA">
            <w:pPr>
              <w:spacing w:line="240" w:lineRule="auto"/>
              <w:rPr>
                <w:rFonts w:cs="Times New Roman"/>
                <w:sz w:val="18"/>
                <w:szCs w:val="18"/>
              </w:rPr>
            </w:pPr>
            <w:r w:rsidRPr="00A91DE2">
              <w:rPr>
                <w:rFonts w:cs="Times New Roman" w:hint="eastAsia"/>
                <w:sz w:val="18"/>
                <w:szCs w:val="18"/>
              </w:rPr>
              <w:t>向</w:t>
            </w:r>
            <w:proofErr w:type="gramStart"/>
            <w:r>
              <w:rPr>
                <w:rFonts w:cs="Times New Roman" w:hint="eastAsia"/>
                <w:sz w:val="18"/>
                <w:szCs w:val="18"/>
              </w:rPr>
              <w:t>非</w:t>
            </w:r>
            <w:r w:rsidRPr="00A91DE2">
              <w:rPr>
                <w:rFonts w:cs="Times New Roman" w:hint="eastAsia"/>
                <w:sz w:val="18"/>
                <w:szCs w:val="18"/>
              </w:rPr>
              <w:t>外资</w:t>
            </w:r>
            <w:proofErr w:type="gramEnd"/>
            <w:r w:rsidRPr="00A91DE2">
              <w:rPr>
                <w:rFonts w:cs="Times New Roman" w:hint="eastAsia"/>
                <w:sz w:val="18"/>
                <w:szCs w:val="18"/>
              </w:rPr>
              <w:t>管制地区的</w:t>
            </w:r>
            <w:r w:rsidRPr="00A91DE2">
              <w:rPr>
                <w:rFonts w:cs="Times New Roman" w:hint="eastAsia"/>
                <w:sz w:val="18"/>
                <w:szCs w:val="18"/>
              </w:rPr>
              <w:t>OFDI</w:t>
            </w:r>
            <w:r>
              <w:rPr>
                <w:rFonts w:cs="Times New Roman" w:hint="eastAsia"/>
                <w:sz w:val="18"/>
                <w:szCs w:val="18"/>
              </w:rPr>
              <w:t>三重差分项（</w:t>
            </w:r>
            <w:proofErr w:type="spellStart"/>
            <w:r>
              <w:rPr>
                <w:rFonts w:cs="Times New Roman" w:hint="eastAsia"/>
                <w:sz w:val="18"/>
                <w:szCs w:val="18"/>
              </w:rPr>
              <w:t>ddd_nrule</w:t>
            </w:r>
            <w:proofErr w:type="spellEnd"/>
            <w:r>
              <w:rPr>
                <w:rFonts w:cs="Times New Roman" w:hint="eastAsia"/>
                <w:sz w:val="18"/>
                <w:szCs w:val="18"/>
              </w:rPr>
              <w:t>）</w:t>
            </w:r>
          </w:p>
        </w:tc>
        <w:tc>
          <w:tcPr>
            <w:tcW w:w="793" w:type="dxa"/>
            <w:vMerge/>
            <w:vAlign w:val="center"/>
          </w:tcPr>
          <w:p w14:paraId="407A04D2" w14:textId="77777777" w:rsidR="0033514A" w:rsidRDefault="0033514A" w:rsidP="002F4FCB">
            <w:pPr>
              <w:spacing w:line="240" w:lineRule="auto"/>
              <w:rPr>
                <w:rFonts w:cs="Times New Roman"/>
                <w:sz w:val="18"/>
                <w:szCs w:val="18"/>
              </w:rPr>
            </w:pPr>
          </w:p>
        </w:tc>
      </w:tr>
      <w:tr w:rsidR="0033514A" w:rsidRPr="002F4FCB" w14:paraId="12C0F889" w14:textId="77777777" w:rsidTr="007C58FA">
        <w:trPr>
          <w:jc w:val="center"/>
        </w:trPr>
        <w:tc>
          <w:tcPr>
            <w:tcW w:w="0" w:type="auto"/>
            <w:vMerge/>
            <w:vAlign w:val="center"/>
          </w:tcPr>
          <w:p w14:paraId="3C721953" w14:textId="77777777" w:rsidR="0033514A" w:rsidRDefault="0033514A" w:rsidP="002F4FCB">
            <w:pPr>
              <w:spacing w:line="240" w:lineRule="auto"/>
              <w:rPr>
                <w:rFonts w:cs="Times New Roman"/>
                <w:sz w:val="18"/>
                <w:szCs w:val="18"/>
              </w:rPr>
            </w:pPr>
          </w:p>
        </w:tc>
        <w:tc>
          <w:tcPr>
            <w:tcW w:w="816" w:type="dxa"/>
            <w:vMerge/>
            <w:vAlign w:val="center"/>
          </w:tcPr>
          <w:p w14:paraId="00424E96" w14:textId="77777777" w:rsidR="0033514A" w:rsidRDefault="0033514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0ACD8445" w14:textId="3F85461D" w:rsidR="0033514A" w:rsidRPr="00490BEA" w:rsidRDefault="0033514A" w:rsidP="00490BEA">
            <w:pPr>
              <w:spacing w:line="240" w:lineRule="auto"/>
              <w:rPr>
                <w:rFonts w:cs="Times New Roman"/>
                <w:sz w:val="18"/>
                <w:szCs w:val="18"/>
              </w:rPr>
            </w:pPr>
            <w:r w:rsidRPr="00D44498">
              <w:rPr>
                <w:rFonts w:cs="Times New Roman" w:hint="eastAsia"/>
                <w:sz w:val="18"/>
                <w:szCs w:val="18"/>
              </w:rPr>
              <w:t>企业为美国</w:t>
            </w:r>
            <w:r w:rsidRPr="00D44498">
              <w:rPr>
                <w:rFonts w:cs="Times New Roman" w:hint="eastAsia"/>
                <w:sz w:val="18"/>
                <w:szCs w:val="18"/>
              </w:rPr>
              <w:t>2018</w:t>
            </w:r>
            <w:r w:rsidRPr="00D44498">
              <w:rPr>
                <w:rFonts w:cs="Times New Roman" w:hint="eastAsia"/>
                <w:sz w:val="18"/>
                <w:szCs w:val="18"/>
              </w:rPr>
              <w:t>年两次加税政策所处行业则为</w:t>
            </w:r>
            <w:r w:rsidRPr="00D44498">
              <w:rPr>
                <w:rFonts w:cs="Times New Roman" w:hint="eastAsia"/>
                <w:sz w:val="18"/>
                <w:szCs w:val="18"/>
              </w:rPr>
              <w:t>1</w:t>
            </w:r>
            <w:r w:rsidRPr="00D44498">
              <w:rPr>
                <w:rFonts w:cs="Times New Roman" w:hint="eastAsia"/>
                <w:sz w:val="18"/>
                <w:szCs w:val="18"/>
              </w:rPr>
              <w:t>，否则为</w:t>
            </w:r>
            <w:r w:rsidRPr="00D44498">
              <w:rPr>
                <w:rFonts w:cs="Times New Roman" w:hint="eastAsia"/>
                <w:sz w:val="18"/>
                <w:szCs w:val="18"/>
              </w:rPr>
              <w:t>0</w:t>
            </w:r>
            <w:r>
              <w:rPr>
                <w:rFonts w:cs="Times New Roman" w:hint="eastAsia"/>
                <w:sz w:val="18"/>
                <w:szCs w:val="18"/>
              </w:rPr>
              <w:t>（</w:t>
            </w:r>
            <w:proofErr w:type="spellStart"/>
            <w:r>
              <w:rPr>
                <w:rFonts w:cs="Times New Roman" w:hint="eastAsia"/>
                <w:sz w:val="18"/>
                <w:szCs w:val="18"/>
              </w:rPr>
              <w:t>tradewar</w:t>
            </w:r>
            <w:proofErr w:type="spellEnd"/>
            <w:r>
              <w:rPr>
                <w:rFonts w:cs="Times New Roman" w:hint="eastAsia"/>
                <w:sz w:val="18"/>
                <w:szCs w:val="18"/>
              </w:rPr>
              <w:t>）</w:t>
            </w:r>
          </w:p>
        </w:tc>
        <w:tc>
          <w:tcPr>
            <w:tcW w:w="793" w:type="dxa"/>
            <w:vMerge/>
            <w:vAlign w:val="center"/>
          </w:tcPr>
          <w:p w14:paraId="09581241" w14:textId="77777777" w:rsidR="0033514A" w:rsidRDefault="0033514A" w:rsidP="002F4FCB">
            <w:pPr>
              <w:spacing w:line="240" w:lineRule="auto"/>
              <w:rPr>
                <w:rFonts w:cs="Times New Roman"/>
                <w:sz w:val="18"/>
                <w:szCs w:val="18"/>
              </w:rPr>
            </w:pPr>
          </w:p>
        </w:tc>
      </w:tr>
      <w:tr w:rsidR="0033514A" w:rsidRPr="002F4FCB" w14:paraId="22B7669D" w14:textId="77777777" w:rsidTr="007C58FA">
        <w:trPr>
          <w:jc w:val="center"/>
        </w:trPr>
        <w:tc>
          <w:tcPr>
            <w:tcW w:w="0" w:type="auto"/>
            <w:vMerge/>
            <w:vAlign w:val="center"/>
          </w:tcPr>
          <w:p w14:paraId="7F8CD5D1" w14:textId="77777777" w:rsidR="0033514A" w:rsidRDefault="0033514A" w:rsidP="002F4FCB">
            <w:pPr>
              <w:spacing w:line="240" w:lineRule="auto"/>
              <w:rPr>
                <w:rFonts w:cs="Times New Roman"/>
                <w:sz w:val="18"/>
                <w:szCs w:val="18"/>
              </w:rPr>
            </w:pPr>
          </w:p>
        </w:tc>
        <w:tc>
          <w:tcPr>
            <w:tcW w:w="816" w:type="dxa"/>
            <w:vMerge/>
            <w:vAlign w:val="center"/>
          </w:tcPr>
          <w:p w14:paraId="58F3A4E4" w14:textId="77777777" w:rsidR="0033514A" w:rsidRDefault="0033514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284EFC1B" w14:textId="77777777" w:rsidR="0033514A" w:rsidRDefault="0033514A" w:rsidP="00490BEA">
            <w:pPr>
              <w:spacing w:line="240" w:lineRule="auto"/>
              <w:rPr>
                <w:rFonts w:cs="Times New Roman"/>
                <w:sz w:val="18"/>
                <w:szCs w:val="18"/>
              </w:rPr>
            </w:pPr>
            <w:r w:rsidRPr="002F4FCB">
              <w:rPr>
                <w:rFonts w:cs="Times New Roman" w:hint="eastAsia"/>
                <w:sz w:val="18"/>
                <w:szCs w:val="18"/>
              </w:rPr>
              <w:t>企业</w:t>
            </w:r>
            <w:r>
              <w:rPr>
                <w:rFonts w:cs="Times New Roman" w:hint="eastAsia"/>
                <w:sz w:val="18"/>
                <w:szCs w:val="18"/>
              </w:rPr>
              <w:t>本身被纳入实体清单</w:t>
            </w:r>
            <w:r w:rsidRPr="002F4FCB">
              <w:rPr>
                <w:rFonts w:cs="Times New Roman" w:hint="eastAsia"/>
                <w:sz w:val="18"/>
                <w:szCs w:val="18"/>
              </w:rPr>
              <w:t>虚拟变量和政策时间虚拟变量的交互项</w:t>
            </w:r>
            <w:r>
              <w:rPr>
                <w:rFonts w:cs="Times New Roman" w:hint="eastAsia"/>
                <w:sz w:val="18"/>
                <w:szCs w:val="18"/>
              </w:rPr>
              <w:t>（</w:t>
            </w:r>
            <w:proofErr w:type="spellStart"/>
            <w:r>
              <w:rPr>
                <w:rFonts w:cs="Times New Roman" w:hint="eastAsia"/>
                <w:sz w:val="18"/>
                <w:szCs w:val="18"/>
              </w:rPr>
              <w:t>selfpost</w:t>
            </w:r>
            <w:proofErr w:type="spellEnd"/>
            <w:r>
              <w:rPr>
                <w:rFonts w:cs="Times New Roman" w:hint="eastAsia"/>
                <w:sz w:val="18"/>
                <w:szCs w:val="18"/>
              </w:rPr>
              <w:t>）</w:t>
            </w:r>
          </w:p>
          <w:p w14:paraId="1609A34F" w14:textId="684ECD67" w:rsidR="0033514A" w:rsidRPr="00490BEA" w:rsidRDefault="0033514A" w:rsidP="00490BEA">
            <w:pPr>
              <w:spacing w:line="240" w:lineRule="auto"/>
              <w:rPr>
                <w:rFonts w:cs="Times New Roman"/>
                <w:sz w:val="18"/>
                <w:szCs w:val="18"/>
              </w:rPr>
            </w:pPr>
            <w:r w:rsidRPr="002F4FCB">
              <w:rPr>
                <w:rFonts w:cs="Times New Roman" w:hint="eastAsia"/>
                <w:sz w:val="18"/>
                <w:szCs w:val="18"/>
              </w:rPr>
              <w:t>企业</w:t>
            </w:r>
            <w:r>
              <w:rPr>
                <w:rFonts w:cs="Times New Roman" w:hint="eastAsia"/>
                <w:sz w:val="18"/>
                <w:szCs w:val="18"/>
              </w:rPr>
              <w:t>本身被纳入实体清单与</w:t>
            </w:r>
            <w:r>
              <w:rPr>
                <w:rFonts w:cs="Times New Roman" w:hint="eastAsia"/>
                <w:sz w:val="18"/>
                <w:szCs w:val="18"/>
              </w:rPr>
              <w:t>OFDI</w:t>
            </w:r>
            <w:r>
              <w:rPr>
                <w:rFonts w:cs="Times New Roman" w:hint="eastAsia"/>
                <w:sz w:val="18"/>
                <w:szCs w:val="18"/>
              </w:rPr>
              <w:t>的三重差分项（</w:t>
            </w:r>
            <w:proofErr w:type="spellStart"/>
            <w:r>
              <w:rPr>
                <w:rFonts w:cs="Times New Roman" w:hint="eastAsia"/>
                <w:sz w:val="18"/>
                <w:szCs w:val="18"/>
              </w:rPr>
              <w:t>ddd_self</w:t>
            </w:r>
            <w:proofErr w:type="spellEnd"/>
            <w:r>
              <w:rPr>
                <w:rFonts w:cs="Times New Roman" w:hint="eastAsia"/>
                <w:sz w:val="18"/>
                <w:szCs w:val="18"/>
              </w:rPr>
              <w:t>）</w:t>
            </w:r>
          </w:p>
        </w:tc>
        <w:tc>
          <w:tcPr>
            <w:tcW w:w="793" w:type="dxa"/>
            <w:vMerge/>
            <w:vAlign w:val="center"/>
          </w:tcPr>
          <w:p w14:paraId="0ACAD76F" w14:textId="77777777" w:rsidR="0033514A" w:rsidRDefault="0033514A" w:rsidP="002F4FCB">
            <w:pPr>
              <w:spacing w:line="240" w:lineRule="auto"/>
              <w:rPr>
                <w:rFonts w:cs="Times New Roman"/>
                <w:sz w:val="18"/>
                <w:szCs w:val="18"/>
              </w:rPr>
            </w:pPr>
          </w:p>
        </w:tc>
      </w:tr>
      <w:tr w:rsidR="0033514A" w:rsidRPr="002F4FCB" w14:paraId="1CD78E85" w14:textId="77777777" w:rsidTr="007C58FA">
        <w:trPr>
          <w:jc w:val="center"/>
        </w:trPr>
        <w:tc>
          <w:tcPr>
            <w:tcW w:w="0" w:type="auto"/>
            <w:vMerge/>
            <w:vAlign w:val="center"/>
          </w:tcPr>
          <w:p w14:paraId="3D146160" w14:textId="77777777" w:rsidR="0033514A" w:rsidRDefault="0033514A" w:rsidP="002F4FCB">
            <w:pPr>
              <w:spacing w:line="240" w:lineRule="auto"/>
              <w:rPr>
                <w:rFonts w:cs="Times New Roman"/>
                <w:sz w:val="18"/>
                <w:szCs w:val="18"/>
              </w:rPr>
            </w:pPr>
          </w:p>
        </w:tc>
        <w:tc>
          <w:tcPr>
            <w:tcW w:w="816" w:type="dxa"/>
            <w:vMerge/>
            <w:vAlign w:val="center"/>
          </w:tcPr>
          <w:p w14:paraId="51E87D89" w14:textId="77777777" w:rsidR="0033514A" w:rsidRDefault="0033514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6E31157E" w14:textId="77777777" w:rsidR="0033514A" w:rsidRDefault="0033514A" w:rsidP="00490BEA">
            <w:pPr>
              <w:spacing w:line="240" w:lineRule="auto"/>
              <w:rPr>
                <w:rFonts w:cs="Times New Roman"/>
                <w:sz w:val="18"/>
                <w:szCs w:val="18"/>
              </w:rPr>
            </w:pPr>
            <w:r>
              <w:rPr>
                <w:rFonts w:cs="Times New Roman" w:hint="eastAsia"/>
                <w:sz w:val="18"/>
                <w:szCs w:val="18"/>
              </w:rPr>
              <w:t>虚设政策时间的双重差分项（</w:t>
            </w:r>
            <w:r>
              <w:rPr>
                <w:rFonts w:cs="Times New Roman" w:hint="eastAsia"/>
                <w:sz w:val="18"/>
                <w:szCs w:val="18"/>
              </w:rPr>
              <w:t>did2016</w:t>
            </w:r>
            <w:r>
              <w:rPr>
                <w:rFonts w:cs="Times New Roman" w:hint="eastAsia"/>
                <w:sz w:val="18"/>
                <w:szCs w:val="18"/>
              </w:rPr>
              <w:t>）</w:t>
            </w:r>
          </w:p>
          <w:p w14:paraId="6C128033" w14:textId="77777777" w:rsidR="0033514A" w:rsidRDefault="0033514A" w:rsidP="00490BEA">
            <w:pPr>
              <w:spacing w:line="240" w:lineRule="auto"/>
              <w:rPr>
                <w:rFonts w:cs="Times New Roman"/>
                <w:sz w:val="18"/>
                <w:szCs w:val="18"/>
              </w:rPr>
            </w:pPr>
            <w:r>
              <w:rPr>
                <w:rFonts w:cs="Times New Roman" w:hint="eastAsia"/>
                <w:sz w:val="18"/>
                <w:szCs w:val="18"/>
              </w:rPr>
              <w:t>虚设政策时间的三重差分项（</w:t>
            </w:r>
            <w:r>
              <w:rPr>
                <w:rFonts w:cs="Times New Roman" w:hint="eastAsia"/>
                <w:sz w:val="18"/>
                <w:szCs w:val="18"/>
              </w:rPr>
              <w:t>ddd_2016</w:t>
            </w:r>
            <w:r>
              <w:rPr>
                <w:rFonts w:cs="Times New Roman" w:hint="eastAsia"/>
                <w:sz w:val="18"/>
                <w:szCs w:val="18"/>
              </w:rPr>
              <w:t>）</w:t>
            </w:r>
          </w:p>
          <w:p w14:paraId="5F24CC8E" w14:textId="056E6707" w:rsidR="0033514A" w:rsidRPr="00490BEA" w:rsidRDefault="0033514A" w:rsidP="00490BEA">
            <w:pPr>
              <w:spacing w:line="240" w:lineRule="auto"/>
              <w:rPr>
                <w:rFonts w:cs="Times New Roman"/>
                <w:sz w:val="18"/>
                <w:szCs w:val="18"/>
              </w:rPr>
            </w:pPr>
            <w:r>
              <w:rPr>
                <w:rFonts w:cs="Times New Roman" w:hint="eastAsia"/>
                <w:sz w:val="18"/>
                <w:szCs w:val="18"/>
              </w:rPr>
              <w:t>OFDI</w:t>
            </w:r>
            <w:r>
              <w:rPr>
                <w:rFonts w:cs="Times New Roman" w:hint="eastAsia"/>
                <w:sz w:val="18"/>
                <w:szCs w:val="18"/>
              </w:rPr>
              <w:t>与虚设政策时间变量的交互项（</w:t>
            </w:r>
            <w:r>
              <w:rPr>
                <w:rFonts w:cs="Times New Roman" w:hint="eastAsia"/>
                <w:sz w:val="18"/>
                <w:szCs w:val="18"/>
              </w:rPr>
              <w:t>ofdipost2016</w:t>
            </w:r>
            <w:r>
              <w:rPr>
                <w:rFonts w:cs="Times New Roman" w:hint="eastAsia"/>
                <w:sz w:val="18"/>
                <w:szCs w:val="18"/>
              </w:rPr>
              <w:t>）</w:t>
            </w:r>
          </w:p>
        </w:tc>
        <w:tc>
          <w:tcPr>
            <w:tcW w:w="793" w:type="dxa"/>
            <w:vMerge/>
            <w:vAlign w:val="center"/>
          </w:tcPr>
          <w:p w14:paraId="21C850FC" w14:textId="77777777" w:rsidR="0033514A" w:rsidRDefault="0033514A" w:rsidP="002F4FCB">
            <w:pPr>
              <w:spacing w:line="240" w:lineRule="auto"/>
              <w:rPr>
                <w:rFonts w:cs="Times New Roman"/>
                <w:sz w:val="18"/>
                <w:szCs w:val="18"/>
              </w:rPr>
            </w:pPr>
          </w:p>
        </w:tc>
      </w:tr>
      <w:tr w:rsidR="0033514A" w:rsidRPr="002F4FCB" w14:paraId="04D5ED64" w14:textId="77777777" w:rsidTr="007C58FA">
        <w:trPr>
          <w:jc w:val="center"/>
        </w:trPr>
        <w:tc>
          <w:tcPr>
            <w:tcW w:w="0" w:type="auto"/>
            <w:vMerge/>
            <w:vAlign w:val="center"/>
          </w:tcPr>
          <w:p w14:paraId="487240DD" w14:textId="77777777" w:rsidR="0033514A" w:rsidRDefault="0033514A" w:rsidP="002F4FCB">
            <w:pPr>
              <w:spacing w:line="240" w:lineRule="auto"/>
              <w:rPr>
                <w:rFonts w:cs="Times New Roman"/>
                <w:sz w:val="18"/>
                <w:szCs w:val="18"/>
              </w:rPr>
            </w:pPr>
          </w:p>
        </w:tc>
        <w:tc>
          <w:tcPr>
            <w:tcW w:w="816" w:type="dxa"/>
            <w:vMerge/>
            <w:vAlign w:val="center"/>
          </w:tcPr>
          <w:p w14:paraId="622F4755" w14:textId="77777777" w:rsidR="0033514A" w:rsidRDefault="0033514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392AE0CF" w14:textId="77777777" w:rsidR="0033514A" w:rsidRDefault="0033514A" w:rsidP="00490BEA">
            <w:pPr>
              <w:spacing w:line="240" w:lineRule="auto"/>
              <w:rPr>
                <w:rFonts w:cs="Times New Roman"/>
                <w:sz w:val="18"/>
                <w:szCs w:val="18"/>
              </w:rPr>
            </w:pPr>
            <w:r w:rsidRPr="00D44498">
              <w:rPr>
                <w:rFonts w:cs="Times New Roman" w:hint="eastAsia"/>
                <w:sz w:val="18"/>
                <w:szCs w:val="18"/>
              </w:rPr>
              <w:t>多期双重差分变量</w:t>
            </w:r>
            <w:r>
              <w:rPr>
                <w:rFonts w:cs="Times New Roman" w:hint="eastAsia"/>
                <w:sz w:val="18"/>
                <w:szCs w:val="18"/>
              </w:rPr>
              <w:t>（</w:t>
            </w:r>
            <w:proofErr w:type="spellStart"/>
            <w:r>
              <w:rPr>
                <w:rFonts w:cs="Times New Roman" w:hint="eastAsia"/>
                <w:sz w:val="18"/>
                <w:szCs w:val="18"/>
              </w:rPr>
              <w:t>mult_did</w:t>
            </w:r>
            <w:proofErr w:type="spellEnd"/>
            <w:r>
              <w:rPr>
                <w:rFonts w:cs="Times New Roman" w:hint="eastAsia"/>
                <w:sz w:val="18"/>
                <w:szCs w:val="18"/>
              </w:rPr>
              <w:t>）</w:t>
            </w:r>
          </w:p>
          <w:p w14:paraId="3CFF4435" w14:textId="77777777" w:rsidR="0033514A" w:rsidRDefault="0033514A" w:rsidP="00490BEA">
            <w:pPr>
              <w:spacing w:line="240" w:lineRule="auto"/>
              <w:rPr>
                <w:rFonts w:cs="Times New Roman"/>
                <w:sz w:val="18"/>
                <w:szCs w:val="18"/>
              </w:rPr>
            </w:pPr>
            <w:r>
              <w:rPr>
                <w:rFonts w:cs="Times New Roman" w:hint="eastAsia"/>
                <w:sz w:val="18"/>
                <w:szCs w:val="18"/>
              </w:rPr>
              <w:t>OFDI</w:t>
            </w:r>
            <w:r>
              <w:rPr>
                <w:rFonts w:cs="Times New Roman" w:hint="eastAsia"/>
                <w:sz w:val="18"/>
                <w:szCs w:val="18"/>
              </w:rPr>
              <w:t>与多期双重差分变量的交互项（</w:t>
            </w:r>
            <w:proofErr w:type="spellStart"/>
            <w:r>
              <w:rPr>
                <w:rFonts w:cs="Times New Roman" w:hint="eastAsia"/>
                <w:sz w:val="18"/>
                <w:szCs w:val="18"/>
              </w:rPr>
              <w:t>ddd_mult</w:t>
            </w:r>
            <w:proofErr w:type="spellEnd"/>
            <w:r>
              <w:rPr>
                <w:rFonts w:cs="Times New Roman" w:hint="eastAsia"/>
                <w:sz w:val="18"/>
                <w:szCs w:val="18"/>
              </w:rPr>
              <w:t>）</w:t>
            </w:r>
          </w:p>
          <w:p w14:paraId="27E88B62" w14:textId="77777777" w:rsidR="0033514A" w:rsidRDefault="0033514A" w:rsidP="00490BEA">
            <w:pPr>
              <w:spacing w:line="240" w:lineRule="auto"/>
              <w:rPr>
                <w:rFonts w:cs="Times New Roman"/>
                <w:sz w:val="18"/>
                <w:szCs w:val="18"/>
              </w:rPr>
            </w:pPr>
            <w:r>
              <w:rPr>
                <w:rFonts w:cs="Times New Roman" w:hint="eastAsia"/>
                <w:sz w:val="18"/>
                <w:szCs w:val="18"/>
              </w:rPr>
              <w:t>用于记录观测值条数，赋值为</w:t>
            </w:r>
            <w:r>
              <w:rPr>
                <w:rFonts w:cs="Times New Roman" w:hint="eastAsia"/>
                <w:sz w:val="18"/>
                <w:szCs w:val="18"/>
              </w:rPr>
              <w:t>1</w:t>
            </w:r>
            <w:r>
              <w:rPr>
                <w:rFonts w:cs="Times New Roman" w:hint="eastAsia"/>
                <w:sz w:val="18"/>
                <w:szCs w:val="18"/>
              </w:rPr>
              <w:t>（</w:t>
            </w:r>
            <w:proofErr w:type="spellStart"/>
            <w:r>
              <w:rPr>
                <w:rFonts w:cs="Times New Roman" w:hint="eastAsia"/>
                <w:sz w:val="18"/>
                <w:szCs w:val="18"/>
              </w:rPr>
              <w:t>freq</w:t>
            </w:r>
            <w:proofErr w:type="spellEnd"/>
            <w:r>
              <w:rPr>
                <w:rFonts w:cs="Times New Roman" w:hint="eastAsia"/>
                <w:sz w:val="18"/>
                <w:szCs w:val="18"/>
              </w:rPr>
              <w:t>）</w:t>
            </w:r>
          </w:p>
          <w:p w14:paraId="4AD07B0B" w14:textId="1F37F82F" w:rsidR="0033514A" w:rsidRDefault="0033514A" w:rsidP="00490BEA">
            <w:pPr>
              <w:spacing w:line="240" w:lineRule="auto"/>
              <w:rPr>
                <w:rFonts w:cs="Times New Roman"/>
                <w:sz w:val="18"/>
                <w:szCs w:val="18"/>
              </w:rPr>
            </w:pPr>
            <w:r w:rsidRPr="00D44498">
              <w:rPr>
                <w:rFonts w:cs="Times New Roman" w:hint="eastAsia"/>
                <w:sz w:val="18"/>
                <w:szCs w:val="18"/>
              </w:rPr>
              <w:t>将</w:t>
            </w:r>
            <w:proofErr w:type="spellStart"/>
            <w:r w:rsidRPr="00D44498">
              <w:rPr>
                <w:rFonts w:cs="Times New Roman" w:hint="eastAsia"/>
                <w:sz w:val="18"/>
                <w:szCs w:val="18"/>
              </w:rPr>
              <w:t>freq</w:t>
            </w:r>
            <w:proofErr w:type="spellEnd"/>
            <w:r w:rsidRPr="00D44498">
              <w:rPr>
                <w:rFonts w:cs="Times New Roman" w:hint="eastAsia"/>
                <w:sz w:val="18"/>
                <w:szCs w:val="18"/>
              </w:rPr>
              <w:t>在</w:t>
            </w:r>
            <w:r w:rsidRPr="00D44498">
              <w:rPr>
                <w:rFonts w:cs="Times New Roman" w:hint="eastAsia"/>
                <w:sz w:val="18"/>
                <w:szCs w:val="18"/>
              </w:rPr>
              <w:t>id</w:t>
            </w:r>
            <w:r w:rsidRPr="00D44498">
              <w:rPr>
                <w:rFonts w:cs="Times New Roman" w:hint="eastAsia"/>
                <w:sz w:val="18"/>
                <w:szCs w:val="18"/>
              </w:rPr>
              <w:t>层面进行加总，表示每个企业存在观测值的年份数量</w:t>
            </w:r>
            <w:r>
              <w:rPr>
                <w:rFonts w:cs="Times New Roman" w:hint="eastAsia"/>
                <w:sz w:val="18"/>
                <w:szCs w:val="18"/>
              </w:rPr>
              <w:t>（</w:t>
            </w:r>
            <w:proofErr w:type="spellStart"/>
            <w:r>
              <w:rPr>
                <w:rFonts w:cs="Times New Roman" w:hint="eastAsia"/>
                <w:sz w:val="18"/>
                <w:szCs w:val="18"/>
              </w:rPr>
              <w:t>freq_total</w:t>
            </w:r>
            <w:proofErr w:type="spellEnd"/>
            <w:r>
              <w:rPr>
                <w:rFonts w:cs="Times New Roman" w:hint="eastAsia"/>
                <w:sz w:val="18"/>
                <w:szCs w:val="18"/>
              </w:rPr>
              <w:t>）</w:t>
            </w:r>
          </w:p>
        </w:tc>
        <w:tc>
          <w:tcPr>
            <w:tcW w:w="793" w:type="dxa"/>
            <w:vMerge/>
            <w:vAlign w:val="center"/>
          </w:tcPr>
          <w:p w14:paraId="3B0D35CE" w14:textId="77777777" w:rsidR="0033514A" w:rsidRDefault="0033514A" w:rsidP="002F4FCB">
            <w:pPr>
              <w:spacing w:line="240" w:lineRule="auto"/>
              <w:rPr>
                <w:rFonts w:cs="Times New Roman"/>
                <w:sz w:val="18"/>
                <w:szCs w:val="18"/>
              </w:rPr>
            </w:pPr>
          </w:p>
        </w:tc>
      </w:tr>
      <w:tr w:rsidR="0033514A" w:rsidRPr="002F4FCB" w14:paraId="26C838B0" w14:textId="77777777" w:rsidTr="007C58FA">
        <w:trPr>
          <w:jc w:val="center"/>
        </w:trPr>
        <w:tc>
          <w:tcPr>
            <w:tcW w:w="0" w:type="auto"/>
            <w:vMerge/>
            <w:tcBorders>
              <w:bottom w:val="single" w:sz="4" w:space="0" w:color="auto"/>
            </w:tcBorders>
            <w:vAlign w:val="center"/>
          </w:tcPr>
          <w:p w14:paraId="798E0AEB" w14:textId="77777777" w:rsidR="0033514A" w:rsidRDefault="0033514A" w:rsidP="002F4FCB">
            <w:pPr>
              <w:spacing w:line="240" w:lineRule="auto"/>
              <w:rPr>
                <w:rFonts w:cs="Times New Roman"/>
                <w:sz w:val="18"/>
                <w:szCs w:val="18"/>
              </w:rPr>
            </w:pPr>
          </w:p>
        </w:tc>
        <w:tc>
          <w:tcPr>
            <w:tcW w:w="816" w:type="dxa"/>
            <w:vMerge/>
            <w:tcBorders>
              <w:bottom w:val="single" w:sz="4" w:space="0" w:color="auto"/>
            </w:tcBorders>
            <w:vAlign w:val="center"/>
          </w:tcPr>
          <w:p w14:paraId="5945C9C3" w14:textId="77777777" w:rsidR="0033514A" w:rsidRDefault="0033514A" w:rsidP="002F4FCB">
            <w:pPr>
              <w:spacing w:line="240" w:lineRule="auto"/>
              <w:rPr>
                <w:rFonts w:cs="Times New Roman"/>
                <w:sz w:val="18"/>
                <w:szCs w:val="18"/>
              </w:rPr>
            </w:pPr>
          </w:p>
        </w:tc>
        <w:tc>
          <w:tcPr>
            <w:tcW w:w="5386" w:type="dxa"/>
            <w:tcBorders>
              <w:top w:val="single" w:sz="4" w:space="0" w:color="auto"/>
              <w:bottom w:val="single" w:sz="4" w:space="0" w:color="auto"/>
            </w:tcBorders>
            <w:vAlign w:val="center"/>
          </w:tcPr>
          <w:p w14:paraId="5F163A88" w14:textId="77777777" w:rsidR="0033514A" w:rsidRDefault="0033514A" w:rsidP="00490BEA">
            <w:pPr>
              <w:spacing w:line="240" w:lineRule="auto"/>
              <w:rPr>
                <w:rFonts w:cs="Times New Roman"/>
                <w:sz w:val="18"/>
                <w:szCs w:val="18"/>
              </w:rPr>
            </w:pPr>
            <w:r w:rsidRPr="00D44498">
              <w:rPr>
                <w:rFonts w:cs="Times New Roman" w:hint="eastAsia"/>
                <w:sz w:val="18"/>
                <w:szCs w:val="18"/>
              </w:rPr>
              <w:t>美国</w:t>
            </w:r>
            <w:r w:rsidRPr="00D44498">
              <w:rPr>
                <w:rFonts w:cs="Times New Roman" w:hint="eastAsia"/>
                <w:sz w:val="18"/>
                <w:szCs w:val="18"/>
              </w:rPr>
              <w:t>ECCN</w:t>
            </w:r>
            <w:r w:rsidRPr="00D44498">
              <w:rPr>
                <w:rFonts w:cs="Times New Roman" w:hint="eastAsia"/>
                <w:sz w:val="18"/>
                <w:szCs w:val="18"/>
              </w:rPr>
              <w:t>规定的高暴露</w:t>
            </w:r>
            <w:proofErr w:type="gramStart"/>
            <w:r w:rsidRPr="00D44498">
              <w:rPr>
                <w:rFonts w:cs="Times New Roman" w:hint="eastAsia"/>
                <w:sz w:val="18"/>
                <w:szCs w:val="18"/>
              </w:rPr>
              <w:t>度行业</w:t>
            </w:r>
            <w:proofErr w:type="gramEnd"/>
            <w:r w:rsidRPr="00D44498">
              <w:rPr>
                <w:rFonts w:cs="Times New Roman" w:hint="eastAsia"/>
                <w:sz w:val="18"/>
                <w:szCs w:val="18"/>
              </w:rPr>
              <w:t>的虚拟变量</w:t>
            </w:r>
            <w:r w:rsidRPr="00D44498">
              <w:rPr>
                <w:rFonts w:cs="Times New Roman" w:hint="eastAsia"/>
                <w:sz w:val="18"/>
                <w:szCs w:val="18"/>
              </w:rPr>
              <w:t>*</w:t>
            </w:r>
            <w:proofErr w:type="spellStart"/>
            <w:r w:rsidRPr="00D44498">
              <w:rPr>
                <w:rFonts w:cs="Times New Roman" w:hint="eastAsia"/>
                <w:sz w:val="18"/>
                <w:szCs w:val="18"/>
              </w:rPr>
              <w:t>ofdi</w:t>
            </w:r>
            <w:r>
              <w:rPr>
                <w:rFonts w:cs="Times New Roman" w:hint="eastAsia"/>
                <w:sz w:val="18"/>
                <w:szCs w:val="18"/>
              </w:rPr>
              <w:t>post</w:t>
            </w:r>
            <w:proofErr w:type="spellEnd"/>
            <w:r>
              <w:rPr>
                <w:rFonts w:cs="Times New Roman" w:hint="eastAsia"/>
                <w:sz w:val="18"/>
                <w:szCs w:val="18"/>
              </w:rPr>
              <w:t>（</w:t>
            </w:r>
            <w:proofErr w:type="spellStart"/>
            <w:r>
              <w:rPr>
                <w:rFonts w:cs="Times New Roman" w:hint="eastAsia"/>
                <w:sz w:val="18"/>
                <w:szCs w:val="18"/>
              </w:rPr>
              <w:t>eccn_ofdi_post</w:t>
            </w:r>
            <w:proofErr w:type="spellEnd"/>
            <w:r>
              <w:rPr>
                <w:rFonts w:cs="Times New Roman" w:hint="eastAsia"/>
                <w:sz w:val="18"/>
                <w:szCs w:val="18"/>
              </w:rPr>
              <w:t>）</w:t>
            </w:r>
          </w:p>
          <w:p w14:paraId="655A295C" w14:textId="72D05124" w:rsidR="0033514A" w:rsidRPr="00D44498" w:rsidRDefault="0033514A" w:rsidP="00490BEA">
            <w:pPr>
              <w:spacing w:line="240" w:lineRule="auto"/>
              <w:rPr>
                <w:rFonts w:cs="Times New Roman"/>
                <w:sz w:val="18"/>
                <w:szCs w:val="18"/>
              </w:rPr>
            </w:pPr>
            <w:r w:rsidRPr="00D44498">
              <w:rPr>
                <w:rFonts w:cs="Times New Roman" w:hint="eastAsia"/>
                <w:sz w:val="18"/>
                <w:szCs w:val="18"/>
              </w:rPr>
              <w:lastRenderedPageBreak/>
              <w:t>企业成立初期的董事长</w:t>
            </w:r>
            <w:r w:rsidRPr="00D44498">
              <w:rPr>
                <w:rFonts w:cs="Times New Roman" w:hint="eastAsia"/>
                <w:sz w:val="18"/>
                <w:szCs w:val="18"/>
              </w:rPr>
              <w:t>/CEO</w:t>
            </w:r>
            <w:r w:rsidRPr="00D44498">
              <w:rPr>
                <w:rFonts w:cs="Times New Roman" w:hint="eastAsia"/>
                <w:sz w:val="18"/>
                <w:szCs w:val="18"/>
              </w:rPr>
              <w:t>存在非</w:t>
            </w:r>
            <w:r w:rsidRPr="00D44498">
              <w:rPr>
                <w:rFonts w:cs="Times New Roman" w:hint="eastAsia"/>
                <w:sz w:val="18"/>
                <w:szCs w:val="18"/>
              </w:rPr>
              <w:t>STEM</w:t>
            </w:r>
            <w:r w:rsidRPr="00D44498">
              <w:rPr>
                <w:rFonts w:cs="Times New Roman" w:hint="eastAsia"/>
                <w:sz w:val="18"/>
                <w:szCs w:val="18"/>
              </w:rPr>
              <w:t>学科的海外经历的虚拟变量</w:t>
            </w:r>
            <w:r>
              <w:rPr>
                <w:rFonts w:cs="Times New Roman" w:hint="eastAsia"/>
                <w:sz w:val="18"/>
                <w:szCs w:val="18"/>
              </w:rPr>
              <w:t>与政策时间变量的交互项（</w:t>
            </w:r>
            <w:proofErr w:type="spellStart"/>
            <w:r>
              <w:rPr>
                <w:rFonts w:cs="Times New Roman" w:hint="eastAsia"/>
                <w:sz w:val="18"/>
                <w:szCs w:val="18"/>
              </w:rPr>
              <w:t>ceopost</w:t>
            </w:r>
            <w:proofErr w:type="spellEnd"/>
            <w:r>
              <w:rPr>
                <w:rFonts w:cs="Times New Roman" w:hint="eastAsia"/>
                <w:sz w:val="18"/>
                <w:szCs w:val="18"/>
              </w:rPr>
              <w:t>）</w:t>
            </w:r>
          </w:p>
        </w:tc>
        <w:tc>
          <w:tcPr>
            <w:tcW w:w="793" w:type="dxa"/>
            <w:vMerge/>
            <w:tcBorders>
              <w:bottom w:val="single" w:sz="4" w:space="0" w:color="auto"/>
            </w:tcBorders>
            <w:vAlign w:val="center"/>
          </w:tcPr>
          <w:p w14:paraId="4EF1A15C" w14:textId="77777777" w:rsidR="0033514A" w:rsidRDefault="0033514A" w:rsidP="002F4FCB">
            <w:pPr>
              <w:spacing w:line="240" w:lineRule="auto"/>
              <w:rPr>
                <w:rFonts w:cs="Times New Roman"/>
                <w:sz w:val="18"/>
                <w:szCs w:val="18"/>
              </w:rPr>
            </w:pPr>
          </w:p>
        </w:tc>
      </w:tr>
      <w:tr w:rsidR="00D44498" w:rsidRPr="002F4FCB" w14:paraId="3DEB3A86" w14:textId="77777777" w:rsidTr="005708E7">
        <w:trPr>
          <w:jc w:val="center"/>
        </w:trPr>
        <w:tc>
          <w:tcPr>
            <w:tcW w:w="0" w:type="auto"/>
            <w:tcBorders>
              <w:top w:val="single" w:sz="4" w:space="0" w:color="auto"/>
              <w:bottom w:val="single" w:sz="4" w:space="0" w:color="auto"/>
            </w:tcBorders>
            <w:vAlign w:val="center"/>
          </w:tcPr>
          <w:p w14:paraId="78730871" w14:textId="48D42400" w:rsidR="00D44498" w:rsidRDefault="00D44498" w:rsidP="002F4FCB">
            <w:pPr>
              <w:spacing w:line="240" w:lineRule="auto"/>
              <w:rPr>
                <w:rFonts w:cs="Times New Roman"/>
                <w:sz w:val="18"/>
                <w:szCs w:val="18"/>
              </w:rPr>
            </w:pPr>
            <w:proofErr w:type="spellStart"/>
            <w:r>
              <w:rPr>
                <w:rFonts w:cs="Times New Roman" w:hint="eastAsia"/>
                <w:sz w:val="18"/>
                <w:szCs w:val="18"/>
              </w:rPr>
              <w:t>simulations.dta</w:t>
            </w:r>
            <w:proofErr w:type="spellEnd"/>
          </w:p>
        </w:tc>
        <w:tc>
          <w:tcPr>
            <w:tcW w:w="816" w:type="dxa"/>
            <w:tcBorders>
              <w:top w:val="single" w:sz="4" w:space="0" w:color="auto"/>
              <w:bottom w:val="single" w:sz="4" w:space="0" w:color="auto"/>
            </w:tcBorders>
            <w:vAlign w:val="center"/>
          </w:tcPr>
          <w:p w14:paraId="7017C68B" w14:textId="3D9EA911" w:rsidR="00D44498" w:rsidRDefault="00D44498" w:rsidP="002F4FCB">
            <w:pPr>
              <w:spacing w:line="240" w:lineRule="auto"/>
              <w:rPr>
                <w:rFonts w:cs="Times New Roman"/>
                <w:sz w:val="18"/>
                <w:szCs w:val="18"/>
              </w:rPr>
            </w:pPr>
            <w:r>
              <w:rPr>
                <w:rFonts w:cs="Times New Roman" w:hint="eastAsia"/>
                <w:sz w:val="18"/>
                <w:szCs w:val="18"/>
              </w:rPr>
              <w:t>安慰剂检验数据集</w:t>
            </w:r>
          </w:p>
        </w:tc>
        <w:tc>
          <w:tcPr>
            <w:tcW w:w="5386" w:type="dxa"/>
            <w:tcBorders>
              <w:top w:val="single" w:sz="4" w:space="0" w:color="auto"/>
              <w:bottom w:val="single" w:sz="4" w:space="0" w:color="auto"/>
            </w:tcBorders>
            <w:vAlign w:val="center"/>
          </w:tcPr>
          <w:p w14:paraId="5B28A720" w14:textId="7BCFA891" w:rsidR="00D44498" w:rsidRDefault="00D44498" w:rsidP="002F4FCB">
            <w:pPr>
              <w:spacing w:line="240" w:lineRule="auto"/>
              <w:rPr>
                <w:rFonts w:cs="Times New Roman"/>
                <w:sz w:val="18"/>
                <w:szCs w:val="18"/>
              </w:rPr>
            </w:pPr>
            <w:r w:rsidRPr="00D44498">
              <w:rPr>
                <w:rFonts w:cs="Times New Roman" w:hint="eastAsia"/>
                <w:sz w:val="18"/>
                <w:szCs w:val="18"/>
              </w:rPr>
              <w:t>通过</w:t>
            </w:r>
            <w:r w:rsidRPr="00D44498">
              <w:rPr>
                <w:rFonts w:cs="Times New Roman" w:hint="eastAsia"/>
                <w:sz w:val="18"/>
                <w:szCs w:val="18"/>
              </w:rPr>
              <w:t>1000</w:t>
            </w:r>
            <w:r w:rsidRPr="00D44498">
              <w:rPr>
                <w:rFonts w:cs="Times New Roman" w:hint="eastAsia"/>
                <w:sz w:val="18"/>
                <w:szCs w:val="18"/>
              </w:rPr>
              <w:t>次</w:t>
            </w:r>
            <w:r w:rsidRPr="00D44498">
              <w:rPr>
                <w:rFonts w:cs="Times New Roman" w:hint="eastAsia"/>
                <w:sz w:val="18"/>
                <w:szCs w:val="18"/>
              </w:rPr>
              <w:t>bootstrap</w:t>
            </w:r>
            <w:r w:rsidRPr="00D44498">
              <w:rPr>
                <w:rFonts w:cs="Times New Roman" w:hint="eastAsia"/>
                <w:sz w:val="18"/>
                <w:szCs w:val="18"/>
              </w:rPr>
              <w:t>随机抽样的方法得到的系数估计结果</w:t>
            </w:r>
            <w:r>
              <w:rPr>
                <w:rFonts w:cs="Times New Roman" w:hint="eastAsia"/>
                <w:sz w:val="18"/>
                <w:szCs w:val="18"/>
              </w:rPr>
              <w:t>（</w:t>
            </w:r>
            <w:r>
              <w:rPr>
                <w:rFonts w:cs="Times New Roman" w:hint="eastAsia"/>
                <w:sz w:val="18"/>
                <w:szCs w:val="18"/>
              </w:rPr>
              <w:t>beta</w:t>
            </w:r>
            <w:r>
              <w:rPr>
                <w:rFonts w:cs="Times New Roman" w:hint="eastAsia"/>
                <w:sz w:val="18"/>
                <w:szCs w:val="18"/>
              </w:rPr>
              <w:t>）</w:t>
            </w:r>
          </w:p>
        </w:tc>
        <w:tc>
          <w:tcPr>
            <w:tcW w:w="793" w:type="dxa"/>
            <w:tcBorders>
              <w:top w:val="single" w:sz="4" w:space="0" w:color="auto"/>
              <w:bottom w:val="single" w:sz="4" w:space="0" w:color="auto"/>
            </w:tcBorders>
            <w:vAlign w:val="center"/>
          </w:tcPr>
          <w:p w14:paraId="41A04E5E" w14:textId="386B46BF" w:rsidR="00D44498" w:rsidRPr="00D44498" w:rsidRDefault="004B442B" w:rsidP="002F4FCB">
            <w:pPr>
              <w:spacing w:line="240" w:lineRule="auto"/>
              <w:rPr>
                <w:rFonts w:cs="Times New Roman"/>
                <w:sz w:val="18"/>
                <w:szCs w:val="18"/>
              </w:rPr>
            </w:pPr>
            <w:r>
              <w:rPr>
                <w:rFonts w:cs="Times New Roman" w:hint="eastAsia"/>
                <w:sz w:val="18"/>
                <w:szCs w:val="18"/>
              </w:rPr>
              <w:t>附录</w:t>
            </w:r>
            <w:r>
              <w:rPr>
                <w:rFonts w:cs="Times New Roman" w:hint="eastAsia"/>
                <w:sz w:val="18"/>
                <w:szCs w:val="18"/>
              </w:rPr>
              <w:t>V</w:t>
            </w:r>
          </w:p>
        </w:tc>
      </w:tr>
    </w:tbl>
    <w:p w14:paraId="2C6258D5" w14:textId="77777777" w:rsidR="002F4FCB" w:rsidRPr="002F4FCB" w:rsidRDefault="002F4FCB" w:rsidP="002F4FCB"/>
    <w:sectPr w:rsidR="002F4FCB" w:rsidRPr="002F4FC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6B94C" w14:textId="77777777" w:rsidR="00087C3A" w:rsidRDefault="00087C3A" w:rsidP="000877F2">
      <w:pPr>
        <w:spacing w:line="240" w:lineRule="auto"/>
      </w:pPr>
      <w:r>
        <w:separator/>
      </w:r>
    </w:p>
  </w:endnote>
  <w:endnote w:type="continuationSeparator" w:id="0">
    <w:p w14:paraId="664DD395" w14:textId="77777777" w:rsidR="00087C3A" w:rsidRDefault="00087C3A" w:rsidP="000877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altName w:val="FangSong"/>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1003681"/>
      <w:docPartObj>
        <w:docPartGallery w:val="Page Numbers (Bottom of Page)"/>
        <w:docPartUnique/>
      </w:docPartObj>
    </w:sdtPr>
    <w:sdtContent>
      <w:p w14:paraId="0C5783A3" w14:textId="2B89DC87" w:rsidR="000877F2" w:rsidRDefault="000877F2">
        <w:pPr>
          <w:pStyle w:val="af0"/>
          <w:jc w:val="center"/>
        </w:pPr>
        <w:r>
          <w:fldChar w:fldCharType="begin"/>
        </w:r>
        <w:r>
          <w:instrText>PAGE   \* MERGEFORMAT</w:instrText>
        </w:r>
        <w:r>
          <w:fldChar w:fldCharType="separate"/>
        </w:r>
        <w:r w:rsidR="00C5696D" w:rsidRPr="00C5696D">
          <w:rPr>
            <w:noProof/>
            <w:lang w:val="zh-CN"/>
          </w:rPr>
          <w:t>4</w:t>
        </w:r>
        <w:r>
          <w:fldChar w:fldCharType="end"/>
        </w:r>
      </w:p>
    </w:sdtContent>
  </w:sdt>
  <w:p w14:paraId="1A7188AA" w14:textId="77777777" w:rsidR="000877F2" w:rsidRDefault="000877F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FDF00" w14:textId="77777777" w:rsidR="00087C3A" w:rsidRDefault="00087C3A" w:rsidP="000877F2">
      <w:pPr>
        <w:spacing w:line="240" w:lineRule="auto"/>
      </w:pPr>
      <w:r>
        <w:separator/>
      </w:r>
    </w:p>
  </w:footnote>
  <w:footnote w:type="continuationSeparator" w:id="0">
    <w:p w14:paraId="6B9B50EF" w14:textId="77777777" w:rsidR="00087C3A" w:rsidRDefault="00087C3A" w:rsidP="000877F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652FB"/>
    <w:multiLevelType w:val="hybridMultilevel"/>
    <w:tmpl w:val="6DCCA0DC"/>
    <w:lvl w:ilvl="0" w:tplc="B460724C">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15:restartNumberingAfterBreak="0">
    <w:nsid w:val="1D562858"/>
    <w:multiLevelType w:val="hybridMultilevel"/>
    <w:tmpl w:val="6E0E94E0"/>
    <w:lvl w:ilvl="0" w:tplc="F858DB3E">
      <w:start w:val="1"/>
      <w:numFmt w:val="decimal"/>
      <w:pStyle w:val="3"/>
      <w:suff w:val="space"/>
      <w:lvlText w:val="%1."/>
      <w:lvlJc w:val="left"/>
      <w:pPr>
        <w:ind w:left="400" w:hanging="400"/>
      </w:pPr>
      <w:rPr>
        <w:rFonts w:hint="eastAsia"/>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 w15:restartNumberingAfterBreak="0">
    <w:nsid w:val="34F14D65"/>
    <w:multiLevelType w:val="hybridMultilevel"/>
    <w:tmpl w:val="66AC6D54"/>
    <w:lvl w:ilvl="0" w:tplc="7C3A186E">
      <w:start w:val="1"/>
      <w:numFmt w:val="chineseCountingThousand"/>
      <w:pStyle w:val="2"/>
      <w:suff w:val="space"/>
      <w:lvlText w:val="%1、"/>
      <w:lvlJc w:val="left"/>
      <w:pPr>
        <w:ind w:left="400" w:hanging="40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7916268">
    <w:abstractNumId w:val="2"/>
  </w:num>
  <w:num w:numId="2" w16cid:durableId="107822405">
    <w:abstractNumId w:val="1"/>
  </w:num>
  <w:num w:numId="3" w16cid:durableId="1656178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E28"/>
    <w:rsid w:val="00034216"/>
    <w:rsid w:val="000714B7"/>
    <w:rsid w:val="000877F2"/>
    <w:rsid w:val="00087C3A"/>
    <w:rsid w:val="00094FEF"/>
    <w:rsid w:val="0009629D"/>
    <w:rsid w:val="000B40C4"/>
    <w:rsid w:val="000C2A41"/>
    <w:rsid w:val="000F273B"/>
    <w:rsid w:val="0011337F"/>
    <w:rsid w:val="00120551"/>
    <w:rsid w:val="001366E3"/>
    <w:rsid w:val="001B371F"/>
    <w:rsid w:val="001B5926"/>
    <w:rsid w:val="001F14F7"/>
    <w:rsid w:val="00202B96"/>
    <w:rsid w:val="002642D6"/>
    <w:rsid w:val="002878A5"/>
    <w:rsid w:val="002C152F"/>
    <w:rsid w:val="002D7E25"/>
    <w:rsid w:val="002F4FCB"/>
    <w:rsid w:val="002F76F7"/>
    <w:rsid w:val="0033514A"/>
    <w:rsid w:val="00376555"/>
    <w:rsid w:val="00397D98"/>
    <w:rsid w:val="003C37D2"/>
    <w:rsid w:val="003D0688"/>
    <w:rsid w:val="003D4389"/>
    <w:rsid w:val="003F21A4"/>
    <w:rsid w:val="003F2F57"/>
    <w:rsid w:val="004720DF"/>
    <w:rsid w:val="00490802"/>
    <w:rsid w:val="00490BEA"/>
    <w:rsid w:val="004B442B"/>
    <w:rsid w:val="004D76AD"/>
    <w:rsid w:val="004F5FFF"/>
    <w:rsid w:val="005119AB"/>
    <w:rsid w:val="00532957"/>
    <w:rsid w:val="005708E7"/>
    <w:rsid w:val="00572119"/>
    <w:rsid w:val="005A0084"/>
    <w:rsid w:val="005D6B90"/>
    <w:rsid w:val="00625824"/>
    <w:rsid w:val="00660CE9"/>
    <w:rsid w:val="006B2458"/>
    <w:rsid w:val="006B5B22"/>
    <w:rsid w:val="006C0E84"/>
    <w:rsid w:val="00717B32"/>
    <w:rsid w:val="00756EC2"/>
    <w:rsid w:val="00780A51"/>
    <w:rsid w:val="007E41A6"/>
    <w:rsid w:val="007F2BA3"/>
    <w:rsid w:val="00800541"/>
    <w:rsid w:val="008309A6"/>
    <w:rsid w:val="00837875"/>
    <w:rsid w:val="00840018"/>
    <w:rsid w:val="00842A71"/>
    <w:rsid w:val="00891C1D"/>
    <w:rsid w:val="008C2387"/>
    <w:rsid w:val="009109AE"/>
    <w:rsid w:val="00912115"/>
    <w:rsid w:val="00914297"/>
    <w:rsid w:val="00916E16"/>
    <w:rsid w:val="00935E09"/>
    <w:rsid w:val="00983979"/>
    <w:rsid w:val="009D181A"/>
    <w:rsid w:val="00A04D30"/>
    <w:rsid w:val="00A05E28"/>
    <w:rsid w:val="00A32589"/>
    <w:rsid w:val="00A80411"/>
    <w:rsid w:val="00A91DE2"/>
    <w:rsid w:val="00A972CA"/>
    <w:rsid w:val="00B20E72"/>
    <w:rsid w:val="00B348F8"/>
    <w:rsid w:val="00B368C4"/>
    <w:rsid w:val="00B43FAF"/>
    <w:rsid w:val="00B76F36"/>
    <w:rsid w:val="00BA4899"/>
    <w:rsid w:val="00BD387E"/>
    <w:rsid w:val="00BF6A23"/>
    <w:rsid w:val="00C12754"/>
    <w:rsid w:val="00C27BD9"/>
    <w:rsid w:val="00C545CD"/>
    <w:rsid w:val="00C5696D"/>
    <w:rsid w:val="00C643E1"/>
    <w:rsid w:val="00C81BEC"/>
    <w:rsid w:val="00C976DD"/>
    <w:rsid w:val="00CF48EA"/>
    <w:rsid w:val="00D20F97"/>
    <w:rsid w:val="00D41372"/>
    <w:rsid w:val="00D44498"/>
    <w:rsid w:val="00D518A0"/>
    <w:rsid w:val="00D54239"/>
    <w:rsid w:val="00D5520C"/>
    <w:rsid w:val="00D72C29"/>
    <w:rsid w:val="00D9354F"/>
    <w:rsid w:val="00DF4BC7"/>
    <w:rsid w:val="00DF6A71"/>
    <w:rsid w:val="00E005DB"/>
    <w:rsid w:val="00E4406A"/>
    <w:rsid w:val="00E46F1D"/>
    <w:rsid w:val="00E81AFF"/>
    <w:rsid w:val="00EC52AF"/>
    <w:rsid w:val="00F06217"/>
    <w:rsid w:val="00F26E85"/>
    <w:rsid w:val="00F342D5"/>
    <w:rsid w:val="00F75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C7821"/>
  <w15:chartTrackingRefBased/>
  <w15:docId w15:val="{8DF9F456-426C-415E-B0F9-52EFD209E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66E3"/>
    <w:pPr>
      <w:widowControl w:val="0"/>
      <w:spacing w:after="0" w:line="276" w:lineRule="auto"/>
      <w:jc w:val="both"/>
    </w:pPr>
    <w:rPr>
      <w:rFonts w:ascii="Times New Roman" w:eastAsia="仿宋" w:hAnsi="Times New Roman"/>
      <w:sz w:val="21"/>
      <w:szCs w:val="22"/>
    </w:rPr>
  </w:style>
  <w:style w:type="paragraph" w:styleId="1">
    <w:name w:val="heading 1"/>
    <w:basedOn w:val="a"/>
    <w:next w:val="a"/>
    <w:link w:val="10"/>
    <w:uiPriority w:val="9"/>
    <w:qFormat/>
    <w:rsid w:val="00A05E2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1366E3"/>
    <w:pPr>
      <w:keepNext/>
      <w:keepLines/>
      <w:numPr>
        <w:numId w:val="1"/>
      </w:numPr>
      <w:spacing w:line="720" w:lineRule="auto"/>
      <w:outlineLvl w:val="1"/>
    </w:pPr>
    <w:rPr>
      <w:rFonts w:cstheme="majorBidi"/>
      <w:b/>
      <w:sz w:val="24"/>
      <w:szCs w:val="40"/>
    </w:rPr>
  </w:style>
  <w:style w:type="paragraph" w:styleId="3">
    <w:name w:val="heading 3"/>
    <w:basedOn w:val="a"/>
    <w:next w:val="a"/>
    <w:link w:val="30"/>
    <w:uiPriority w:val="9"/>
    <w:unhideWhenUsed/>
    <w:qFormat/>
    <w:rsid w:val="001366E3"/>
    <w:pPr>
      <w:keepNext/>
      <w:keepLines/>
      <w:numPr>
        <w:numId w:val="2"/>
      </w:numPr>
      <w:outlineLvl w:val="2"/>
    </w:pPr>
    <w:rPr>
      <w:rFonts w:cstheme="majorBidi"/>
      <w:szCs w:val="32"/>
    </w:rPr>
  </w:style>
  <w:style w:type="paragraph" w:styleId="4">
    <w:name w:val="heading 4"/>
    <w:basedOn w:val="a"/>
    <w:next w:val="a"/>
    <w:link w:val="40"/>
    <w:uiPriority w:val="9"/>
    <w:semiHidden/>
    <w:unhideWhenUsed/>
    <w:qFormat/>
    <w:rsid w:val="00A05E28"/>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A05E28"/>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A05E28"/>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A05E28"/>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A05E28"/>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A05E28"/>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05E2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rsid w:val="001366E3"/>
    <w:rPr>
      <w:rFonts w:ascii="Times New Roman" w:eastAsia="仿宋" w:hAnsi="Times New Roman" w:cstheme="majorBidi"/>
      <w:b/>
      <w:sz w:val="24"/>
      <w:szCs w:val="40"/>
    </w:rPr>
  </w:style>
  <w:style w:type="character" w:customStyle="1" w:styleId="30">
    <w:name w:val="标题 3 字符"/>
    <w:basedOn w:val="a0"/>
    <w:link w:val="3"/>
    <w:uiPriority w:val="9"/>
    <w:rsid w:val="001366E3"/>
    <w:rPr>
      <w:rFonts w:ascii="Times New Roman" w:eastAsia="仿宋" w:hAnsi="Times New Roman" w:cstheme="majorBidi"/>
      <w:sz w:val="21"/>
      <w:szCs w:val="32"/>
    </w:rPr>
  </w:style>
  <w:style w:type="character" w:customStyle="1" w:styleId="40">
    <w:name w:val="标题 4 字符"/>
    <w:basedOn w:val="a0"/>
    <w:link w:val="4"/>
    <w:uiPriority w:val="9"/>
    <w:semiHidden/>
    <w:rsid w:val="00A05E28"/>
    <w:rPr>
      <w:rFonts w:cstheme="majorBidi"/>
      <w:color w:val="2F5496" w:themeColor="accent1" w:themeShade="BF"/>
      <w:sz w:val="28"/>
      <w:szCs w:val="28"/>
    </w:rPr>
  </w:style>
  <w:style w:type="character" w:customStyle="1" w:styleId="50">
    <w:name w:val="标题 5 字符"/>
    <w:basedOn w:val="a0"/>
    <w:link w:val="5"/>
    <w:uiPriority w:val="9"/>
    <w:semiHidden/>
    <w:rsid w:val="00A05E28"/>
    <w:rPr>
      <w:rFonts w:cstheme="majorBidi"/>
      <w:color w:val="2F5496" w:themeColor="accent1" w:themeShade="BF"/>
      <w:sz w:val="24"/>
    </w:rPr>
  </w:style>
  <w:style w:type="character" w:customStyle="1" w:styleId="60">
    <w:name w:val="标题 6 字符"/>
    <w:basedOn w:val="a0"/>
    <w:link w:val="6"/>
    <w:uiPriority w:val="9"/>
    <w:semiHidden/>
    <w:rsid w:val="00A05E28"/>
    <w:rPr>
      <w:rFonts w:cstheme="majorBidi"/>
      <w:b/>
      <w:bCs/>
      <w:color w:val="2F5496" w:themeColor="accent1" w:themeShade="BF"/>
      <w:sz w:val="21"/>
      <w:szCs w:val="22"/>
    </w:rPr>
  </w:style>
  <w:style w:type="character" w:customStyle="1" w:styleId="70">
    <w:name w:val="标题 7 字符"/>
    <w:basedOn w:val="a0"/>
    <w:link w:val="7"/>
    <w:uiPriority w:val="9"/>
    <w:semiHidden/>
    <w:rsid w:val="00A05E28"/>
    <w:rPr>
      <w:rFonts w:cstheme="majorBidi"/>
      <w:b/>
      <w:bCs/>
      <w:color w:val="595959" w:themeColor="text1" w:themeTint="A6"/>
      <w:sz w:val="21"/>
      <w:szCs w:val="22"/>
    </w:rPr>
  </w:style>
  <w:style w:type="character" w:customStyle="1" w:styleId="80">
    <w:name w:val="标题 8 字符"/>
    <w:basedOn w:val="a0"/>
    <w:link w:val="8"/>
    <w:uiPriority w:val="9"/>
    <w:semiHidden/>
    <w:rsid w:val="00A05E28"/>
    <w:rPr>
      <w:rFonts w:cstheme="majorBidi"/>
      <w:color w:val="595959" w:themeColor="text1" w:themeTint="A6"/>
      <w:sz w:val="21"/>
      <w:szCs w:val="22"/>
    </w:rPr>
  </w:style>
  <w:style w:type="character" w:customStyle="1" w:styleId="90">
    <w:name w:val="标题 9 字符"/>
    <w:basedOn w:val="a0"/>
    <w:link w:val="9"/>
    <w:uiPriority w:val="9"/>
    <w:semiHidden/>
    <w:rsid w:val="00A05E28"/>
    <w:rPr>
      <w:rFonts w:eastAsiaTheme="majorEastAsia" w:cstheme="majorBidi"/>
      <w:color w:val="595959" w:themeColor="text1" w:themeTint="A6"/>
      <w:sz w:val="21"/>
      <w:szCs w:val="22"/>
    </w:rPr>
  </w:style>
  <w:style w:type="paragraph" w:styleId="a3">
    <w:name w:val="Title"/>
    <w:basedOn w:val="a"/>
    <w:next w:val="a"/>
    <w:link w:val="a4"/>
    <w:uiPriority w:val="10"/>
    <w:qFormat/>
    <w:rsid w:val="00A05E2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05E2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5E2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05E2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05E28"/>
    <w:pPr>
      <w:spacing w:before="160" w:after="160"/>
      <w:jc w:val="center"/>
    </w:pPr>
    <w:rPr>
      <w:i/>
      <w:iCs/>
      <w:color w:val="404040" w:themeColor="text1" w:themeTint="BF"/>
    </w:rPr>
  </w:style>
  <w:style w:type="character" w:customStyle="1" w:styleId="a8">
    <w:name w:val="引用 字符"/>
    <w:basedOn w:val="a0"/>
    <w:link w:val="a7"/>
    <w:uiPriority w:val="29"/>
    <w:rsid w:val="00A05E28"/>
    <w:rPr>
      <w:rFonts w:ascii="Times New Roman" w:eastAsia="宋体" w:hAnsi="Times New Roman"/>
      <w:i/>
      <w:iCs/>
      <w:color w:val="404040" w:themeColor="text1" w:themeTint="BF"/>
      <w:sz w:val="21"/>
      <w:szCs w:val="22"/>
    </w:rPr>
  </w:style>
  <w:style w:type="paragraph" w:styleId="a9">
    <w:name w:val="List Paragraph"/>
    <w:basedOn w:val="a"/>
    <w:uiPriority w:val="34"/>
    <w:qFormat/>
    <w:rsid w:val="00A05E28"/>
    <w:pPr>
      <w:ind w:left="720"/>
      <w:contextualSpacing/>
    </w:pPr>
  </w:style>
  <w:style w:type="character" w:styleId="aa">
    <w:name w:val="Intense Emphasis"/>
    <w:basedOn w:val="a0"/>
    <w:uiPriority w:val="21"/>
    <w:qFormat/>
    <w:rsid w:val="00A05E28"/>
    <w:rPr>
      <w:i/>
      <w:iCs/>
      <w:color w:val="2F5496" w:themeColor="accent1" w:themeShade="BF"/>
    </w:rPr>
  </w:style>
  <w:style w:type="paragraph" w:styleId="ab">
    <w:name w:val="Intense Quote"/>
    <w:basedOn w:val="a"/>
    <w:next w:val="a"/>
    <w:link w:val="ac"/>
    <w:uiPriority w:val="30"/>
    <w:qFormat/>
    <w:rsid w:val="00A05E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A05E28"/>
    <w:rPr>
      <w:rFonts w:ascii="Times New Roman" w:eastAsia="宋体" w:hAnsi="Times New Roman"/>
      <w:i/>
      <w:iCs/>
      <w:color w:val="2F5496" w:themeColor="accent1" w:themeShade="BF"/>
      <w:sz w:val="21"/>
      <w:szCs w:val="22"/>
    </w:rPr>
  </w:style>
  <w:style w:type="character" w:styleId="ad">
    <w:name w:val="Intense Reference"/>
    <w:basedOn w:val="a0"/>
    <w:uiPriority w:val="32"/>
    <w:qFormat/>
    <w:rsid w:val="00A05E28"/>
    <w:rPr>
      <w:b/>
      <w:bCs/>
      <w:smallCaps/>
      <w:color w:val="2F5496" w:themeColor="accent1" w:themeShade="BF"/>
      <w:spacing w:val="5"/>
    </w:rPr>
  </w:style>
  <w:style w:type="paragraph" w:styleId="ae">
    <w:name w:val="header"/>
    <w:basedOn w:val="a"/>
    <w:link w:val="af"/>
    <w:uiPriority w:val="99"/>
    <w:unhideWhenUsed/>
    <w:rsid w:val="000877F2"/>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0877F2"/>
    <w:rPr>
      <w:rFonts w:ascii="Times New Roman" w:eastAsia="仿宋" w:hAnsi="Times New Roman"/>
      <w:sz w:val="18"/>
      <w:szCs w:val="18"/>
    </w:rPr>
  </w:style>
  <w:style w:type="paragraph" w:styleId="af0">
    <w:name w:val="footer"/>
    <w:basedOn w:val="a"/>
    <w:link w:val="af1"/>
    <w:uiPriority w:val="99"/>
    <w:unhideWhenUsed/>
    <w:rsid w:val="000877F2"/>
    <w:pPr>
      <w:tabs>
        <w:tab w:val="center" w:pos="4153"/>
        <w:tab w:val="right" w:pos="8306"/>
      </w:tabs>
      <w:snapToGrid w:val="0"/>
      <w:spacing w:line="240" w:lineRule="auto"/>
      <w:jc w:val="left"/>
    </w:pPr>
    <w:rPr>
      <w:sz w:val="18"/>
      <w:szCs w:val="18"/>
    </w:rPr>
  </w:style>
  <w:style w:type="character" w:customStyle="1" w:styleId="af1">
    <w:name w:val="页脚 字符"/>
    <w:basedOn w:val="a0"/>
    <w:link w:val="af0"/>
    <w:uiPriority w:val="99"/>
    <w:rsid w:val="000877F2"/>
    <w:rPr>
      <w:rFonts w:ascii="Times New Roman" w:eastAsia="仿宋" w:hAnsi="Times New Roman"/>
      <w:sz w:val="18"/>
      <w:szCs w:val="18"/>
    </w:rPr>
  </w:style>
  <w:style w:type="character" w:styleId="af2">
    <w:name w:val="Hyperlink"/>
    <w:basedOn w:val="a0"/>
    <w:uiPriority w:val="99"/>
    <w:unhideWhenUsed/>
    <w:rsid w:val="00E005DB"/>
    <w:rPr>
      <w:color w:val="0563C1" w:themeColor="hyperlink"/>
      <w:u w:val="single"/>
    </w:rPr>
  </w:style>
  <w:style w:type="character" w:customStyle="1" w:styleId="11">
    <w:name w:val="未处理的提及1"/>
    <w:basedOn w:val="a0"/>
    <w:uiPriority w:val="99"/>
    <w:semiHidden/>
    <w:unhideWhenUsed/>
    <w:rsid w:val="00E005DB"/>
    <w:rPr>
      <w:color w:val="605E5C"/>
      <w:shd w:val="clear" w:color="auto" w:fill="E1DFDD"/>
    </w:rPr>
  </w:style>
  <w:style w:type="character" w:styleId="af3">
    <w:name w:val="annotation reference"/>
    <w:basedOn w:val="a0"/>
    <w:uiPriority w:val="99"/>
    <w:semiHidden/>
    <w:unhideWhenUsed/>
    <w:rsid w:val="00842A71"/>
    <w:rPr>
      <w:sz w:val="21"/>
      <w:szCs w:val="21"/>
    </w:rPr>
  </w:style>
  <w:style w:type="paragraph" w:styleId="af4">
    <w:name w:val="annotation text"/>
    <w:basedOn w:val="a"/>
    <w:link w:val="af5"/>
    <w:uiPriority w:val="99"/>
    <w:unhideWhenUsed/>
    <w:rsid w:val="00842A71"/>
    <w:pPr>
      <w:jc w:val="left"/>
    </w:pPr>
  </w:style>
  <w:style w:type="character" w:customStyle="1" w:styleId="af5">
    <w:name w:val="批注文字 字符"/>
    <w:basedOn w:val="a0"/>
    <w:link w:val="af4"/>
    <w:uiPriority w:val="99"/>
    <w:rsid w:val="00842A71"/>
    <w:rPr>
      <w:rFonts w:ascii="Times New Roman" w:eastAsia="仿宋" w:hAnsi="Times New Roman"/>
      <w:sz w:val="21"/>
      <w:szCs w:val="22"/>
    </w:rPr>
  </w:style>
  <w:style w:type="paragraph" w:styleId="af6">
    <w:name w:val="annotation subject"/>
    <w:basedOn w:val="af4"/>
    <w:next w:val="af4"/>
    <w:link w:val="af7"/>
    <w:uiPriority w:val="99"/>
    <w:semiHidden/>
    <w:unhideWhenUsed/>
    <w:rsid w:val="00842A71"/>
    <w:rPr>
      <w:b/>
      <w:bCs/>
    </w:rPr>
  </w:style>
  <w:style w:type="character" w:customStyle="1" w:styleId="af7">
    <w:name w:val="批注主题 字符"/>
    <w:basedOn w:val="af5"/>
    <w:link w:val="af6"/>
    <w:uiPriority w:val="99"/>
    <w:semiHidden/>
    <w:rsid w:val="00842A71"/>
    <w:rPr>
      <w:rFonts w:ascii="Times New Roman" w:eastAsia="仿宋" w:hAnsi="Times New Roman"/>
      <w:b/>
      <w:bCs/>
      <w:sz w:val="21"/>
      <w:szCs w:val="22"/>
    </w:rPr>
  </w:style>
  <w:style w:type="table" w:styleId="af8">
    <w:name w:val="Table Grid"/>
    <w:basedOn w:val="a1"/>
    <w:uiPriority w:val="39"/>
    <w:rsid w:val="002F4FCB"/>
    <w:pPr>
      <w:spacing w:after="0" w:line="240" w:lineRule="auto"/>
    </w:pPr>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caption"/>
    <w:basedOn w:val="a"/>
    <w:next w:val="a"/>
    <w:uiPriority w:val="35"/>
    <w:unhideWhenUsed/>
    <w:qFormat/>
    <w:rsid w:val="002F4FCB"/>
    <w:pPr>
      <w:jc w:val="center"/>
    </w:pPr>
    <w:rPr>
      <w:rFonts w:asciiTheme="majorHAnsi" w:eastAsia="黑体" w:hAnsiTheme="majorHAnsi" w:cstheme="majorBidi"/>
      <w:sz w:val="20"/>
      <w:szCs w:val="20"/>
    </w:rPr>
  </w:style>
  <w:style w:type="character" w:styleId="afa">
    <w:name w:val="footnote reference"/>
    <w:basedOn w:val="a0"/>
    <w:uiPriority w:val="99"/>
    <w:semiHidden/>
    <w:unhideWhenUsed/>
    <w:rsid w:val="00837875"/>
    <w:rPr>
      <w:vertAlign w:val="superscript"/>
    </w:rPr>
  </w:style>
  <w:style w:type="paragraph" w:customStyle="1" w:styleId="afb">
    <w:name w:val="脚注"/>
    <w:basedOn w:val="a"/>
    <w:link w:val="afc"/>
    <w:qFormat/>
    <w:rsid w:val="00837875"/>
    <w:pPr>
      <w:snapToGrid w:val="0"/>
      <w:spacing w:line="240" w:lineRule="auto"/>
      <w:ind w:firstLineChars="200" w:firstLine="200"/>
    </w:pPr>
    <w:rPr>
      <w:sz w:val="18"/>
      <w:szCs w:val="20"/>
      <w14:ligatures w14:val="none"/>
    </w:rPr>
  </w:style>
  <w:style w:type="character" w:customStyle="1" w:styleId="afc">
    <w:name w:val="脚注 字符"/>
    <w:basedOn w:val="a0"/>
    <w:link w:val="afb"/>
    <w:rsid w:val="00837875"/>
    <w:rPr>
      <w:rFonts w:ascii="Times New Roman" w:eastAsia="仿宋" w:hAnsi="Times New Roman"/>
      <w:sz w:val="18"/>
      <w:szCs w:val="20"/>
      <w14:ligatures w14:val="none"/>
    </w:rPr>
  </w:style>
  <w:style w:type="paragraph" w:styleId="afd">
    <w:name w:val="Balloon Text"/>
    <w:basedOn w:val="a"/>
    <w:link w:val="afe"/>
    <w:uiPriority w:val="99"/>
    <w:semiHidden/>
    <w:unhideWhenUsed/>
    <w:rsid w:val="006C0E84"/>
    <w:pPr>
      <w:spacing w:line="240" w:lineRule="auto"/>
    </w:pPr>
    <w:rPr>
      <w:sz w:val="18"/>
      <w:szCs w:val="18"/>
    </w:rPr>
  </w:style>
  <w:style w:type="character" w:customStyle="1" w:styleId="afe">
    <w:name w:val="批注框文本 字符"/>
    <w:basedOn w:val="a0"/>
    <w:link w:val="afd"/>
    <w:uiPriority w:val="99"/>
    <w:semiHidden/>
    <w:rsid w:val="006C0E84"/>
    <w:rPr>
      <w:rFonts w:ascii="Times New Roman" w:eastAsia="仿宋"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5</Pages>
  <Words>765</Words>
  <Characters>4362</Characters>
  <Application>Microsoft Office Word</Application>
  <DocSecurity>0</DocSecurity>
  <Lines>36</Lines>
  <Paragraphs>10</Paragraphs>
  <ScaleCrop>false</ScaleCrop>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xiaoqi meng</dc:creator>
  <cp:keywords/>
  <dc:description/>
  <cp:lastModifiedBy>xiaoqi meng</cp:lastModifiedBy>
  <cp:revision>75</cp:revision>
  <dcterms:created xsi:type="dcterms:W3CDTF">2025-11-04T10:36:00Z</dcterms:created>
  <dcterms:modified xsi:type="dcterms:W3CDTF">2026-03-23T07:49:00Z</dcterms:modified>
</cp:coreProperties>
</file>