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C7C5">
      <w:pPr>
        <w:spacing w:line="276" w:lineRule="auto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说明文档</w:t>
      </w:r>
    </w:p>
    <w:p w14:paraId="668E7E5F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（一）文件说明</w:t>
      </w:r>
    </w:p>
    <w:p w14:paraId="2BBC09DD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本论文使用的数据代码压缩包命名为“2024-01078_数据”，解压之后里面有“2024-01078_</w:t>
      </w:r>
      <w:r>
        <w:rPr>
          <w:rFonts w:hint="default" w:ascii="Times New Roman" w:hAnsi="Times New Roman" w:eastAsia="仿宋" w:cs="Times New Roman"/>
          <w:b/>
          <w:bCs/>
        </w:rPr>
        <w:t>程序代码</w:t>
      </w:r>
      <w:r>
        <w:rPr>
          <w:rFonts w:hint="default" w:ascii="Times New Roman" w:hAnsi="Times New Roman" w:eastAsia="仿宋" w:cs="Times New Roman"/>
        </w:rPr>
        <w:t>”、“2024-01078_</w:t>
      </w:r>
      <w:r>
        <w:rPr>
          <w:rFonts w:hint="default" w:ascii="Times New Roman" w:hAnsi="Times New Roman" w:eastAsia="仿宋" w:cs="Times New Roman"/>
          <w:b/>
          <w:bCs/>
        </w:rPr>
        <w:t>日志文件</w:t>
      </w:r>
      <w:r>
        <w:rPr>
          <w:rFonts w:hint="default" w:ascii="Times New Roman" w:hAnsi="Times New Roman" w:eastAsia="仿宋" w:cs="Times New Roman"/>
        </w:rPr>
        <w:t>”和“2024-01078_</w:t>
      </w:r>
      <w:r>
        <w:rPr>
          <w:rFonts w:hint="default" w:ascii="Times New Roman" w:hAnsi="Times New Roman" w:eastAsia="仿宋" w:cs="Times New Roman"/>
          <w:b/>
          <w:bCs/>
        </w:rPr>
        <w:t>说明文档</w:t>
      </w:r>
      <w:r>
        <w:rPr>
          <w:rFonts w:hint="default" w:ascii="Times New Roman" w:hAnsi="Times New Roman" w:eastAsia="仿宋" w:cs="Times New Roman"/>
        </w:rPr>
        <w:t>”3个部分。</w:t>
      </w:r>
    </w:p>
    <w:p w14:paraId="21770751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（1）“2024-01078_</w:t>
      </w:r>
      <w:r>
        <w:rPr>
          <w:rFonts w:hint="default" w:ascii="Times New Roman" w:hAnsi="Times New Roman" w:eastAsia="仿宋" w:cs="Times New Roman"/>
          <w:b/>
          <w:bCs/>
        </w:rPr>
        <w:t>程序代码</w:t>
      </w:r>
      <w:r>
        <w:rPr>
          <w:rFonts w:hint="default" w:ascii="Times New Roman" w:hAnsi="Times New Roman" w:eastAsia="仿宋" w:cs="Times New Roman"/>
        </w:rPr>
        <w:t>”里面包括2个文件，分别是“statistic_vertical_work”和“statistic_vertical_figure”文件：</w:t>
      </w:r>
    </w:p>
    <w:p w14:paraId="066720C1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“statistic_vertical_work”是表格运行文件，主要生成表1描述性统计、表2-表5以及在线附录Ⅱ表Ⅱ1</w:t>
      </w:r>
      <w:r>
        <w:rPr>
          <w:rFonts w:hint="default" w:ascii="Times New Roman" w:hAnsi="Times New Roman" w:eastAsia="仿宋" w:cs="Times New Roman"/>
          <w:lang w:val="en-US" w:eastAsia="zh-CN"/>
        </w:rPr>
        <w:t>-Ⅱ6、</w:t>
      </w:r>
      <w:r>
        <w:rPr>
          <w:rFonts w:hint="default" w:ascii="Times New Roman" w:hAnsi="Times New Roman" w:eastAsia="仿宋" w:cs="Times New Roman"/>
        </w:rPr>
        <w:t>附录Ⅲ</w:t>
      </w:r>
      <w:r>
        <w:rPr>
          <w:rFonts w:hint="default" w:ascii="Times New Roman" w:hAnsi="Times New Roman" w:eastAsia="仿宋" w:cs="Times New Roman"/>
          <w:lang w:val="en-US" w:eastAsia="zh-CN"/>
        </w:rPr>
        <w:t>表</w:t>
      </w:r>
      <w:r>
        <w:rPr>
          <w:rFonts w:hint="default" w:ascii="Times New Roman" w:hAnsi="Times New Roman" w:eastAsia="仿宋" w:cs="Times New Roman"/>
        </w:rPr>
        <w:t>Ⅲ</w:t>
      </w:r>
      <w:r>
        <w:rPr>
          <w:rFonts w:hint="default" w:ascii="Times New Roman" w:hAnsi="Times New Roman" w:eastAsia="仿宋" w:cs="Times New Roman"/>
          <w:lang w:val="en-US" w:eastAsia="zh-CN"/>
        </w:rPr>
        <w:t>1-</w:t>
      </w:r>
      <w:r>
        <w:rPr>
          <w:rFonts w:hint="default" w:ascii="Times New Roman" w:hAnsi="Times New Roman" w:eastAsia="仿宋" w:cs="Times New Roman"/>
        </w:rPr>
        <w:t>Ⅲ</w:t>
      </w:r>
      <w:r>
        <w:rPr>
          <w:rFonts w:hint="default" w:ascii="Times New Roman" w:hAnsi="Times New Roman" w:eastAsia="仿宋" w:cs="Times New Roman"/>
          <w:lang w:val="en-US" w:eastAsia="zh-CN"/>
        </w:rPr>
        <w:t>2和</w:t>
      </w:r>
      <w:r>
        <w:rPr>
          <w:rFonts w:hint="default" w:ascii="Times New Roman" w:hAnsi="Times New Roman" w:eastAsia="仿宋" w:cs="Times New Roman"/>
        </w:rPr>
        <w:t>附录Ⅳ</w:t>
      </w:r>
      <w:r>
        <w:rPr>
          <w:rFonts w:hint="default" w:ascii="Times New Roman" w:hAnsi="Times New Roman" w:eastAsia="仿宋" w:cs="Times New Roman"/>
          <w:lang w:val="en-US" w:eastAsia="zh-CN"/>
        </w:rPr>
        <w:t>表</w:t>
      </w:r>
      <w:r>
        <w:rPr>
          <w:rFonts w:hint="default" w:ascii="Times New Roman" w:hAnsi="Times New Roman" w:eastAsia="仿宋" w:cs="Times New Roman"/>
        </w:rPr>
        <w:t>Ⅳ</w:t>
      </w:r>
      <w:r>
        <w:rPr>
          <w:rFonts w:hint="default" w:ascii="Times New Roman" w:hAnsi="Times New Roman" w:eastAsia="仿宋" w:cs="Times New Roman"/>
          <w:lang w:val="en-US" w:eastAsia="zh-CN"/>
        </w:rPr>
        <w:t>1</w:t>
      </w:r>
      <w:r>
        <w:rPr>
          <w:rFonts w:hint="default" w:ascii="Times New Roman" w:hAnsi="Times New Roman" w:eastAsia="仿宋" w:cs="Times New Roman"/>
        </w:rPr>
        <w:t>的运行结果。</w:t>
      </w:r>
    </w:p>
    <w:p w14:paraId="362482F6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“statistic_vertical_figure”是图运行文件，主要生成图</w:t>
      </w:r>
      <w:r>
        <w:rPr>
          <w:rFonts w:hint="eastAsia" w:ascii="Times New Roman" w:hAnsi="Times New Roman" w:eastAsia="仿宋" w:cs="Times New Roman"/>
          <w:lang w:val="en-US" w:eastAsia="zh-CN"/>
        </w:rPr>
        <w:t>1</w:t>
      </w:r>
      <w:r>
        <w:rPr>
          <w:rFonts w:hint="default" w:ascii="Times New Roman" w:hAnsi="Times New Roman" w:eastAsia="仿宋" w:cs="Times New Roman"/>
        </w:rPr>
        <w:t>、图</w:t>
      </w:r>
      <w:r>
        <w:rPr>
          <w:rFonts w:hint="eastAsia" w:ascii="Times New Roman" w:hAnsi="Times New Roman" w:eastAsia="仿宋" w:cs="Times New Roman"/>
          <w:lang w:val="en-US" w:eastAsia="zh-CN"/>
        </w:rPr>
        <w:t>2</w:t>
      </w:r>
      <w:r>
        <w:rPr>
          <w:rFonts w:hint="default" w:ascii="Times New Roman" w:hAnsi="Times New Roman" w:eastAsia="仿宋" w:cs="Times New Roman"/>
        </w:rPr>
        <w:t>。</w:t>
      </w:r>
    </w:p>
    <w:p w14:paraId="04616F98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（2）“2024-01078_</w:t>
      </w:r>
      <w:r>
        <w:rPr>
          <w:rFonts w:hint="default" w:ascii="Times New Roman" w:hAnsi="Times New Roman" w:eastAsia="仿宋" w:cs="Times New Roman"/>
          <w:b/>
          <w:bCs/>
        </w:rPr>
        <w:t>日志文件</w:t>
      </w:r>
      <w:r>
        <w:rPr>
          <w:rFonts w:hint="default" w:ascii="Times New Roman" w:hAnsi="Times New Roman" w:eastAsia="仿宋" w:cs="Times New Roman"/>
        </w:rPr>
        <w:t>”中的“</w:t>
      </w:r>
      <w:r>
        <w:rPr>
          <w:rFonts w:hint="default" w:ascii="Times New Roman" w:hAnsi="Times New Roman" w:eastAsia="仿宋" w:cs="Times New Roman"/>
          <w:lang w:val="en-US" w:eastAsia="zh-CN"/>
        </w:rPr>
        <w:t>table1</w:t>
      </w:r>
      <w:r>
        <w:rPr>
          <w:rFonts w:hint="default" w:ascii="Times New Roman" w:hAnsi="Times New Roman" w:eastAsia="仿宋" w:cs="Times New Roman"/>
        </w:rPr>
        <w:t>”是表1描述性统计；“table2”-“table</w:t>
      </w:r>
      <w:r>
        <w:rPr>
          <w:rFonts w:hint="default" w:ascii="Times New Roman" w:hAnsi="Times New Roman" w:eastAsia="仿宋" w:cs="Times New Roman"/>
          <w:lang w:val="en-US" w:eastAsia="zh-CN"/>
        </w:rPr>
        <w:t>5</w:t>
      </w:r>
      <w:r>
        <w:rPr>
          <w:rFonts w:hint="default" w:ascii="Times New Roman" w:hAnsi="Times New Roman" w:eastAsia="仿宋" w:cs="Times New Roman"/>
        </w:rPr>
        <w:t>”分别是表2-表</w:t>
      </w:r>
      <w:r>
        <w:rPr>
          <w:rFonts w:hint="default" w:ascii="Times New Roman" w:hAnsi="Times New Roman" w:eastAsia="仿宋" w:cs="Times New Roman"/>
          <w:lang w:val="en-US" w:eastAsia="zh-CN"/>
        </w:rPr>
        <w:t>5</w:t>
      </w:r>
      <w:r>
        <w:rPr>
          <w:rFonts w:hint="default" w:ascii="Times New Roman" w:hAnsi="Times New Roman" w:eastAsia="仿宋" w:cs="Times New Roman"/>
        </w:rPr>
        <w:t>的运行结果；“图</w:t>
      </w:r>
      <w:r>
        <w:rPr>
          <w:rFonts w:hint="default" w:ascii="Times New Roman" w:hAnsi="Times New Roman" w:eastAsia="仿宋" w:cs="Times New Roman"/>
          <w:lang w:val="en-US" w:eastAsia="zh-CN"/>
        </w:rPr>
        <w:t>1</w:t>
      </w:r>
      <w:r>
        <w:rPr>
          <w:rFonts w:hint="default" w:ascii="Times New Roman" w:hAnsi="Times New Roman" w:eastAsia="仿宋" w:cs="Times New Roman"/>
        </w:rPr>
        <w:t>”是正文中图</w:t>
      </w:r>
      <w:r>
        <w:rPr>
          <w:rFonts w:hint="default" w:ascii="Times New Roman" w:hAnsi="Times New Roman" w:eastAsia="仿宋" w:cs="Times New Roman"/>
          <w:lang w:val="en-US" w:eastAsia="zh-CN"/>
        </w:rPr>
        <w:t>1</w:t>
      </w:r>
      <w:r>
        <w:rPr>
          <w:rFonts w:hint="default" w:ascii="Times New Roman" w:hAnsi="Times New Roman" w:eastAsia="仿宋" w:cs="Times New Roman"/>
        </w:rPr>
        <w:t>的结果；“图2_</w:t>
      </w:r>
      <w:r>
        <w:rPr>
          <w:rFonts w:hint="default" w:ascii="Times New Roman" w:hAnsi="Times New Roman" w:eastAsia="仿宋" w:cs="Times New Roman"/>
          <w:lang w:val="en-US" w:eastAsia="zh-CN"/>
        </w:rPr>
        <w:t>A</w:t>
      </w:r>
      <w:r>
        <w:rPr>
          <w:rFonts w:hint="default" w:ascii="Times New Roman" w:hAnsi="Times New Roman" w:eastAsia="仿宋" w:cs="Times New Roman"/>
        </w:rPr>
        <w:t>”和“图2_</w:t>
      </w:r>
      <w:r>
        <w:rPr>
          <w:rFonts w:hint="default" w:ascii="Times New Roman" w:hAnsi="Times New Roman" w:eastAsia="仿宋" w:cs="Times New Roman"/>
          <w:lang w:val="en-US" w:eastAsia="zh-CN"/>
        </w:rPr>
        <w:t>B</w:t>
      </w:r>
      <w:r>
        <w:rPr>
          <w:rFonts w:hint="default" w:ascii="Times New Roman" w:hAnsi="Times New Roman" w:eastAsia="仿宋" w:cs="Times New Roman"/>
        </w:rPr>
        <w:t>”是正文中图2的结果；“tableII1”</w:t>
      </w:r>
      <w:r>
        <w:rPr>
          <w:rFonts w:hint="default" w:ascii="Times New Roman" w:hAnsi="Times New Roman" w:eastAsia="仿宋" w:cs="Times New Roman"/>
          <w:lang w:val="en-US" w:eastAsia="zh-CN"/>
        </w:rPr>
        <w:t>-</w:t>
      </w:r>
      <w:r>
        <w:rPr>
          <w:rFonts w:hint="default" w:ascii="Times New Roman" w:hAnsi="Times New Roman" w:eastAsia="仿宋" w:cs="Times New Roman"/>
        </w:rPr>
        <w:t>“tableII</w:t>
      </w:r>
      <w:r>
        <w:rPr>
          <w:rFonts w:hint="default" w:ascii="Times New Roman" w:hAnsi="Times New Roman" w:eastAsia="仿宋" w:cs="Times New Roman"/>
          <w:lang w:val="en-US" w:eastAsia="zh-CN"/>
        </w:rPr>
        <w:t>6</w:t>
      </w:r>
      <w:r>
        <w:rPr>
          <w:rFonts w:hint="default" w:ascii="Times New Roman" w:hAnsi="Times New Roman" w:eastAsia="仿宋" w:cs="Times New Roman"/>
        </w:rPr>
        <w:t>”是附录II</w:t>
      </w:r>
      <w:r>
        <w:rPr>
          <w:rFonts w:hint="default" w:ascii="Times New Roman" w:hAnsi="Times New Roman" w:eastAsia="仿宋" w:cs="Times New Roman"/>
          <w:lang w:val="en-US" w:eastAsia="zh-CN"/>
        </w:rPr>
        <w:t>表</w:t>
      </w:r>
      <w:r>
        <w:rPr>
          <w:rFonts w:hint="default" w:ascii="Times New Roman" w:hAnsi="Times New Roman" w:eastAsia="仿宋" w:cs="Times New Roman"/>
        </w:rPr>
        <w:t>II1</w:t>
      </w:r>
      <w:r>
        <w:rPr>
          <w:rFonts w:hint="default" w:ascii="Times New Roman" w:hAnsi="Times New Roman" w:eastAsia="仿宋" w:cs="Times New Roman"/>
          <w:lang w:val="en-US" w:eastAsia="zh-CN"/>
        </w:rPr>
        <w:t>-</w:t>
      </w:r>
      <w:r>
        <w:rPr>
          <w:rFonts w:hint="default" w:ascii="Times New Roman" w:hAnsi="Times New Roman" w:eastAsia="仿宋" w:cs="Times New Roman"/>
        </w:rPr>
        <w:t>II</w:t>
      </w:r>
      <w:r>
        <w:rPr>
          <w:rFonts w:hint="default" w:ascii="Times New Roman" w:hAnsi="Times New Roman" w:eastAsia="仿宋" w:cs="Times New Roman"/>
          <w:lang w:val="en-US" w:eastAsia="zh-CN"/>
        </w:rPr>
        <w:t>6</w:t>
      </w:r>
      <w:r>
        <w:rPr>
          <w:rFonts w:hint="default" w:ascii="Times New Roman" w:hAnsi="Times New Roman" w:eastAsia="仿宋" w:cs="Times New Roman"/>
        </w:rPr>
        <w:t>的运行结果</w:t>
      </w:r>
      <w:r>
        <w:rPr>
          <w:rFonts w:hint="default" w:ascii="Times New Roman" w:hAnsi="Times New Roman" w:eastAsia="仿宋" w:cs="Times New Roman"/>
          <w:lang w:eastAsia="zh-CN"/>
        </w:rPr>
        <w:t>；</w:t>
      </w:r>
      <w:r>
        <w:rPr>
          <w:rFonts w:hint="default" w:ascii="Times New Roman" w:hAnsi="Times New Roman" w:eastAsia="仿宋" w:cs="Times New Roman"/>
        </w:rPr>
        <w:t>“tableⅢ1”</w:t>
      </w:r>
      <w:r>
        <w:rPr>
          <w:rFonts w:hint="default" w:ascii="Times New Roman" w:hAnsi="Times New Roman" w:eastAsia="仿宋" w:cs="Times New Roman"/>
          <w:lang w:val="en-US" w:eastAsia="zh-CN"/>
        </w:rPr>
        <w:t>-</w:t>
      </w:r>
      <w:r>
        <w:rPr>
          <w:rFonts w:hint="default" w:ascii="Times New Roman" w:hAnsi="Times New Roman" w:eastAsia="仿宋" w:cs="Times New Roman"/>
        </w:rPr>
        <w:t>“tableⅢ</w:t>
      </w:r>
      <w:r>
        <w:rPr>
          <w:rFonts w:hint="default" w:ascii="Times New Roman" w:hAnsi="Times New Roman" w:eastAsia="仿宋" w:cs="Times New Roman"/>
          <w:lang w:val="en-US" w:eastAsia="zh-CN"/>
        </w:rPr>
        <w:t>2</w:t>
      </w:r>
      <w:r>
        <w:rPr>
          <w:rFonts w:hint="default" w:ascii="Times New Roman" w:hAnsi="Times New Roman" w:eastAsia="仿宋" w:cs="Times New Roman"/>
        </w:rPr>
        <w:t>”是附录Ⅲ</w:t>
      </w:r>
      <w:r>
        <w:rPr>
          <w:rFonts w:hint="default" w:ascii="Times New Roman" w:hAnsi="Times New Roman" w:eastAsia="仿宋" w:cs="Times New Roman"/>
          <w:lang w:val="en-US" w:eastAsia="zh-CN"/>
        </w:rPr>
        <w:t>表</w:t>
      </w:r>
      <w:r>
        <w:rPr>
          <w:rFonts w:hint="default" w:ascii="Times New Roman" w:hAnsi="Times New Roman" w:eastAsia="仿宋" w:cs="Times New Roman"/>
        </w:rPr>
        <w:t>Ⅲ1</w:t>
      </w:r>
      <w:r>
        <w:rPr>
          <w:rFonts w:hint="default" w:ascii="Times New Roman" w:hAnsi="Times New Roman" w:eastAsia="仿宋" w:cs="Times New Roman"/>
          <w:lang w:val="en-US" w:eastAsia="zh-CN"/>
        </w:rPr>
        <w:t>-</w:t>
      </w:r>
      <w:r>
        <w:rPr>
          <w:rFonts w:hint="default" w:ascii="Times New Roman" w:hAnsi="Times New Roman" w:eastAsia="仿宋" w:cs="Times New Roman"/>
        </w:rPr>
        <w:t>Ⅲ</w:t>
      </w:r>
      <w:r>
        <w:rPr>
          <w:rFonts w:hint="default" w:ascii="Times New Roman" w:hAnsi="Times New Roman" w:eastAsia="仿宋" w:cs="Times New Roman"/>
          <w:lang w:val="en-US" w:eastAsia="zh-CN"/>
        </w:rPr>
        <w:t>2</w:t>
      </w:r>
      <w:r>
        <w:rPr>
          <w:rFonts w:hint="default" w:ascii="Times New Roman" w:hAnsi="Times New Roman" w:eastAsia="仿宋" w:cs="Times New Roman"/>
        </w:rPr>
        <w:t>的运行结果</w:t>
      </w:r>
      <w:r>
        <w:rPr>
          <w:rFonts w:hint="default" w:ascii="Times New Roman" w:hAnsi="Times New Roman" w:eastAsia="仿宋" w:cs="Times New Roman"/>
          <w:lang w:eastAsia="zh-CN"/>
        </w:rPr>
        <w:t>；</w:t>
      </w:r>
      <w:r>
        <w:rPr>
          <w:rFonts w:hint="default" w:ascii="Times New Roman" w:hAnsi="Times New Roman" w:eastAsia="仿宋" w:cs="Times New Roman"/>
        </w:rPr>
        <w:t>“tableⅣ1”是附录Ⅳ</w:t>
      </w:r>
      <w:r>
        <w:rPr>
          <w:rFonts w:hint="default" w:ascii="Times New Roman" w:hAnsi="Times New Roman" w:eastAsia="仿宋" w:cs="Times New Roman"/>
          <w:lang w:val="en-US" w:eastAsia="zh-CN"/>
        </w:rPr>
        <w:t>表</w:t>
      </w:r>
      <w:r>
        <w:rPr>
          <w:rFonts w:hint="default" w:ascii="Times New Roman" w:hAnsi="Times New Roman" w:eastAsia="仿宋" w:cs="Times New Roman"/>
        </w:rPr>
        <w:t>Ⅳ1的运行结果。</w:t>
      </w:r>
    </w:p>
    <w:p w14:paraId="5E9F3A5C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（3）“2024-01078_</w:t>
      </w:r>
      <w:r>
        <w:rPr>
          <w:rFonts w:hint="default" w:ascii="Times New Roman" w:hAnsi="Times New Roman" w:eastAsia="仿宋" w:cs="Times New Roman"/>
          <w:b/>
          <w:bCs/>
        </w:rPr>
        <w:t>说明文档</w:t>
      </w:r>
      <w:r>
        <w:rPr>
          <w:rFonts w:hint="default" w:ascii="Times New Roman" w:hAnsi="Times New Roman" w:eastAsia="仿宋" w:cs="Times New Roman"/>
        </w:rPr>
        <w:t>”即是本说明文档。</w:t>
      </w:r>
    </w:p>
    <w:p w14:paraId="247B5A30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（二）数据来源</w:t>
      </w:r>
    </w:p>
    <w:p w14:paraId="5C1895D3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color w:val="000000"/>
        </w:rPr>
      </w:pPr>
      <w:r>
        <w:rPr>
          <w:rFonts w:hint="default" w:ascii="Times New Roman" w:hAnsi="Times New Roman" w:eastAsia="仿宋" w:cs="Times New Roman"/>
          <w:color w:val="000000"/>
        </w:rPr>
        <w:t>本文使用的数据包括：</w:t>
      </w:r>
    </w:p>
    <w:p w14:paraId="440C9EAF">
      <w:pPr>
        <w:spacing w:line="276" w:lineRule="auto"/>
        <w:ind w:firstLine="420"/>
        <w:rPr>
          <w:rFonts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  <w:color w:val="000000"/>
        </w:rPr>
        <w:t>（1）是</w:t>
      </w:r>
      <w:bookmarkStart w:id="0" w:name="_Hlk168363384"/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贸易倾向指数：</w:t>
      </w:r>
      <w:bookmarkStart w:id="1" w:name="_Hlk168362231"/>
      <w:r>
        <w:rPr>
          <w:rFonts w:hint="default" w:ascii="Times New Roman" w:hAnsi="Times New Roman" w:eastAsia="仿宋" w:cs="Times New Roman"/>
        </w:rPr>
        <w:t>参考Comparative Agendas对美国议案的分类，选出子主题贸易协定（序号：1802）和关税与进口（序号：1807）所包含的所有贸易法案</w:t>
      </w:r>
      <w:r>
        <w:rPr>
          <w:rFonts w:hint="default" w:ascii="Times New Roman" w:hAnsi="Times New Roman" w:eastAsia="仿宋" w:cs="Times New Roman"/>
          <w:lang w:eastAsia="zh-CN"/>
        </w:rPr>
        <w:t>，</w:t>
      </w:r>
      <w:r>
        <w:rPr>
          <w:rFonts w:hint="default" w:ascii="Times New Roman" w:hAnsi="Times New Roman" w:eastAsia="仿宋" w:cs="Times New Roman"/>
          <w:lang w:val="en-US" w:eastAsia="zh-CN"/>
        </w:rPr>
        <w:t>数据网址：https://www.comparativeagendas.net/pages/master-codebook。</w:t>
      </w:r>
      <w:r>
        <w:rPr>
          <w:rFonts w:ascii="Times New Roman" w:hAnsi="Times New Roman" w:eastAsia="仿宋" w:cs="Times New Roman"/>
        </w:rPr>
        <w:t>政治选举的捐赠数据来源于Bonica DIME（2023）数据集</w:t>
      </w:r>
      <w:r>
        <w:rPr>
          <w:rFonts w:hint="eastAsia" w:ascii="Times New Roman" w:hAnsi="Times New Roman" w:eastAsia="仿宋" w:cs="Times New Roman"/>
          <w:lang w:eastAsia="zh-CN"/>
        </w:rPr>
        <w:t>，</w:t>
      </w:r>
      <w:r>
        <w:rPr>
          <w:rFonts w:hint="eastAsia" w:ascii="Times New Roman" w:hAnsi="Times New Roman" w:eastAsia="仿宋" w:cs="Times New Roman"/>
          <w:lang w:val="en-US" w:eastAsia="zh-CN"/>
        </w:rPr>
        <w:t>数据网址：https://data.stanford.edu/dime</w:t>
      </w:r>
      <w:r>
        <w:rPr>
          <w:rFonts w:ascii="Times New Roman" w:hAnsi="Times New Roman" w:eastAsia="仿宋" w:cs="Times New Roman"/>
        </w:rPr>
        <w:t>。</w:t>
      </w:r>
    </w:p>
    <w:p w14:paraId="7EDEDD08">
      <w:pPr>
        <w:numPr>
          <w:ilvl w:val="0"/>
          <w:numId w:val="1"/>
        </w:numPr>
        <w:spacing w:line="276" w:lineRule="auto"/>
        <w:ind w:firstLine="420"/>
        <w:rPr>
          <w:rFonts w:hint="eastAsia" w:ascii="Times New Roman" w:hAnsi="Times New Roman" w:eastAsia="仿宋" w:cs="Times New Roman"/>
          <w:lang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是中国对美国的贸易冲击：国际贸易数据来源于Comtrade数据库，数据网址：http://comtrade.un.org/。工业结构数据来源于美国人口普查局。</w:t>
      </w:r>
    </w:p>
    <w:p w14:paraId="36404805">
      <w:pPr>
        <w:numPr>
          <w:ilvl w:val="0"/>
          <w:numId w:val="1"/>
        </w:numPr>
        <w:spacing w:line="276" w:lineRule="auto"/>
        <w:ind w:firstLine="420"/>
        <w:rPr>
          <w:rFonts w:hint="eastAsia" w:ascii="Times New Roman" w:hAnsi="Times New Roman" w:eastAsia="仿宋" w:cs="Times New Roman"/>
          <w:lang w:eastAsia="zh-CN"/>
        </w:rPr>
      </w:pPr>
      <w:r>
        <w:rPr>
          <w:rFonts w:ascii="Times New Roman" w:hAnsi="Times New Roman" w:eastAsia="仿宋" w:cs="Times New Roman"/>
        </w:rPr>
        <w:t>选区层面的控制变量</w:t>
      </w:r>
      <w:r>
        <w:rPr>
          <w:rFonts w:hint="eastAsia" w:ascii="Times New Roman" w:hAnsi="Times New Roman" w:eastAsia="仿宋" w:cs="Times New Roman"/>
        </w:rPr>
        <w:t>包括家庭收入中位数、大学生比例、非白种人比例、退伍军人比例以及年轻人（18-25岁）比例均来源于美国人口普查局</w:t>
      </w:r>
      <w:r>
        <w:rPr>
          <w:rFonts w:hint="eastAsia" w:ascii="Times New Roman" w:hAnsi="Times New Roman" w:eastAsia="仿宋" w:cs="Times New Roman"/>
          <w:lang w:eastAsia="zh-CN"/>
        </w:rPr>
        <w:t>。</w:t>
      </w:r>
      <w:r>
        <w:rPr>
          <w:rFonts w:ascii="Times New Roman" w:hAnsi="Times New Roman" w:eastAsia="仿宋" w:cs="Times New Roman"/>
        </w:rPr>
        <w:t>众议院候选人的得票率、是否胜选以及个人特征如党派及性别数据来源于Leip数据库。贸易调整救助计划数据来源于美国劳工部</w:t>
      </w:r>
      <w:r>
        <w:rPr>
          <w:rFonts w:hint="eastAsia" w:ascii="Times New Roman" w:hAnsi="Times New Roman" w:eastAsia="仿宋" w:cs="Times New Roman"/>
          <w:lang w:eastAsia="zh-CN"/>
        </w:rPr>
        <w:t>。</w:t>
      </w:r>
      <w:r>
        <w:rPr>
          <w:rFonts w:hint="eastAsia" w:ascii="Times New Roman" w:hAnsi="Times New Roman" w:eastAsia="仿宋" w:cs="Times New Roman"/>
          <w:lang w:val="en-US" w:eastAsia="zh-CN"/>
        </w:rPr>
        <w:t>民众意识形态数据网址：https://rcfording.wordpress.com/state-ideology-data/。</w:t>
      </w:r>
    </w:p>
    <w:bookmarkEnd w:id="0"/>
    <w:bookmarkEnd w:id="1"/>
    <w:p w14:paraId="4468B4CD">
      <w:pPr>
        <w:spacing w:line="276" w:lineRule="auto"/>
        <w:rPr>
          <w:rFonts w:hint="eastAsia" w:ascii="仿宋" w:hAnsi="仿宋" w:eastAsia="仿宋"/>
        </w:rPr>
      </w:pPr>
    </w:p>
    <w:p w14:paraId="02158E1D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Times New Roman" w:hAnsi="Times New Roman" w:eastAsia="仿宋"/>
        </w:rPr>
        <w:t>（三）Dofile</w:t>
      </w:r>
      <w:r>
        <w:rPr>
          <w:rFonts w:hint="eastAsia" w:ascii="仿宋" w:hAnsi="仿宋" w:eastAsia="仿宋"/>
        </w:rPr>
        <w:t>里面使用的指标说明</w:t>
      </w:r>
    </w:p>
    <w:p w14:paraId="2F12F280">
      <w:pPr>
        <w:spacing w:line="276" w:lineRule="auto"/>
        <w:ind w:firstLine="420" w:firstLineChars="200"/>
        <w:rPr>
          <w:rFonts w:hint="eastAsia" w:ascii="仿宋" w:hAnsi="仿宋" w:eastAsia="仿宋"/>
        </w:rPr>
      </w:pPr>
    </w:p>
    <w:p w14:paraId="3EE3422E">
      <w:pPr>
        <w:spacing w:line="276" w:lineRule="auto"/>
        <w:ind w:firstLine="210" w:firstLineChars="1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gpct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得票率</w:t>
      </w:r>
      <w:r>
        <w:rPr>
          <w:rFonts w:hint="eastAsia" w:ascii="仿宋" w:hAnsi="仿宋" w:eastAsia="仿宋"/>
        </w:rPr>
        <w:t>；</w:t>
      </w:r>
    </w:p>
    <w:p w14:paraId="2F6EB614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  <w:lang w:val="en-US" w:eastAsia="zh-CN"/>
        </w:rPr>
        <w:t>d</w:t>
      </w:r>
      <w:r>
        <w:rPr>
          <w:rFonts w:hint="eastAsia" w:ascii="Times New Roman" w:hAnsi="Times New Roman" w:eastAsia="仿宋"/>
        </w:rPr>
        <w:t>gpct：</w:t>
      </w:r>
      <w:r>
        <w:rPr>
          <w:rFonts w:ascii="Times New Roman" w:hAnsi="Times New Roman" w:eastAsia="仿宋" w:cs="Times New Roman"/>
          <w:kern w:val="0"/>
        </w:rPr>
        <w:t>得票差</w:t>
      </w:r>
      <w:r>
        <w:rPr>
          <w:rFonts w:hint="eastAsia" w:ascii="仿宋" w:hAnsi="仿宋" w:eastAsia="仿宋"/>
        </w:rPr>
        <w:t>；</w:t>
      </w:r>
    </w:p>
    <w:p w14:paraId="454BEF2A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pctbachelor</w:t>
      </w:r>
      <w:r>
        <w:rPr>
          <w:rFonts w:hint="eastAsia" w:ascii="仿宋" w:hAnsi="仿宋" w:eastAsia="仿宋"/>
        </w:rPr>
        <w:t>:</w:t>
      </w:r>
      <w:r>
        <w:rPr>
          <w:rFonts w:ascii="Times New Roman" w:hAnsi="Times New Roman" w:eastAsia="仿宋" w:cs="Times New Roman"/>
          <w:kern w:val="0"/>
        </w:rPr>
        <w:t>高等教育人口占比</w:t>
      </w:r>
      <w:r>
        <w:rPr>
          <w:rFonts w:hint="eastAsia" w:ascii="仿宋" w:hAnsi="仿宋" w:eastAsia="仿宋"/>
        </w:rPr>
        <w:t>；</w:t>
      </w:r>
    </w:p>
    <w:p w14:paraId="0D22E631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pct_nwhite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非白人占比</w:t>
      </w:r>
      <w:r>
        <w:rPr>
          <w:rFonts w:hint="eastAsia" w:ascii="仿宋" w:hAnsi="仿宋" w:eastAsia="仿宋"/>
        </w:rPr>
        <w:t>；</w:t>
      </w:r>
    </w:p>
    <w:p w14:paraId="0EE5A7AB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mhhinc</w:t>
      </w:r>
      <w:r>
        <w:rPr>
          <w:rFonts w:hint="eastAsia" w:ascii="仿宋" w:hAnsi="仿宋" w:eastAsia="仿宋"/>
        </w:rPr>
        <w:t xml:space="preserve">: </w:t>
      </w:r>
      <w:r>
        <w:rPr>
          <w:rFonts w:ascii="Times New Roman" w:hAnsi="Times New Roman" w:eastAsia="仿宋" w:cs="Times New Roman"/>
          <w:kern w:val="0"/>
        </w:rPr>
        <w:t>家庭收入中位数</w:t>
      </w:r>
      <w:r>
        <w:rPr>
          <w:rFonts w:hint="eastAsia" w:ascii="仿宋" w:hAnsi="仿宋" w:eastAsia="仿宋"/>
        </w:rPr>
        <w:t>;</w:t>
      </w:r>
    </w:p>
    <w:p w14:paraId="1B5DF1A3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pct_veteran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退伍军人占比</w:t>
      </w:r>
      <w:r>
        <w:rPr>
          <w:rFonts w:hint="eastAsia" w:ascii="仿宋" w:hAnsi="仿宋" w:eastAsia="仿宋"/>
        </w:rPr>
        <w:t>；</w:t>
      </w:r>
    </w:p>
    <w:p w14:paraId="7E0BBBA0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pct_youth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年轻人占比</w:t>
      </w:r>
      <w:r>
        <w:rPr>
          <w:rFonts w:hint="eastAsia" w:ascii="仿宋" w:hAnsi="仿宋" w:eastAsia="仿宋"/>
        </w:rPr>
        <w:t>；</w:t>
      </w:r>
    </w:p>
    <w:p w14:paraId="2329D8EC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lnexposure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贸易冲击指数</w:t>
      </w:r>
      <w:r>
        <w:rPr>
          <w:rFonts w:hint="eastAsia" w:ascii="仿宋" w:hAnsi="仿宋" w:eastAsia="仿宋"/>
        </w:rPr>
        <w:t>；</w:t>
      </w:r>
    </w:p>
    <w:p w14:paraId="17738983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lnotherexposure</w:t>
      </w:r>
      <w:r>
        <w:rPr>
          <w:rFonts w:hint="eastAsia" w:ascii="仿宋" w:hAnsi="仿宋" w:eastAsia="仿宋"/>
        </w:rPr>
        <w:t>:</w:t>
      </w:r>
      <w:r>
        <w:rPr>
          <w:rFonts w:ascii="Times New Roman" w:hAnsi="Times New Roman" w:eastAsia="仿宋" w:cs="Times New Roman"/>
          <w:kern w:val="0"/>
        </w:rPr>
        <w:t>贸易冲击指数（IV）</w:t>
      </w:r>
      <w:r>
        <w:rPr>
          <w:rFonts w:hint="eastAsia" w:ascii="仿宋" w:hAnsi="仿宋" w:eastAsia="仿宋"/>
        </w:rPr>
        <w:t>；</w:t>
      </w:r>
    </w:p>
    <w:p w14:paraId="466F2DC6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ganti2_2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是否是限制贸易候选人（按照固定贸易倾向指数判断）</w:t>
      </w:r>
      <w:r>
        <w:rPr>
          <w:rFonts w:hint="eastAsia" w:ascii="仿宋" w:hAnsi="仿宋" w:eastAsia="仿宋"/>
        </w:rPr>
        <w:t>；</w:t>
      </w:r>
    </w:p>
    <w:p w14:paraId="5768B1A7">
      <w:pPr>
        <w:spacing w:line="276" w:lineRule="auto"/>
        <w:ind w:firstLine="420" w:firstLineChars="200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/>
          <w:lang w:val="en-US" w:eastAsia="zh-CN"/>
        </w:rPr>
        <w:t>state：州；</w:t>
      </w:r>
    </w:p>
    <w:p w14:paraId="34AD6640">
      <w:pPr>
        <w:spacing w:line="276" w:lineRule="auto"/>
        <w:ind w:firstLine="420" w:firstLineChars="200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/>
          <w:lang w:val="en-US" w:eastAsia="zh-CN"/>
        </w:rPr>
        <w:t>year：年份；</w:t>
      </w:r>
    </w:p>
    <w:p w14:paraId="0246C9B8"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 w:cstheme="minorBidi"/>
          <w:kern w:val="2"/>
          <w:sz w:val="21"/>
          <w:szCs w:val="22"/>
          <w:lang w:val="en-US" w:eastAsia="zh-CN" w:bidi="ar-SA"/>
        </w:rPr>
        <w:t>I</w:t>
      </w:r>
      <w:r>
        <w:rPr>
          <w:rFonts w:hint="eastAsia" w:ascii="Times New Roman" w:hAnsi="Times New Roman" w:eastAsia="仿宋"/>
          <w:lang w:val="en-US" w:eastAsia="zh-CN"/>
        </w:rPr>
        <w:t>state：州虚拟变量；</w:t>
      </w:r>
    </w:p>
    <w:p w14:paraId="6B6B55A6">
      <w:pPr>
        <w:numPr>
          <w:ilvl w:val="0"/>
          <w:numId w:val="0"/>
        </w:numPr>
        <w:spacing w:line="276" w:lineRule="auto"/>
        <w:ind w:firstLine="420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/>
          <w:lang w:val="en-US" w:eastAsia="zh-CN"/>
        </w:rPr>
        <w:t>Iyear：年份虚拟变量；</w:t>
      </w:r>
      <w:bookmarkStart w:id="2" w:name="_GoBack"/>
      <w:bookmarkEnd w:id="2"/>
    </w:p>
    <w:p w14:paraId="1C3D91AB">
      <w:pPr>
        <w:numPr>
          <w:ilvl w:val="0"/>
          <w:numId w:val="0"/>
        </w:numPr>
        <w:spacing w:line="276" w:lineRule="auto"/>
        <w:ind w:firstLine="420"/>
        <w:rPr>
          <w:rFonts w:hint="default" w:ascii="Times New Roman" w:hAnsi="Times New Roman" w:eastAsia="仿宋"/>
          <w:lang w:val="en-US" w:eastAsia="zh-CN"/>
        </w:rPr>
      </w:pPr>
      <w:r>
        <w:rPr>
          <w:rFonts w:hint="default" w:ascii="Times New Roman" w:hAnsi="Times New Roman" w:eastAsia="仿宋"/>
          <w:lang w:val="en-US" w:eastAsia="zh-CN"/>
        </w:rPr>
        <w:t>state_year</w:t>
      </w:r>
      <w:r>
        <w:rPr>
          <w:rFonts w:hint="eastAsia" w:ascii="Times New Roman" w:hAnsi="Times New Roman" w:eastAsia="仿宋"/>
          <w:lang w:val="en-US" w:eastAsia="zh-CN"/>
        </w:rPr>
        <w:t>：州*年；</w:t>
      </w:r>
    </w:p>
    <w:p w14:paraId="323BCDD6">
      <w:pPr>
        <w:spacing w:line="24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  <w:lang w:val="en-US" w:eastAsia="zh-CN"/>
        </w:rPr>
        <w:t>g</w:t>
      </w:r>
      <w:r>
        <w:rPr>
          <w:rFonts w:hint="eastAsia" w:ascii="Times New Roman" w:hAnsi="Times New Roman" w:eastAsia="仿宋"/>
        </w:rPr>
        <w:t>winner</w:t>
      </w:r>
      <w:r>
        <w:rPr>
          <w:rFonts w:hint="eastAsia" w:ascii="Times New Roman" w:hAnsi="Times New Roman" w:eastAsia="仿宋"/>
          <w:lang w:eastAsia="zh-CN"/>
        </w:rPr>
        <w:t>：</w:t>
      </w:r>
      <w:r>
        <w:rPr>
          <w:rFonts w:hint="eastAsia" w:ascii="Times New Roman" w:hAnsi="Times New Roman" w:eastAsia="仿宋"/>
          <w:lang w:val="en-US" w:eastAsia="zh-CN"/>
        </w:rPr>
        <w:t>是否胜选</w:t>
      </w:r>
      <w:r>
        <w:rPr>
          <w:rFonts w:hint="eastAsia" w:ascii="仿宋" w:hAnsi="仿宋" w:eastAsia="仿宋"/>
        </w:rPr>
        <w:t>；</w:t>
      </w:r>
    </w:p>
    <w:p w14:paraId="3B545A77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lnexposurenoc</w:t>
      </w:r>
      <w:r>
        <w:rPr>
          <w:rFonts w:hint="eastAsia" w:ascii="仿宋" w:hAnsi="仿宋" w:eastAsia="仿宋"/>
        </w:rPr>
        <w:t>：贸易冲击指数（去除计算机行业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；</w:t>
      </w:r>
    </w:p>
    <w:p w14:paraId="2E1F6B43">
      <w:pPr>
        <w:spacing w:line="276" w:lineRule="auto"/>
        <w:rPr>
          <w:rFonts w:hint="default" w:ascii="仿宋" w:hAnsi="仿宋" w:eastAsia="仿宋"/>
          <w:lang w:val="en-US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lnotherexposurenoc</w:t>
      </w:r>
      <w:r>
        <w:rPr>
          <w:rFonts w:hint="eastAsia" w:ascii="仿宋" w:hAnsi="仿宋" w:eastAsia="仿宋"/>
        </w:rPr>
        <w:t>：贸易冲击指数（去除计算机行业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  <w:lang w:val="en-US" w:eastAsia="zh-CN"/>
        </w:rPr>
        <w:t>工具变量；</w:t>
      </w:r>
    </w:p>
    <w:p w14:paraId="0662AFA0">
      <w:pPr>
        <w:spacing w:line="276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lnexposurenosfc</w:t>
      </w:r>
      <w:r>
        <w:rPr>
          <w:rFonts w:hint="eastAsia" w:ascii="仿宋" w:hAnsi="仿宋" w:eastAsia="仿宋"/>
        </w:rPr>
        <w:t>：贸易冲击指数（去除建筑行业）</w:t>
      </w:r>
      <w:r>
        <w:rPr>
          <w:rFonts w:hint="eastAsia" w:ascii="仿宋" w:hAnsi="仿宋" w:eastAsia="仿宋"/>
          <w:lang w:eastAsia="zh-CN"/>
        </w:rPr>
        <w:t>；</w:t>
      </w:r>
    </w:p>
    <w:p w14:paraId="12F84F24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lnotherexposurenosfc</w:t>
      </w:r>
      <w:r>
        <w:rPr>
          <w:rFonts w:hint="eastAsia" w:ascii="仿宋" w:hAnsi="仿宋" w:eastAsia="仿宋"/>
        </w:rPr>
        <w:t>：贸易冲击指数（去除建筑行业）</w:t>
      </w:r>
      <w:r>
        <w:rPr>
          <w:rFonts w:hint="eastAsia" w:ascii="仿宋" w:hAnsi="仿宋" w:eastAsia="仿宋"/>
          <w:lang w:val="en-US" w:eastAsia="zh-CN"/>
        </w:rPr>
        <w:t>工具变量</w:t>
      </w:r>
      <w:r>
        <w:rPr>
          <w:rFonts w:hint="eastAsia" w:ascii="仿宋" w:hAnsi="仿宋" w:eastAsia="仿宋"/>
          <w:lang w:eastAsia="zh-CN"/>
        </w:rPr>
        <w:t>；</w:t>
      </w:r>
    </w:p>
    <w:p w14:paraId="5B00CC87">
      <w:pPr>
        <w:spacing w:line="276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incum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是否在任；</w:t>
      </w:r>
    </w:p>
    <w:p w14:paraId="48B33694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lnnetexposure</w:t>
      </w:r>
      <w:r>
        <w:rPr>
          <w:rFonts w:hint="eastAsia" w:ascii="仿宋" w:hAnsi="仿宋" w:eastAsia="仿宋"/>
        </w:rPr>
        <w:t>：净贸易冲击指数</w:t>
      </w:r>
      <w:r>
        <w:rPr>
          <w:rFonts w:hint="eastAsia" w:ascii="仿宋" w:hAnsi="仿宋" w:eastAsia="仿宋"/>
          <w:lang w:eastAsia="zh-CN"/>
        </w:rPr>
        <w:t>；</w:t>
      </w:r>
      <w:r>
        <w:rPr>
          <w:rFonts w:hint="eastAsia" w:ascii="仿宋" w:hAnsi="仿宋" w:eastAsia="仿宋"/>
        </w:rPr>
        <w:tab/>
      </w:r>
    </w:p>
    <w:p w14:paraId="1E4195F2">
      <w:pPr>
        <w:spacing w:line="276" w:lineRule="auto"/>
        <w:rPr>
          <w:rFonts w:hint="default" w:ascii="仿宋" w:hAnsi="仿宋" w:eastAsia="仿宋"/>
          <w:lang w:val="en-US"/>
        </w:rPr>
      </w:pPr>
      <w:r>
        <w:rPr>
          <w:rFonts w:hint="eastAsia" w:ascii="Times New Roman" w:hAnsi="Times New Roman" w:eastAsia="仿宋"/>
        </w:rPr>
        <w:tab/>
      </w:r>
      <w:r>
        <w:rPr>
          <w:rFonts w:hint="eastAsia" w:ascii="Times New Roman" w:hAnsi="Times New Roman" w:eastAsia="仿宋"/>
        </w:rPr>
        <w:t>lnotherexportexposure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净贸易冲击指数工具变量；</w:t>
      </w:r>
    </w:p>
    <w:p w14:paraId="55223802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lnlowexposure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低收入国家贸易冲击指数；</w:t>
      </w:r>
    </w:p>
    <w:p w14:paraId="7344D793">
      <w:pPr>
        <w:spacing w:line="276" w:lineRule="auto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lnotherlowexposure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低收入国家贸易冲击指数工具变量；</w:t>
      </w:r>
    </w:p>
    <w:p w14:paraId="484A1540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lnMandCexposure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</w:rPr>
        <w:t>墨西哥和中美洲国家贸易冲击指数</w:t>
      </w:r>
      <w:r>
        <w:rPr>
          <w:rFonts w:hint="eastAsia" w:ascii="仿宋" w:hAnsi="仿宋" w:eastAsia="仿宋"/>
        </w:rPr>
        <w:t>；</w:t>
      </w:r>
    </w:p>
    <w:p w14:paraId="6F48F67C">
      <w:pPr>
        <w:spacing w:line="276" w:lineRule="auto"/>
        <w:ind w:firstLine="420" w:firstLineChars="200"/>
        <w:rPr>
          <w:rFonts w:hint="eastAsia" w:ascii="仿宋" w:hAnsi="仿宋" w:eastAsia="仿宋"/>
        </w:rPr>
      </w:pPr>
      <w:r>
        <w:rPr>
          <w:rFonts w:hint="eastAsia" w:ascii="Times New Roman" w:hAnsi="Times New Roman" w:eastAsia="仿宋"/>
        </w:rPr>
        <w:t>lnotherMandCexposure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</w:rPr>
        <w:t>墨西哥和中美洲国家贸易冲击指数</w:t>
      </w:r>
      <w:r>
        <w:rPr>
          <w:rFonts w:hint="eastAsia" w:ascii="Times New Roman" w:hAnsi="Times New Roman" w:eastAsia="仿宋"/>
          <w:lang w:val="en-US" w:eastAsia="zh-CN"/>
        </w:rPr>
        <w:t>的工具变量</w:t>
      </w:r>
      <w:r>
        <w:rPr>
          <w:rFonts w:hint="eastAsia" w:ascii="仿宋" w:hAnsi="仿宋" w:eastAsia="仿宋"/>
        </w:rPr>
        <w:t>；</w:t>
      </w:r>
    </w:p>
    <w:p w14:paraId="5D1E0B1F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lnROWexposure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世界其他国家贸易冲击指数</w:t>
      </w:r>
      <w:r>
        <w:rPr>
          <w:rFonts w:hint="eastAsia" w:ascii="仿宋" w:hAnsi="仿宋" w:eastAsia="仿宋"/>
        </w:rPr>
        <w:t>；</w:t>
      </w:r>
    </w:p>
    <w:p w14:paraId="58F31E4D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lnotherROWexposure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世界其他国家贸易冲击指数的工具变量</w:t>
      </w:r>
      <w:r>
        <w:rPr>
          <w:rFonts w:hint="eastAsia" w:ascii="仿宋" w:hAnsi="仿宋" w:eastAsia="仿宋"/>
        </w:rPr>
        <w:t>；</w:t>
      </w:r>
    </w:p>
    <w:p w14:paraId="0066E8DB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ganti1_2：</w:t>
      </w:r>
      <w:r>
        <w:rPr>
          <w:rFonts w:hint="eastAsia" w:ascii="仿宋" w:hAnsi="仿宋" w:eastAsia="仿宋"/>
          <w:lang w:val="en-US" w:eastAsia="zh-CN"/>
        </w:rPr>
        <w:t>是否是限制贸易候选人（按照动态贸易倾向指数判断）</w:t>
      </w:r>
      <w:r>
        <w:rPr>
          <w:rFonts w:hint="eastAsia" w:ascii="仿宋" w:hAnsi="仿宋" w:eastAsia="仿宋"/>
        </w:rPr>
        <w:t>；</w:t>
      </w:r>
    </w:p>
    <w:p w14:paraId="70216B31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quart_cf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  <w:lang w:val="en-US" w:eastAsia="zh-CN"/>
        </w:rPr>
        <w:t>民众意识形态分组变量，3代表自由派，2代表中间派，1代表保守派</w:t>
      </w:r>
      <w:r>
        <w:rPr>
          <w:rFonts w:hint="eastAsia" w:ascii="仿宋" w:hAnsi="仿宋" w:eastAsia="仿宋"/>
        </w:rPr>
        <w:t>；</w:t>
      </w:r>
    </w:p>
    <w:p w14:paraId="4D1A1728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swingstate</w:t>
      </w:r>
      <w:r>
        <w:rPr>
          <w:rFonts w:hint="eastAsia" w:ascii="仿宋" w:hAnsi="仿宋" w:eastAsia="仿宋"/>
        </w:rPr>
        <w:t xml:space="preserve">: </w:t>
      </w:r>
      <w:r>
        <w:rPr>
          <w:rFonts w:hint="eastAsia" w:ascii="Times New Roman" w:hAnsi="Times New Roman" w:eastAsia="仿宋"/>
          <w:lang w:val="en-US" w:eastAsia="zh-CN"/>
        </w:rPr>
        <w:t>是否摇摆州</w:t>
      </w:r>
      <w:r>
        <w:rPr>
          <w:rFonts w:hint="eastAsia" w:ascii="仿宋" w:hAnsi="仿宋" w:eastAsia="仿宋"/>
        </w:rPr>
        <w:t>；</w:t>
      </w:r>
    </w:p>
    <w:p w14:paraId="7CF74A25">
      <w:pPr>
        <w:spacing w:line="276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gender</w:t>
      </w:r>
      <w:r>
        <w:rPr>
          <w:rFonts w:hint="eastAsia" w:ascii="仿宋" w:hAnsi="仿宋" w:eastAsia="仿宋"/>
        </w:rPr>
        <w:t xml:space="preserve">: </w:t>
      </w:r>
      <w:r>
        <w:rPr>
          <w:rFonts w:hint="eastAsia" w:ascii="仿宋" w:hAnsi="仿宋" w:eastAsia="仿宋"/>
          <w:lang w:val="en-US" w:eastAsia="zh-CN"/>
        </w:rPr>
        <w:t>性别；</w:t>
      </w:r>
    </w:p>
    <w:p w14:paraId="6827B528">
      <w:pPr>
        <w:spacing w:line="276" w:lineRule="auto"/>
        <w:rPr>
          <w:rFonts w:ascii="Times New Roman" w:hAnsi="Times New Roman" w:eastAsia="仿宋" w:cs="Times New Roman"/>
          <w:kern w:val="0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pro_trade_jie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支持贸易法案的投票比例</w:t>
      </w:r>
    </w:p>
    <w:p w14:paraId="1757C461">
      <w:pPr>
        <w:spacing w:line="276" w:lineRule="auto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/>
        </w:rPr>
        <w:tab/>
      </w:r>
      <w:r>
        <w:rPr>
          <w:rFonts w:hint="eastAsia" w:ascii="Times New Roman" w:hAnsi="Times New Roman" w:eastAsia="仿宋"/>
        </w:rPr>
        <w:t>gantiwinner：</w:t>
      </w:r>
      <w:r>
        <w:rPr>
          <w:rFonts w:hint="eastAsia" w:ascii="仿宋" w:hAnsi="仿宋" w:eastAsia="仿宋"/>
          <w:lang w:val="en-US" w:eastAsia="zh-CN"/>
        </w:rPr>
        <w:t>是否是限制贸易候选人（按照固定贸易倾向指数判断）*</w:t>
      </w:r>
      <w:r>
        <w:rPr>
          <w:rFonts w:hint="eastAsia" w:ascii="Times New Roman" w:hAnsi="Times New Roman" w:eastAsia="仿宋"/>
          <w:lang w:val="en-US" w:eastAsia="zh-CN"/>
        </w:rPr>
        <w:t>是否胜选</w:t>
      </w:r>
    </w:p>
    <w:p w14:paraId="7ACC1653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margin100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  <w:lang w:val="en-US" w:eastAsia="zh-CN"/>
        </w:rPr>
        <w:t>得票差</w:t>
      </w:r>
      <w:r>
        <w:rPr>
          <w:rFonts w:hint="eastAsia" w:ascii="仿宋" w:hAnsi="仿宋" w:eastAsia="仿宋"/>
        </w:rPr>
        <w:t>；</w:t>
      </w:r>
    </w:p>
    <w:p w14:paraId="7C07D4BA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margin100_2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  <w:lang w:val="en-US" w:eastAsia="zh-CN"/>
        </w:rPr>
        <w:t>得票差平方</w:t>
      </w:r>
      <w:r>
        <w:rPr>
          <w:rFonts w:hint="eastAsia" w:ascii="仿宋" w:hAnsi="仿宋" w:eastAsia="仿宋"/>
        </w:rPr>
        <w:t>；</w:t>
      </w:r>
    </w:p>
    <w:p w14:paraId="212A2F1B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margin100_3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  <w:lang w:val="en-US" w:eastAsia="zh-CN"/>
        </w:rPr>
        <w:t>得票差立方</w:t>
      </w:r>
      <w:r>
        <w:rPr>
          <w:rFonts w:hint="eastAsia" w:ascii="仿宋" w:hAnsi="仿宋" w:eastAsia="仿宋"/>
        </w:rPr>
        <w:t>；</w:t>
      </w:r>
    </w:p>
    <w:p w14:paraId="1D1571D7">
      <w:pPr>
        <w:spacing w:line="276" w:lineRule="auto"/>
        <w:ind w:firstLine="420" w:firstLineChars="200"/>
        <w:rPr>
          <w:rFonts w:hint="eastAsia" w:ascii="仿宋" w:hAnsi="仿宋" w:eastAsia="仿宋"/>
        </w:rPr>
      </w:pPr>
      <w:r>
        <w:rPr>
          <w:rFonts w:hint="eastAsia" w:ascii="Times New Roman" w:hAnsi="Times New Roman" w:eastAsia="仿宋"/>
        </w:rPr>
        <w:t>ivmargin100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限制贸易候选人胜选与否*</w:t>
      </w:r>
      <w:r>
        <w:rPr>
          <w:rFonts w:hint="eastAsia" w:ascii="Times New Roman" w:hAnsi="Times New Roman" w:eastAsia="仿宋"/>
          <w:lang w:val="en-US" w:eastAsia="zh-CN"/>
        </w:rPr>
        <w:t>得票差；</w:t>
      </w:r>
    </w:p>
    <w:p w14:paraId="5ABD0C36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ivmargin100_2</w:t>
      </w:r>
      <w:r>
        <w:rPr>
          <w:rFonts w:hint="eastAsia" w:ascii="仿宋" w:hAnsi="仿宋" w:eastAsia="仿宋"/>
        </w:rPr>
        <w:t xml:space="preserve">: </w:t>
      </w:r>
      <w:r>
        <w:rPr>
          <w:rFonts w:hint="eastAsia" w:ascii="仿宋" w:hAnsi="仿宋" w:eastAsia="仿宋"/>
          <w:lang w:val="en-US" w:eastAsia="zh-CN"/>
        </w:rPr>
        <w:t>限制贸易候选人胜选与否*</w:t>
      </w:r>
      <w:r>
        <w:rPr>
          <w:rFonts w:hint="eastAsia" w:ascii="Times New Roman" w:hAnsi="Times New Roman" w:eastAsia="仿宋"/>
          <w:lang w:val="en-US" w:eastAsia="zh-CN"/>
        </w:rPr>
        <w:t>得票差平方</w:t>
      </w:r>
      <w:r>
        <w:rPr>
          <w:rFonts w:hint="eastAsia" w:ascii="仿宋" w:hAnsi="仿宋" w:eastAsia="仿宋"/>
        </w:rPr>
        <w:t>；</w:t>
      </w:r>
    </w:p>
    <w:p w14:paraId="218A5BEB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ivmargin100_3</w:t>
      </w:r>
      <w:r>
        <w:rPr>
          <w:rFonts w:hint="eastAsia" w:ascii="仿宋" w:hAnsi="仿宋" w:eastAsia="仿宋"/>
        </w:rPr>
        <w:t xml:space="preserve">: </w:t>
      </w:r>
      <w:r>
        <w:rPr>
          <w:rFonts w:hint="eastAsia" w:ascii="仿宋" w:hAnsi="仿宋" w:eastAsia="仿宋"/>
          <w:lang w:val="en-US" w:eastAsia="zh-CN"/>
        </w:rPr>
        <w:t>限制贸易候选人胜选与否*</w:t>
      </w:r>
      <w:r>
        <w:rPr>
          <w:rFonts w:hint="eastAsia" w:ascii="Times New Roman" w:hAnsi="Times New Roman" w:eastAsia="仿宋"/>
          <w:lang w:val="en-US" w:eastAsia="zh-CN"/>
        </w:rPr>
        <w:t>得票差立方</w:t>
      </w:r>
      <w:r>
        <w:rPr>
          <w:rFonts w:hint="eastAsia" w:ascii="仿宋" w:hAnsi="仿宋" w:eastAsia="仿宋"/>
        </w:rPr>
        <w:t>；</w:t>
      </w:r>
    </w:p>
    <w:p w14:paraId="4E462701">
      <w:pPr>
        <w:spacing w:line="276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pro_redistribution</w:t>
      </w:r>
      <w:r>
        <w:rPr>
          <w:rFonts w:hint="eastAsia" w:ascii="仿宋" w:hAnsi="仿宋" w:eastAsia="仿宋"/>
        </w:rPr>
        <w:t>：</w:t>
      </w:r>
      <w:r>
        <w:rPr>
          <w:rFonts w:ascii="Times New Roman" w:hAnsi="Times New Roman" w:eastAsia="仿宋" w:cs="Times New Roman"/>
          <w:kern w:val="0"/>
        </w:rPr>
        <w:t>支持再分配法案的投票比例</w:t>
      </w:r>
      <w:r>
        <w:rPr>
          <w:rFonts w:hint="eastAsia" w:ascii="Times New Roman" w:hAnsi="Times New Roman" w:eastAsia="仿宋" w:cs="Times New Roman"/>
          <w:kern w:val="0"/>
          <w:lang w:eastAsia="zh-CN"/>
        </w:rPr>
        <w:t>；</w:t>
      </w:r>
    </w:p>
    <w:p w14:paraId="48403BC9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eastAsia="zh-CN"/>
        </w:rPr>
      </w:pPr>
      <w:r>
        <w:rPr>
          <w:rFonts w:hint="default" w:ascii="Times New Roman" w:hAnsi="Times New Roman" w:eastAsia="仿宋" w:cs="Times New Roman"/>
        </w:rPr>
        <w:t>sublabor_expo</w:t>
      </w:r>
      <w:r>
        <w:rPr>
          <w:rFonts w:hint="default" w:ascii="Times New Roman" w:hAnsi="Times New Roman" w:eastAsia="仿宋" w:cs="Times New Roman"/>
          <w:lang w:eastAsia="zh-CN"/>
        </w:rPr>
        <w:t>：</w:t>
      </w:r>
      <w:r>
        <w:rPr>
          <w:rFonts w:hint="default" w:ascii="Times New Roman" w:hAnsi="Times New Roman" w:eastAsia="仿宋" w:cs="Times New Roman"/>
          <w:kern w:val="0"/>
        </w:rPr>
        <w:t>贸易援助</w:t>
      </w:r>
      <w:r>
        <w:rPr>
          <w:rFonts w:hint="default" w:ascii="Times New Roman" w:hAnsi="Times New Roman" w:eastAsia="仿宋" w:cs="Times New Roman"/>
        </w:rPr>
        <w:t>的人数占劳动力总数</w:t>
      </w:r>
      <w:r>
        <w:rPr>
          <w:rFonts w:hint="eastAsia" w:ascii="Times New Roman" w:hAnsi="Times New Roman" w:eastAsia="仿宋" w:cs="Times New Roman"/>
          <w:lang w:val="en-US" w:eastAsia="zh-CN"/>
        </w:rPr>
        <w:t>比例</w:t>
      </w:r>
      <w:r>
        <w:rPr>
          <w:rFonts w:hint="default" w:ascii="Times New Roman" w:hAnsi="Times New Roman" w:eastAsia="仿宋" w:cs="Times New Roman"/>
          <w:kern w:val="0"/>
        </w:rPr>
        <w:t>*贸易冲击指数</w:t>
      </w:r>
      <w:r>
        <w:rPr>
          <w:rFonts w:hint="default" w:ascii="Times New Roman" w:hAnsi="Times New Roman" w:eastAsia="仿宋" w:cs="Times New Roman"/>
          <w:kern w:val="0"/>
          <w:lang w:eastAsia="zh-CN"/>
        </w:rPr>
        <w:t>；</w:t>
      </w:r>
    </w:p>
    <w:p w14:paraId="142C8CA3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eastAsia="zh-CN"/>
        </w:rPr>
        <w:t>sublabor_otherexpo：</w:t>
      </w:r>
      <w:r>
        <w:rPr>
          <w:rFonts w:hint="default" w:ascii="Times New Roman" w:hAnsi="Times New Roman" w:eastAsia="仿宋" w:cs="Times New Roman"/>
          <w:kern w:val="0"/>
        </w:rPr>
        <w:t>贸易援助</w:t>
      </w:r>
      <w:r>
        <w:rPr>
          <w:rFonts w:hint="default" w:ascii="Times New Roman" w:hAnsi="Times New Roman" w:eastAsia="仿宋" w:cs="Times New Roman"/>
        </w:rPr>
        <w:t>的人数占劳动力总数</w:t>
      </w:r>
      <w:r>
        <w:rPr>
          <w:rFonts w:hint="eastAsia" w:ascii="Times New Roman" w:hAnsi="Times New Roman" w:eastAsia="仿宋" w:cs="Times New Roman"/>
          <w:lang w:val="en-US" w:eastAsia="zh-CN"/>
        </w:rPr>
        <w:t>比例</w:t>
      </w:r>
      <w:r>
        <w:rPr>
          <w:rFonts w:hint="default" w:ascii="Times New Roman" w:hAnsi="Times New Roman" w:eastAsia="仿宋" w:cs="Times New Roman"/>
          <w:kern w:val="0"/>
        </w:rPr>
        <w:t>*贸易冲击指数</w:t>
      </w:r>
      <w:r>
        <w:rPr>
          <w:rFonts w:hint="default" w:ascii="Times New Roman" w:hAnsi="Times New Roman" w:eastAsia="仿宋" w:cs="Times New Roman"/>
          <w:kern w:val="0"/>
          <w:lang w:val="en-US" w:eastAsia="zh-CN"/>
        </w:rPr>
        <w:t>工具变量；</w:t>
      </w:r>
    </w:p>
    <w:p w14:paraId="6E9D03D3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eastAsia="zh-CN"/>
        </w:rPr>
      </w:pPr>
      <w:r>
        <w:rPr>
          <w:rFonts w:hint="default" w:ascii="Times New Roman" w:hAnsi="Times New Roman" w:eastAsia="仿宋" w:cs="Times New Roman"/>
          <w:lang w:eastAsia="zh-CN"/>
        </w:rPr>
        <w:t>subsidy_labor：</w:t>
      </w:r>
      <w:r>
        <w:rPr>
          <w:rFonts w:hint="default" w:ascii="Times New Roman" w:hAnsi="Times New Roman" w:eastAsia="仿宋" w:cs="Times New Roman"/>
          <w:kern w:val="0"/>
        </w:rPr>
        <w:t>贸易援助</w:t>
      </w:r>
      <w:r>
        <w:rPr>
          <w:rFonts w:hint="default" w:ascii="Times New Roman" w:hAnsi="Times New Roman" w:eastAsia="仿宋" w:cs="Times New Roman"/>
        </w:rPr>
        <w:t>的人数占劳动力总数</w:t>
      </w:r>
      <w:r>
        <w:rPr>
          <w:rFonts w:hint="eastAsia" w:ascii="Times New Roman" w:hAnsi="Times New Roman" w:eastAsia="仿宋" w:cs="Times New Roman"/>
          <w:lang w:val="en-US" w:eastAsia="zh-CN"/>
        </w:rPr>
        <w:t>比例</w:t>
      </w:r>
      <w:r>
        <w:rPr>
          <w:rFonts w:hint="default" w:ascii="Times New Roman" w:hAnsi="Times New Roman" w:eastAsia="仿宋" w:cs="Times New Roman"/>
          <w:lang w:eastAsia="zh-CN"/>
        </w:rPr>
        <w:t>；</w:t>
      </w:r>
    </w:p>
    <w:p w14:paraId="7AA88BCC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eastAsia="zh-CN"/>
        </w:rPr>
      </w:pPr>
      <w:r>
        <w:rPr>
          <w:rFonts w:hint="default" w:ascii="Times New Roman" w:hAnsi="Times New Roman" w:eastAsia="仿宋" w:cs="Times New Roman"/>
          <w:lang w:eastAsia="zh-CN"/>
        </w:rPr>
        <w:t>subemp_expo：</w:t>
      </w:r>
      <w:r>
        <w:rPr>
          <w:rFonts w:hint="default" w:ascii="Times New Roman" w:hAnsi="Times New Roman" w:eastAsia="仿宋" w:cs="Times New Roman"/>
          <w:kern w:val="0"/>
        </w:rPr>
        <w:t>贸易援助</w:t>
      </w:r>
      <w:r>
        <w:rPr>
          <w:rFonts w:hint="default" w:ascii="Times New Roman" w:hAnsi="Times New Roman" w:eastAsia="仿宋" w:cs="Times New Roman"/>
        </w:rPr>
        <w:t>的人数占</w:t>
      </w:r>
      <w:r>
        <w:rPr>
          <w:rFonts w:ascii="Times New Roman" w:hAnsi="Times New Roman" w:eastAsia="仿宋" w:cs="Times New Roman"/>
        </w:rPr>
        <w:t>就业人数</w:t>
      </w:r>
      <w:r>
        <w:rPr>
          <w:rFonts w:hint="eastAsia" w:ascii="Times New Roman" w:hAnsi="Times New Roman" w:eastAsia="仿宋" w:cs="Times New Roman"/>
          <w:lang w:val="en-US" w:eastAsia="zh-CN"/>
        </w:rPr>
        <w:t>比例</w:t>
      </w:r>
      <w:r>
        <w:rPr>
          <w:rFonts w:hint="default" w:ascii="Times New Roman" w:hAnsi="Times New Roman" w:eastAsia="仿宋" w:cs="Times New Roman"/>
          <w:kern w:val="0"/>
        </w:rPr>
        <w:t>*贸易冲击指数</w:t>
      </w:r>
      <w:r>
        <w:rPr>
          <w:rFonts w:hint="default" w:ascii="Times New Roman" w:hAnsi="Times New Roman" w:eastAsia="仿宋" w:cs="Times New Roman"/>
          <w:kern w:val="0"/>
          <w:lang w:eastAsia="zh-CN"/>
        </w:rPr>
        <w:t>；</w:t>
      </w:r>
    </w:p>
    <w:p w14:paraId="1F82745F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eastAsia="zh-CN"/>
        </w:rPr>
        <w:t>subemp_otherexpo：</w:t>
      </w:r>
      <w:r>
        <w:rPr>
          <w:rFonts w:hint="default" w:ascii="Times New Roman" w:hAnsi="Times New Roman" w:eastAsia="仿宋" w:cs="Times New Roman"/>
          <w:kern w:val="0"/>
        </w:rPr>
        <w:t>贸易援助</w:t>
      </w:r>
      <w:r>
        <w:rPr>
          <w:rFonts w:hint="default" w:ascii="Times New Roman" w:hAnsi="Times New Roman" w:eastAsia="仿宋" w:cs="Times New Roman"/>
        </w:rPr>
        <w:t>的人数占</w:t>
      </w:r>
      <w:r>
        <w:rPr>
          <w:rFonts w:ascii="Times New Roman" w:hAnsi="Times New Roman" w:eastAsia="仿宋" w:cs="Times New Roman"/>
        </w:rPr>
        <w:t>就业人数</w:t>
      </w:r>
      <w:r>
        <w:rPr>
          <w:rFonts w:hint="eastAsia" w:ascii="Times New Roman" w:hAnsi="Times New Roman" w:eastAsia="仿宋" w:cs="Times New Roman"/>
          <w:lang w:val="en-US" w:eastAsia="zh-CN"/>
        </w:rPr>
        <w:t>比例</w:t>
      </w:r>
      <w:r>
        <w:rPr>
          <w:rFonts w:hint="default" w:ascii="Times New Roman" w:hAnsi="Times New Roman" w:eastAsia="仿宋" w:cs="Times New Roman"/>
          <w:kern w:val="0"/>
        </w:rPr>
        <w:t>*贸易冲击指数</w:t>
      </w:r>
      <w:r>
        <w:rPr>
          <w:rFonts w:hint="default" w:ascii="Times New Roman" w:hAnsi="Times New Roman" w:eastAsia="仿宋" w:cs="Times New Roman"/>
          <w:kern w:val="0"/>
          <w:lang w:val="en-US" w:eastAsia="zh-CN"/>
        </w:rPr>
        <w:t>工具变量；</w:t>
      </w:r>
    </w:p>
    <w:p w14:paraId="77939C0B">
      <w:pPr>
        <w:spacing w:line="276" w:lineRule="auto"/>
        <w:ind w:firstLine="420" w:firstLineChars="200"/>
        <w:rPr>
          <w:rFonts w:hint="eastAsia" w:ascii="仿宋" w:hAnsi="仿宋" w:eastAsia="仿宋"/>
          <w:lang w:eastAsia="zh-CN"/>
        </w:rPr>
      </w:pPr>
      <w:r>
        <w:rPr>
          <w:rFonts w:hint="default" w:ascii="Times New Roman" w:hAnsi="Times New Roman" w:eastAsia="仿宋" w:cs="Times New Roman"/>
          <w:lang w:eastAsia="zh-CN"/>
        </w:rPr>
        <w:t>subsidy_employed：</w:t>
      </w:r>
      <w:r>
        <w:rPr>
          <w:rFonts w:hint="default" w:ascii="Times New Roman" w:hAnsi="Times New Roman" w:eastAsia="仿宋" w:cs="Times New Roman"/>
          <w:kern w:val="0"/>
        </w:rPr>
        <w:t>贸易援</w:t>
      </w:r>
      <w:r>
        <w:rPr>
          <w:rFonts w:ascii="Times New Roman" w:hAnsi="Times New Roman" w:eastAsia="仿宋" w:cs="Times New Roman"/>
          <w:kern w:val="0"/>
        </w:rPr>
        <w:t>助</w:t>
      </w:r>
      <w:r>
        <w:rPr>
          <w:rFonts w:ascii="Times New Roman" w:hAnsi="Times New Roman" w:eastAsia="仿宋" w:cs="Times New Roman"/>
        </w:rPr>
        <w:t>的人数占就业人数</w:t>
      </w:r>
      <w:r>
        <w:rPr>
          <w:rFonts w:hint="eastAsia" w:ascii="Times New Roman" w:hAnsi="Times New Roman" w:eastAsia="仿宋" w:cs="Times New Roman"/>
          <w:lang w:val="en-US" w:eastAsia="zh-CN"/>
        </w:rPr>
        <w:t>比例。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764132"/>
    <w:multiLevelType w:val="singleLevel"/>
    <w:tmpl w:val="A276413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  <w:rsid w:val="16F220B5"/>
    <w:rsid w:val="27B33F63"/>
    <w:rsid w:val="4A392ED5"/>
    <w:rsid w:val="4BA175FC"/>
    <w:rsid w:val="5B346725"/>
    <w:rsid w:val="5E180A6B"/>
    <w:rsid w:val="69E13955"/>
    <w:rsid w:val="735D71B8"/>
    <w:rsid w:val="78CF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脚注文本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1297</Words>
  <Characters>2302</Characters>
  <Lines>17</Lines>
  <Paragraphs>4</Paragraphs>
  <TotalTime>15</TotalTime>
  <ScaleCrop>false</ScaleCrop>
  <LinksUpToDate>false</LinksUpToDate>
  <CharactersWithSpaces>2345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2024-09-24T15:18:00Z</dcterms:created>
  <dc:creator>孟鑫 刘</dc:creator>
  <cp:lastModifiedBy>Jinqiu Lyu</cp:lastModifiedBy>
  <dcterms:modified xsi:type="dcterms:W3CDTF">2026-03-27T16:04:47Z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eyJoZGlkIjoiODc3YTczYWYyNmZmOTc0MTEzZGY4YjgzMzEwYjg0OTUiLCJ1c2VySWQiOiI1MzUxOTU0MzEifQ==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256047C87FE24F979B0CFAAF370DEDA8_13</vt:lpwstr>
  </property>
</Properties>
</file>