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cs="Times New Roman"/>
          <w:b/>
          <w:sz w:val="32"/>
          <w:szCs w:val="32"/>
        </w:rPr>
      </w:pPr>
      <w:r>
        <w:rPr>
          <w:rFonts w:ascii="Times New Roman" w:hAnsi="Times New Roman" w:eastAsia="仿宋" w:cs="Times New Roman"/>
          <w:b/>
          <w:sz w:val="32"/>
          <w:szCs w:val="32"/>
        </w:rPr>
        <w:t>竞争企业间部分所有权、去产能政策与中国煤炭高价</w:t>
      </w:r>
    </w:p>
    <w:p>
      <w:pPr>
        <w:spacing w:before="312" w:beforeLines="100" w:after="312" w:afterLines="100"/>
        <w:ind w:firstLine="560" w:firstLineChars="200"/>
        <w:jc w:val="center"/>
        <w:rPr>
          <w:rFonts w:hint="eastAsia" w:ascii="楷体" w:hAnsi="楷体" w:eastAsia="楷体" w:cs="楷体"/>
          <w:b w:val="0"/>
          <w:bCs/>
          <w:sz w:val="28"/>
          <w:szCs w:val="44"/>
        </w:rPr>
      </w:pPr>
      <w:r>
        <w:rPr>
          <w:rFonts w:hint="eastAsia" w:ascii="楷体" w:hAnsi="楷体" w:eastAsia="楷体" w:cs="楷体"/>
          <w:b w:val="0"/>
          <w:bCs/>
          <w:sz w:val="28"/>
          <w:szCs w:val="44"/>
        </w:rPr>
        <w:t>于左 史俊荣 罗天羽</w:t>
      </w:r>
    </w:p>
    <w:p>
      <w:pPr>
        <w:spacing w:before="312" w:beforeLines="100" w:after="468" w:afterLines="150"/>
        <w:jc w:val="center"/>
        <w:rPr>
          <w:rFonts w:ascii="Times New Roman" w:hAnsi="Times New Roman" w:eastAsia="仿宋" w:cs="Times New Roman"/>
          <w:b/>
          <w:bCs w:val="0"/>
          <w:sz w:val="28"/>
          <w:szCs w:val="44"/>
        </w:rPr>
      </w:pPr>
      <w:r>
        <w:rPr>
          <w:rFonts w:hint="eastAsia" w:ascii="Times New Roman" w:hAnsi="Times New Roman" w:eastAsia="仿宋" w:cs="Times New Roman"/>
          <w:b/>
          <w:bCs w:val="0"/>
          <w:sz w:val="28"/>
          <w:szCs w:val="44"/>
          <w:lang w:val="en-US" w:eastAsia="zh-CN"/>
        </w:rPr>
        <w:t>目录</w:t>
      </w:r>
    </w:p>
    <w:p>
      <w:pPr>
        <w:pStyle w:val="7"/>
        <w:tabs>
          <w:tab w:val="right" w:leader="dot" w:pos="8296"/>
        </w:tabs>
        <w:rPr>
          <w:rFonts w:ascii="Times New Roman" w:hAnsi="Times New Roman" w:eastAsia="仿宋" w:cs="Times New Roman"/>
          <w:sz w:val="24"/>
          <w:szCs w:val="24"/>
          <w14:ligatures w14:val="standardContextual"/>
        </w:rPr>
      </w:pPr>
      <w:r>
        <w:rPr>
          <w:rFonts w:ascii="Times New Roman" w:hAnsi="Times New Roman" w:eastAsia="仿宋" w:cs="Times New Roman"/>
          <w:bCs/>
          <w:sz w:val="24"/>
          <w:szCs w:val="24"/>
        </w:rPr>
        <w:fldChar w:fldCharType="begin"/>
      </w:r>
      <w:r>
        <w:rPr>
          <w:rFonts w:ascii="Times New Roman" w:hAnsi="Times New Roman" w:eastAsia="仿宋" w:cs="Times New Roman"/>
          <w:bCs/>
          <w:sz w:val="24"/>
          <w:szCs w:val="24"/>
        </w:rPr>
        <w:instrText xml:space="preserve"> TOC \o "1-1" \h \z \u </w:instrText>
      </w:r>
      <w:r>
        <w:rPr>
          <w:rFonts w:ascii="Times New Roman" w:hAnsi="Times New Roman" w:eastAsia="仿宋" w:cs="Times New Roman"/>
          <w:bCs/>
          <w:sz w:val="24"/>
          <w:szCs w:val="24"/>
        </w:rPr>
        <w:fldChar w:fldCharType="separate"/>
      </w:r>
      <w:r>
        <w:rPr>
          <w:sz w:val="24"/>
          <w:szCs w:val="24"/>
        </w:rPr>
        <w:fldChar w:fldCharType="begin"/>
      </w:r>
      <w:r>
        <w:rPr>
          <w:sz w:val="24"/>
          <w:szCs w:val="24"/>
        </w:rPr>
        <w:instrText xml:space="preserve"> HYPERLINK \l "_Toc152610812" </w:instrText>
      </w:r>
      <w:r>
        <w:rPr>
          <w:sz w:val="24"/>
          <w:szCs w:val="24"/>
        </w:rPr>
        <w:fldChar w:fldCharType="separate"/>
      </w:r>
      <w:r>
        <w:rPr>
          <w:rStyle w:val="12"/>
          <w:rFonts w:ascii="Times New Roman" w:hAnsi="Times New Roman" w:eastAsia="仿宋" w:cs="Times New Roman"/>
          <w:sz w:val="24"/>
          <w:szCs w:val="24"/>
        </w:rPr>
        <w:t xml:space="preserve">附录I </w:t>
      </w:r>
      <w:r>
        <w:rPr>
          <w:rStyle w:val="12"/>
          <w:rFonts w:hint="eastAsia" w:ascii="Times New Roman" w:hAnsi="Times New Roman" w:eastAsia="仿宋" w:cs="Times New Roman"/>
          <w:sz w:val="24"/>
          <w:szCs w:val="24"/>
          <w:lang w:val="en-US" w:eastAsia="zh-CN"/>
        </w:rPr>
        <w:t xml:space="preserve"> </w:t>
      </w:r>
      <w:r>
        <w:rPr>
          <w:rStyle w:val="12"/>
          <w:rFonts w:ascii="Times New Roman" w:hAnsi="Times New Roman" w:eastAsia="仿宋" w:cs="Times New Roman"/>
          <w:sz w:val="24"/>
          <w:szCs w:val="24"/>
        </w:rPr>
        <w:t>区域市场煤炭企业并购重组情况</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_Toc152610812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pPr>
        <w:pStyle w:val="7"/>
        <w:tabs>
          <w:tab w:val="right" w:leader="dot" w:pos="8296"/>
        </w:tabs>
        <w:rPr>
          <w:rFonts w:ascii="Times New Roman" w:hAnsi="Times New Roman" w:eastAsia="仿宋" w:cs="Times New Roman"/>
          <w:sz w:val="24"/>
          <w:szCs w:val="24"/>
          <w14:ligatures w14:val="standardContextual"/>
        </w:rPr>
      </w:pPr>
      <w:r>
        <w:rPr>
          <w:sz w:val="24"/>
          <w:szCs w:val="24"/>
        </w:rPr>
        <w:fldChar w:fldCharType="begin"/>
      </w:r>
      <w:r>
        <w:rPr>
          <w:sz w:val="24"/>
          <w:szCs w:val="24"/>
        </w:rPr>
        <w:instrText xml:space="preserve"> HYPERLINK \l "_Toc152610813" </w:instrText>
      </w:r>
      <w:r>
        <w:rPr>
          <w:sz w:val="24"/>
          <w:szCs w:val="24"/>
        </w:rPr>
        <w:fldChar w:fldCharType="separate"/>
      </w:r>
      <w:r>
        <w:rPr>
          <w:rStyle w:val="12"/>
          <w:rFonts w:ascii="Times New Roman" w:hAnsi="Times New Roman" w:eastAsia="仿宋" w:cs="Times New Roman"/>
          <w:sz w:val="24"/>
          <w:szCs w:val="24"/>
        </w:rPr>
        <w:t xml:space="preserve">附录II </w:t>
      </w:r>
      <w:r>
        <w:rPr>
          <w:rStyle w:val="12"/>
          <w:rFonts w:hint="eastAsia" w:ascii="Times New Roman" w:hAnsi="Times New Roman" w:eastAsia="仿宋" w:cs="Times New Roman"/>
          <w:sz w:val="24"/>
          <w:szCs w:val="24"/>
          <w:lang w:val="en-US" w:eastAsia="zh-CN"/>
        </w:rPr>
        <w:t xml:space="preserve"> </w:t>
      </w:r>
      <w:r>
        <w:rPr>
          <w:rStyle w:val="12"/>
          <w:rFonts w:ascii="Times New Roman" w:hAnsi="Times New Roman" w:eastAsia="仿宋" w:cs="Times New Roman"/>
          <w:sz w:val="24"/>
          <w:szCs w:val="24"/>
        </w:rPr>
        <w:t>附表及附图</w:t>
      </w:r>
      <w:r>
        <w:rPr>
          <w:rFonts w:ascii="Times New Roman" w:hAnsi="Times New Roman" w:eastAsia="仿宋" w:cs="Times New Roman"/>
          <w:sz w:val="24"/>
          <w:szCs w:val="24"/>
        </w:rPr>
        <w:tab/>
      </w:r>
      <w:r>
        <w:rPr>
          <w:rFonts w:hint="eastAsia" w:ascii="Times New Roman" w:hAnsi="Times New Roman" w:eastAsia="仿宋" w:cs="Times New Roman"/>
          <w:sz w:val="24"/>
          <w:szCs w:val="24"/>
          <w:lang w:val="en-US" w:eastAsia="zh-CN"/>
        </w:rPr>
        <w:t>5</w:t>
      </w:r>
      <w:r>
        <w:rPr>
          <w:rFonts w:ascii="Times New Roman" w:hAnsi="Times New Roman" w:eastAsia="仿宋" w:cs="Times New Roman"/>
          <w:sz w:val="24"/>
          <w:szCs w:val="24"/>
        </w:rPr>
        <w:fldChar w:fldCharType="end"/>
      </w:r>
    </w:p>
    <w:p>
      <w:pPr>
        <w:pStyle w:val="7"/>
        <w:tabs>
          <w:tab w:val="right" w:leader="dot" w:pos="8296"/>
        </w:tabs>
        <w:rPr>
          <w:rFonts w:hint="eastAsia" w:ascii="Times New Roman" w:hAnsi="Times New Roman" w:eastAsia="仿宋" w:cs="Times New Roman"/>
          <w:sz w:val="24"/>
          <w:szCs w:val="24"/>
          <w:lang w:val="en-US" w:eastAsia="zh-CN"/>
          <w14:ligatures w14:val="standardContextual"/>
        </w:rPr>
      </w:pPr>
      <w:r>
        <w:rPr>
          <w:sz w:val="24"/>
          <w:szCs w:val="24"/>
        </w:rPr>
        <w:fldChar w:fldCharType="begin"/>
      </w:r>
      <w:r>
        <w:rPr>
          <w:sz w:val="24"/>
          <w:szCs w:val="24"/>
        </w:rPr>
        <w:instrText xml:space="preserve"> HYPERLINK \l "_Toc152610814" </w:instrText>
      </w:r>
      <w:r>
        <w:rPr>
          <w:sz w:val="24"/>
          <w:szCs w:val="24"/>
        </w:rPr>
        <w:fldChar w:fldCharType="separate"/>
      </w:r>
      <w:r>
        <w:rPr>
          <w:rStyle w:val="12"/>
          <w:rFonts w:ascii="Times New Roman" w:hAnsi="Times New Roman" w:eastAsia="仿宋" w:cs="Times New Roman"/>
          <w:sz w:val="24"/>
          <w:szCs w:val="24"/>
        </w:rPr>
        <w:t>附录III 各地产能退出明细</w:t>
      </w:r>
      <w:r>
        <w:rPr>
          <w:rFonts w:ascii="Times New Roman" w:hAnsi="Times New Roman" w:eastAsia="仿宋" w:cs="Times New Roman"/>
          <w:sz w:val="24"/>
          <w:szCs w:val="24"/>
        </w:rPr>
        <w:tab/>
      </w:r>
      <w:r>
        <w:rPr>
          <w:rFonts w:hint="eastAsia" w:ascii="Times New Roman" w:hAnsi="Times New Roman" w:eastAsia="仿宋" w:cs="Times New Roman"/>
          <w:sz w:val="24"/>
          <w:szCs w:val="24"/>
          <w:lang w:val="en-US" w:eastAsia="zh-CN"/>
        </w:rPr>
        <w:t>1</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lang w:val="en-US" w:eastAsia="zh-CN"/>
        </w:rPr>
        <w:t>0</w:t>
      </w:r>
    </w:p>
    <w:p>
      <w:pPr>
        <w:spacing w:before="312" w:beforeLines="100" w:after="468" w:afterLines="150"/>
        <w:ind w:firstLine="480" w:firstLineChars="200"/>
        <w:jc w:val="center"/>
        <w:rPr>
          <w:rFonts w:ascii="Times New Roman" w:hAnsi="Times New Roman" w:eastAsia="仿宋" w:cs="Times New Roman"/>
          <w:bCs/>
          <w:sz w:val="22"/>
          <w:szCs w:val="22"/>
        </w:rPr>
      </w:pPr>
      <w:r>
        <w:rPr>
          <w:rFonts w:ascii="Times New Roman" w:hAnsi="Times New Roman" w:eastAsia="仿宋" w:cs="Times New Roman"/>
          <w:bCs/>
          <w:sz w:val="24"/>
          <w:szCs w:val="24"/>
        </w:rPr>
        <w:fldChar w:fldCharType="end"/>
      </w:r>
      <w:bookmarkStart w:id="0" w:name="_Toc152610812"/>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420" w:firstLineChars="200"/>
        <w:jc w:val="center"/>
        <w:rPr>
          <w:rFonts w:cs="Times New Roman"/>
        </w:rPr>
      </w:pPr>
    </w:p>
    <w:p>
      <w:pPr>
        <w:spacing w:before="312" w:beforeLines="100" w:after="468" w:afterLines="150"/>
        <w:ind w:firstLine="560" w:firstLineChars="200"/>
        <w:jc w:val="center"/>
        <w:rPr>
          <w:rFonts w:hint="eastAsia" w:ascii="楷体" w:hAnsi="楷体" w:eastAsia="楷体" w:cs="楷体"/>
          <w:sz w:val="28"/>
          <w:szCs w:val="32"/>
        </w:rPr>
        <w:sectPr>
          <w:headerReference r:id="rId4" w:type="default"/>
          <w:pgSz w:w="11906" w:h="16838"/>
          <w:pgMar w:top="1440" w:right="1800" w:bottom="1440" w:left="1800" w:header="851" w:footer="992" w:gutter="0"/>
          <w:cols w:space="425" w:num="1"/>
          <w:docGrid w:type="lines" w:linePitch="312" w:charSpace="0"/>
        </w:sectPr>
      </w:pPr>
    </w:p>
    <w:p>
      <w:pPr>
        <w:spacing w:before="312" w:beforeLines="100" w:after="468" w:afterLines="150"/>
        <w:ind w:firstLine="560" w:firstLineChars="200"/>
        <w:jc w:val="center"/>
        <w:rPr>
          <w:rFonts w:hint="eastAsia" w:ascii="楷体" w:hAnsi="楷体" w:eastAsia="楷体" w:cs="楷体"/>
          <w:sz w:val="28"/>
          <w:szCs w:val="32"/>
        </w:rPr>
      </w:pPr>
      <w:r>
        <w:rPr>
          <w:rFonts w:hint="eastAsia" w:ascii="楷体" w:hAnsi="楷体" w:eastAsia="楷体" w:cs="楷体"/>
          <w:sz w:val="28"/>
          <w:szCs w:val="32"/>
        </w:rPr>
        <w:t>附录I</w:t>
      </w:r>
      <w:r>
        <w:rPr>
          <w:rFonts w:hint="eastAsia" w:ascii="楷体" w:hAnsi="楷体" w:eastAsia="楷体" w:cs="楷体"/>
          <w:sz w:val="28"/>
          <w:szCs w:val="32"/>
          <w:lang w:val="en-US" w:eastAsia="zh-CN"/>
        </w:rPr>
        <w:t xml:space="preserve">  </w:t>
      </w:r>
      <w:r>
        <w:rPr>
          <w:rFonts w:hint="eastAsia" w:ascii="楷体" w:hAnsi="楷体" w:eastAsia="楷体" w:cs="楷体"/>
          <w:sz w:val="28"/>
          <w:szCs w:val="32"/>
        </w:rPr>
        <w:t>区域市场煤炭企业并购重组情况</w:t>
      </w:r>
      <w:bookmarkEnd w:id="0"/>
    </w:p>
    <w:p>
      <w:pPr>
        <w:pStyle w:val="4"/>
        <w:spacing w:after="0"/>
        <w:ind w:firstLine="440" w:firstLineChars="200"/>
        <w:jc w:val="both"/>
        <w:rPr>
          <w:rFonts w:ascii="Times New Roman" w:hAnsi="Times New Roman" w:eastAsia="仿宋" w:cs="Times New Roman"/>
          <w:kern w:val="2"/>
          <w:sz w:val="22"/>
        </w:rPr>
      </w:pPr>
      <w:r>
        <w:rPr>
          <w:rFonts w:ascii="Times New Roman" w:hAnsi="Times New Roman" w:eastAsia="仿宋" w:cs="Times New Roman"/>
          <w:kern w:val="2"/>
          <w:sz w:val="22"/>
        </w:rPr>
        <w:t>2016年12月</w:t>
      </w:r>
      <w:r>
        <w:rPr>
          <w:rFonts w:hint="eastAsia" w:ascii="Times New Roman" w:hAnsi="Times New Roman" w:eastAsia="仿宋" w:cs="Times New Roman"/>
          <w:kern w:val="2"/>
          <w:sz w:val="22"/>
          <w:lang w:val="en-US" w:eastAsia="zh-CN"/>
        </w:rPr>
        <w:t>至</w:t>
      </w:r>
      <w:r>
        <w:rPr>
          <w:rFonts w:ascii="Times New Roman" w:hAnsi="Times New Roman" w:eastAsia="仿宋" w:cs="Times New Roman"/>
          <w:kern w:val="2"/>
          <w:sz w:val="22"/>
        </w:rPr>
        <w:t>2017年8月，山西省七大煤炭企业陆续由国资委控股转变为山西国有资本运营公司控股，意味着山西省煤炭国有企业开始资本化运作，企业以利润最大化为主要目标。2020年10月，山西焦煤集团与山西煤炭进出口集团合并重组，重组完成后，山西煤炭进出口集团有限公司的控股股东由山西国有资本投资公司变为山西焦煤集团有限责任公司。同年10月，山西国有资本运营公司以其持有的同煤集团、晋煤集团和晋能集团的股权作价出资，采取联合重组的方式成立晋能控股集团，同步整合潞安矿业集团和华阳新材料科技集团的煤炭资产。</w:t>
      </w:r>
    </w:p>
    <w:p>
      <w:pPr>
        <w:pStyle w:val="4"/>
        <w:spacing w:after="0"/>
        <w:ind w:firstLine="440" w:firstLineChars="200"/>
        <w:jc w:val="both"/>
        <w:rPr>
          <w:rFonts w:ascii="Times New Roman" w:hAnsi="Times New Roman" w:eastAsia="仿宋" w:cs="Times New Roman"/>
          <w:kern w:val="2"/>
          <w:sz w:val="22"/>
        </w:rPr>
      </w:pPr>
      <w:r>
        <w:rPr>
          <w:rFonts w:ascii="Times New Roman" w:hAnsi="Times New Roman" w:eastAsia="仿宋" w:cs="Times New Roman"/>
          <w:kern w:val="2"/>
          <w:sz w:val="22"/>
        </w:rPr>
        <w:t>山西七大煤炭企业变为山西焦煤和晋能控股两大企业（详见图</w:t>
      </w:r>
      <w:r>
        <w:rPr>
          <w:rFonts w:hint="eastAsia" w:ascii="Times New Roman" w:hAnsi="Times New Roman" w:eastAsia="仿宋" w:cs="Times New Roman"/>
          <w:kern w:val="2"/>
          <w:sz w:val="22"/>
        </w:rPr>
        <w:t>I</w:t>
      </w:r>
      <w:r>
        <w:rPr>
          <w:rFonts w:ascii="Times New Roman" w:hAnsi="Times New Roman" w:eastAsia="仿宋" w:cs="Times New Roman"/>
          <w:kern w:val="2"/>
          <w:sz w:val="22"/>
        </w:rPr>
        <w:t>1）。2016年之前，山西前8家煤炭企业市场份额之和不足50%，2020年重组后，山西省前2家煤炭企业市场份额上升至61%。</w:t>
      </w:r>
    </w:p>
    <w:p>
      <w:pPr>
        <w:pStyle w:val="4"/>
        <w:spacing w:after="0"/>
        <w:jc w:val="center"/>
        <w:rPr>
          <w:rFonts w:ascii="Times New Roman" w:hAnsi="Times New Roman" w:eastAsia="仿宋" w:cs="Times New Roman"/>
          <w:sz w:val="28"/>
          <w:szCs w:val="28"/>
        </w:rPr>
      </w:pPr>
      <w:r>
        <w:rPr>
          <w:rFonts w:ascii="Times New Roman" w:hAnsi="Times New Roman" w:eastAsia="仿宋" w:cs="Times New Roman"/>
          <w:sz w:val="28"/>
          <w:szCs w:val="28"/>
        </w:rPr>
        <w:object>
          <v:shape id="_x0000_i1025" o:spt="75" type="#_x0000_t75" style="height:250.8pt;width:227.4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jc w:val="center"/>
        <w:rPr>
          <w:rFonts w:hint="eastAsia" w:ascii="宋体" w:hAnsi="宋体" w:eastAsia="宋体" w:cs="宋体"/>
          <w:b/>
          <w:bCs/>
          <w:sz w:val="20"/>
          <w:szCs w:val="21"/>
        </w:rPr>
      </w:pPr>
      <w:r>
        <w:rPr>
          <w:rFonts w:hint="eastAsia" w:ascii="宋体" w:hAnsi="宋体" w:eastAsia="宋体" w:cs="宋体"/>
          <w:b/>
          <w:bCs/>
          <w:sz w:val="20"/>
          <w:szCs w:val="21"/>
        </w:rPr>
        <w:t>图I1</w:t>
      </w:r>
      <w:r>
        <w:rPr>
          <w:rFonts w:hint="eastAsia" w:ascii="宋体" w:hAnsi="宋体" w:eastAsia="宋体" w:cs="宋体"/>
          <w:b/>
          <w:bCs/>
          <w:sz w:val="20"/>
          <w:szCs w:val="21"/>
          <w:lang w:val="en-US" w:eastAsia="zh-CN"/>
        </w:rPr>
        <w:t xml:space="preserve"> </w:t>
      </w:r>
      <w:r>
        <w:rPr>
          <w:rFonts w:hint="eastAsia" w:ascii="宋体" w:hAnsi="宋体" w:eastAsia="宋体" w:cs="宋体"/>
          <w:b/>
          <w:bCs/>
          <w:sz w:val="20"/>
          <w:szCs w:val="21"/>
        </w:rPr>
        <w:t>山西主要煤炭企业间股权关系</w:t>
      </w:r>
    </w:p>
    <w:p>
      <w:pPr>
        <w:pStyle w:val="4"/>
        <w:spacing w:after="0"/>
        <w:ind w:firstLine="360" w:firstLineChars="200"/>
        <w:jc w:val="both"/>
        <w:rPr>
          <w:rFonts w:hint="eastAsia" w:ascii="仿宋" w:hAnsi="仿宋" w:eastAsia="仿宋" w:cs="仿宋"/>
          <w:kern w:val="2"/>
          <w:sz w:val="18"/>
          <w:szCs w:val="20"/>
        </w:rPr>
      </w:pPr>
      <w:r>
        <w:rPr>
          <w:rFonts w:hint="eastAsia" w:ascii="仿宋" w:hAnsi="仿宋" w:eastAsia="仿宋" w:cs="仿宋"/>
          <w:kern w:val="2"/>
          <w:sz w:val="18"/>
          <w:szCs w:val="20"/>
        </w:rPr>
        <w:t>注：2020年10月，山西省同煤集团、晋煤集团和晋能集团合并重组，同步整合潞安矿业集团和华阳新材料科技集团，重组完成后，同煤集团更名为晋能控股煤业集团有限公司，晋能集团更名为晋能控股电力集团有限公司，晋煤集团更名为晋能控股装备制造集团有限公司，三家企业成为晋能控股集团有限公司的二级子公司。</w:t>
      </w:r>
    </w:p>
    <w:p>
      <w:pPr>
        <w:pStyle w:val="4"/>
        <w:spacing w:after="0"/>
        <w:ind w:firstLine="360" w:firstLineChars="200"/>
        <w:jc w:val="both"/>
        <w:rPr>
          <w:rFonts w:hint="eastAsia" w:ascii="仿宋" w:hAnsi="仿宋" w:eastAsia="仿宋" w:cs="仿宋"/>
          <w:kern w:val="2"/>
          <w:sz w:val="18"/>
          <w:szCs w:val="20"/>
        </w:rPr>
      </w:pPr>
    </w:p>
    <w:p>
      <w:pPr>
        <w:pStyle w:val="4"/>
        <w:spacing w:after="0"/>
        <w:ind w:firstLine="440" w:firstLineChars="200"/>
        <w:jc w:val="both"/>
        <w:rPr>
          <w:rFonts w:ascii="Times New Roman" w:hAnsi="Times New Roman" w:eastAsia="仿宋" w:cs="Times New Roman"/>
          <w:kern w:val="2"/>
          <w:sz w:val="22"/>
        </w:rPr>
      </w:pPr>
      <w:r>
        <w:rPr>
          <w:rFonts w:ascii="Times New Roman" w:hAnsi="Times New Roman" w:eastAsia="仿宋" w:cs="Times New Roman"/>
          <w:kern w:val="2"/>
          <w:sz w:val="22"/>
        </w:rPr>
        <w:t>陕西省煤炭市场呈现出类似的集中趋势。2016年，陕西煤炭市场前4家企业市场份额为50%。2017</w:t>
      </w:r>
      <w:r>
        <w:rPr>
          <w:rFonts w:hint="eastAsia" w:ascii="Times New Roman" w:hAnsi="Times New Roman" w:eastAsia="仿宋" w:cs="Times New Roman"/>
          <w:kern w:val="2"/>
          <w:sz w:val="22"/>
          <w:lang w:eastAsia="zh-CN"/>
        </w:rPr>
        <w:t>—</w:t>
      </w:r>
      <w:r>
        <w:rPr>
          <w:rFonts w:ascii="Times New Roman" w:hAnsi="Times New Roman" w:eastAsia="仿宋" w:cs="Times New Roman"/>
          <w:kern w:val="2"/>
          <w:sz w:val="22"/>
        </w:rPr>
        <w:t>2018年，中国中煤能源集团陆续兼并国家开发投资集团、保利集团和中铁建设集团旗下的煤炭板块。2020年，陕西省煤炭市场前4家企业市场份额上升至55%。其中，中煤能源集团、国家能源投资集团和陕西煤业化工集团这三家企业的市场份额为52%（详见图</w:t>
      </w:r>
      <w:r>
        <w:rPr>
          <w:rFonts w:hint="eastAsia" w:ascii="Times New Roman" w:hAnsi="Times New Roman" w:eastAsia="仿宋" w:cs="Times New Roman"/>
          <w:kern w:val="2"/>
          <w:sz w:val="22"/>
        </w:rPr>
        <w:t>I</w:t>
      </w:r>
      <w:r>
        <w:rPr>
          <w:rFonts w:ascii="Times New Roman" w:hAnsi="Times New Roman" w:eastAsia="仿宋" w:cs="Times New Roman"/>
          <w:kern w:val="2"/>
          <w:sz w:val="22"/>
        </w:rPr>
        <w:t>2）。并且这三家企业相互之间均设立了合资企业（详见图</w:t>
      </w:r>
      <w:r>
        <w:rPr>
          <w:rFonts w:hint="eastAsia" w:ascii="Times New Roman" w:hAnsi="Times New Roman" w:eastAsia="仿宋" w:cs="Times New Roman"/>
          <w:kern w:val="2"/>
          <w:sz w:val="22"/>
        </w:rPr>
        <w:t>I</w:t>
      </w:r>
      <w:r>
        <w:rPr>
          <w:rFonts w:ascii="Times New Roman" w:hAnsi="Times New Roman" w:eastAsia="仿宋" w:cs="Times New Roman"/>
          <w:kern w:val="2"/>
          <w:sz w:val="22"/>
        </w:rPr>
        <w:t>2）。陕西煤业化工集团的控股子公司陕煤化集团府谷能源投资公司与国家能源投资集团共同设立合资企业—国能榆林能源公司，每年以市场价收购陕煤化集团和国家能源投资集团的商品煤。</w:t>
      </w:r>
    </w:p>
    <w:p>
      <w:pPr>
        <w:pStyle w:val="4"/>
        <w:spacing w:after="0"/>
        <w:jc w:val="center"/>
        <w:rPr>
          <w:rFonts w:ascii="Times New Roman" w:hAnsi="Times New Roman" w:eastAsia="仿宋" w:cs="Times New Roman"/>
          <w:sz w:val="28"/>
          <w:szCs w:val="28"/>
        </w:rPr>
      </w:pPr>
      <w:r>
        <w:rPr>
          <w:rFonts w:ascii="Times New Roman" w:hAnsi="Times New Roman" w:eastAsia="仿宋" w:cs="Times New Roman"/>
          <w:sz w:val="28"/>
          <w:szCs w:val="28"/>
        </w:rPr>
        <w:object>
          <v:shape id="_x0000_i1026" o:spt="75" type="#_x0000_t75" style="height:187.8pt;width:415.2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jc w:val="center"/>
        <w:rPr>
          <w:rFonts w:hint="eastAsia" w:ascii="宋体" w:hAnsi="宋体" w:eastAsia="宋体" w:cs="宋体"/>
          <w:b/>
          <w:bCs/>
          <w:sz w:val="20"/>
          <w:szCs w:val="21"/>
        </w:rPr>
      </w:pPr>
      <w:r>
        <w:rPr>
          <w:rFonts w:hint="eastAsia" w:ascii="宋体" w:hAnsi="宋体" w:eastAsia="宋体" w:cs="宋体"/>
          <w:b/>
          <w:bCs/>
          <w:sz w:val="20"/>
          <w:szCs w:val="21"/>
        </w:rPr>
        <w:t>图I2</w:t>
      </w:r>
      <w:r>
        <w:rPr>
          <w:rFonts w:hint="eastAsia" w:ascii="宋体" w:hAnsi="宋体" w:eastAsia="宋体" w:cs="宋体"/>
          <w:b/>
          <w:bCs/>
          <w:sz w:val="20"/>
          <w:szCs w:val="21"/>
          <w:lang w:val="en-US" w:eastAsia="zh-CN"/>
        </w:rPr>
        <w:t xml:space="preserve"> </w:t>
      </w:r>
      <w:r>
        <w:rPr>
          <w:rFonts w:hint="eastAsia" w:ascii="宋体" w:hAnsi="宋体" w:eastAsia="宋体" w:cs="宋体"/>
          <w:b/>
          <w:bCs/>
          <w:sz w:val="20"/>
          <w:szCs w:val="21"/>
        </w:rPr>
        <w:t>陕西主要煤炭企业间股权关系</w:t>
      </w:r>
    </w:p>
    <w:p>
      <w:pPr>
        <w:pStyle w:val="4"/>
        <w:spacing w:after="0"/>
        <w:ind w:firstLine="360" w:firstLineChars="200"/>
        <w:jc w:val="both"/>
        <w:rPr>
          <w:rFonts w:hint="eastAsia" w:ascii="仿宋" w:hAnsi="仿宋" w:eastAsia="仿宋" w:cs="仿宋"/>
          <w:kern w:val="2"/>
          <w:sz w:val="18"/>
          <w:szCs w:val="20"/>
        </w:rPr>
      </w:pPr>
      <w:r>
        <w:rPr>
          <w:rFonts w:hint="eastAsia" w:ascii="仿宋" w:hAnsi="仿宋" w:eastAsia="仿宋" w:cs="仿宋"/>
          <w:kern w:val="2"/>
          <w:sz w:val="18"/>
          <w:szCs w:val="20"/>
        </w:rPr>
        <w:t>注：2018年，原神华集团与国电集团合并后，更名为国家能源投资集团，作为合并后的母公司，吸收合并国电集团。</w:t>
      </w:r>
    </w:p>
    <w:p>
      <w:pPr>
        <w:pStyle w:val="4"/>
        <w:spacing w:after="0"/>
        <w:ind w:firstLine="360" w:firstLineChars="200"/>
        <w:jc w:val="both"/>
        <w:rPr>
          <w:rFonts w:hint="eastAsia" w:ascii="仿宋" w:hAnsi="仿宋" w:eastAsia="仿宋" w:cs="仿宋"/>
          <w:kern w:val="2"/>
          <w:sz w:val="18"/>
          <w:szCs w:val="20"/>
        </w:rPr>
      </w:pPr>
    </w:p>
    <w:p>
      <w:pPr>
        <w:pStyle w:val="4"/>
        <w:spacing w:after="0"/>
        <w:ind w:firstLine="440" w:firstLineChars="200"/>
        <w:jc w:val="both"/>
        <w:rPr>
          <w:rFonts w:ascii="Times New Roman" w:hAnsi="Times New Roman" w:eastAsia="仿宋" w:cs="Times New Roman"/>
          <w:kern w:val="2"/>
          <w:sz w:val="22"/>
        </w:rPr>
      </w:pPr>
      <w:r>
        <w:rPr>
          <w:rFonts w:ascii="Times New Roman" w:hAnsi="Times New Roman" w:eastAsia="仿宋" w:cs="Times New Roman"/>
          <w:kern w:val="2"/>
          <w:sz w:val="22"/>
        </w:rPr>
        <w:t>2020年，内蒙古前8家煤炭企业市场份额为52%，中煤西北能源有限公司和国家能源投资集团有限责任公司两企业已占到32%</w:t>
      </w:r>
      <w:r>
        <w:rPr>
          <w:rFonts w:ascii="Times New Roman" w:hAnsi="Times New Roman" w:eastAsia="仿宋" w:cs="Times New Roman"/>
        </w:rPr>
        <w:footnoteReference w:id="0"/>
      </w:r>
      <w:r>
        <w:rPr>
          <w:rFonts w:ascii="Times New Roman" w:hAnsi="Times New Roman" w:eastAsia="仿宋" w:cs="Times New Roman"/>
          <w:kern w:val="2"/>
          <w:sz w:val="22"/>
        </w:rPr>
        <w:t>，且国家能源投资集团持股神东天隆公司20%，满世投资集团持股伊泰集团0.08%（详见图</w:t>
      </w:r>
      <w:r>
        <w:rPr>
          <w:rFonts w:hint="eastAsia" w:ascii="Times New Roman" w:hAnsi="Times New Roman" w:eastAsia="仿宋" w:cs="Times New Roman"/>
          <w:kern w:val="2"/>
          <w:sz w:val="22"/>
        </w:rPr>
        <w:t>I</w:t>
      </w:r>
      <w:r>
        <w:rPr>
          <w:rFonts w:ascii="Times New Roman" w:hAnsi="Times New Roman" w:eastAsia="仿宋" w:cs="Times New Roman"/>
          <w:kern w:val="2"/>
          <w:sz w:val="22"/>
        </w:rPr>
        <w:t>3）。2021年7月，国家能源投资集团有限责任公司并购内蒙古平庄煤业集团有限公司，内蒙古煤炭市场进一步集中。</w:t>
      </w:r>
    </w:p>
    <w:p>
      <w:pPr>
        <w:pStyle w:val="4"/>
        <w:spacing w:after="0"/>
        <w:ind w:firstLine="440" w:firstLineChars="200"/>
        <w:jc w:val="center"/>
        <w:rPr>
          <w:rFonts w:ascii="Times New Roman" w:hAnsi="Times New Roman" w:eastAsia="仿宋" w:cs="Times New Roman"/>
          <w:kern w:val="2"/>
          <w:sz w:val="22"/>
        </w:rPr>
      </w:pPr>
      <w:r>
        <w:rPr>
          <w:rFonts w:ascii="Times New Roman" w:hAnsi="Times New Roman" w:eastAsia="仿宋" w:cs="Times New Roman"/>
          <w:kern w:val="2"/>
          <w:sz w:val="22"/>
        </w:rPr>
        <w:object>
          <v:shape id="_x0000_i1027" o:spt="75" type="#_x0000_t75" style="height:160.8pt;width:220.8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pPr>
        <w:jc w:val="center"/>
        <w:rPr>
          <w:rFonts w:hint="eastAsia" w:ascii="宋体" w:hAnsi="宋体" w:eastAsia="宋体" w:cs="宋体"/>
          <w:b/>
          <w:bCs/>
          <w:sz w:val="20"/>
          <w:szCs w:val="21"/>
        </w:rPr>
      </w:pPr>
      <w:r>
        <w:rPr>
          <w:rFonts w:hint="eastAsia" w:ascii="宋体" w:hAnsi="宋体" w:eastAsia="宋体" w:cs="宋体"/>
          <w:b/>
          <w:bCs/>
          <w:sz w:val="20"/>
          <w:szCs w:val="21"/>
        </w:rPr>
        <w:t>图I3</w:t>
      </w:r>
      <w:r>
        <w:rPr>
          <w:rFonts w:hint="eastAsia" w:ascii="宋体" w:hAnsi="宋体" w:eastAsia="宋体" w:cs="宋体"/>
          <w:b/>
          <w:bCs/>
          <w:sz w:val="20"/>
          <w:szCs w:val="21"/>
          <w:lang w:val="en-US" w:eastAsia="zh-CN"/>
        </w:rPr>
        <w:t xml:space="preserve"> </w:t>
      </w:r>
      <w:r>
        <w:rPr>
          <w:rFonts w:hint="eastAsia" w:ascii="宋体" w:hAnsi="宋体" w:eastAsia="宋体" w:cs="宋体"/>
          <w:b/>
          <w:bCs/>
          <w:sz w:val="20"/>
          <w:szCs w:val="21"/>
        </w:rPr>
        <w:t>内蒙古主要煤炭企业间股权关系</w:t>
      </w:r>
    </w:p>
    <w:p>
      <w:pPr>
        <w:jc w:val="center"/>
        <w:rPr>
          <w:rFonts w:hint="eastAsia" w:ascii="宋体" w:hAnsi="宋体" w:eastAsia="宋体" w:cs="宋体"/>
          <w:b/>
          <w:bCs/>
          <w:sz w:val="20"/>
          <w:szCs w:val="21"/>
        </w:rPr>
      </w:pPr>
    </w:p>
    <w:p>
      <w:pPr>
        <w:pStyle w:val="4"/>
        <w:spacing w:after="0"/>
        <w:ind w:firstLine="440" w:firstLineChars="200"/>
        <w:jc w:val="both"/>
        <w:rPr>
          <w:rFonts w:ascii="Times New Roman" w:hAnsi="Times New Roman" w:eastAsia="仿宋" w:cs="Times New Roman"/>
          <w:kern w:val="2"/>
          <w:sz w:val="22"/>
        </w:rPr>
      </w:pPr>
      <w:r>
        <w:rPr>
          <w:rFonts w:ascii="Times New Roman" w:hAnsi="Times New Roman" w:eastAsia="仿宋" w:cs="Times New Roman"/>
          <w:kern w:val="2"/>
          <w:sz w:val="22"/>
        </w:rPr>
        <w:t>除上述省份，2020年，山东兖矿集团并入山东能源集团，山东煤炭市场前2家企业合并为1家企业，市场份额为86%。2020年，河北冀中能源集团与山西冀中公司、邢矿集团联合重组，同时将井矿集团有限公司、张矿集团有限公司所持煤炭公司股权注入邢矿集团，在河北煤炭市场，冀中能源集团、开滦集团两家所占的市场份额由88%上升至100%。2020年，沈煤集团与辽宁能源签订股权转让协议，辽宁能源成为沈煤集团的控股股东，辽宁能源产业控股集团在辽宁市场份额上升至100%。</w:t>
      </w:r>
    </w:p>
    <w:p>
      <w:pPr>
        <w:pStyle w:val="4"/>
        <w:spacing w:after="0"/>
        <w:ind w:firstLine="440" w:firstLineChars="200"/>
        <w:jc w:val="both"/>
        <w:rPr>
          <w:rFonts w:ascii="Times New Roman" w:hAnsi="Times New Roman" w:eastAsia="仿宋" w:cs="Times New Roman"/>
          <w:kern w:val="2"/>
          <w:sz w:val="22"/>
        </w:rPr>
      </w:pPr>
      <w:r>
        <w:rPr>
          <w:rFonts w:ascii="Times New Roman" w:hAnsi="Times New Roman" w:eastAsia="仿宋" w:cs="Times New Roman"/>
          <w:kern w:val="2"/>
          <w:sz w:val="22"/>
        </w:rPr>
        <w:t>中国大多数省（自治区）的煤炭企业之间或交叉持股，或/和成立合资企业，各煤炭主产区主要煤炭企业之间存在股权联系。山西焦煤集团、晋能控股集团、国家能源投资集团、中煤能源集团和陕西煤业化工集团在山西、陕西、内蒙古、宁夏、新疆的煤炭市场占有主导地位。国家能源投资集团和中煤集团是中国最大的两家煤炭企业，其矿区主要集中在山西、陕西、内蒙古、宁夏、新疆等地区，他们与地方国有煤炭企业之间相互持股、设立合资企业，将不同煤炭区域的主要煤炭企业连接起来。如国家能源投资集团和陕西煤业化工集团共同持股榆林神华公司，陕西煤业化工集团和中煤集团共同持股陕西南梁矿业集团，中煤集团和山西焦煤集团共同持股山西中煤华晋能源，中煤集团和晋煤控股集团共同持股大同中新能源有限公司等（详见图</w:t>
      </w:r>
      <w:r>
        <w:rPr>
          <w:rFonts w:hint="eastAsia" w:ascii="Times New Roman" w:hAnsi="Times New Roman" w:eastAsia="仿宋" w:cs="Times New Roman"/>
          <w:kern w:val="2"/>
          <w:sz w:val="22"/>
        </w:rPr>
        <w:t>I</w:t>
      </w:r>
      <w:r>
        <w:rPr>
          <w:rFonts w:ascii="Times New Roman" w:hAnsi="Times New Roman" w:eastAsia="仿宋" w:cs="Times New Roman"/>
          <w:kern w:val="2"/>
          <w:sz w:val="22"/>
        </w:rPr>
        <w:t>4）。</w:t>
      </w:r>
    </w:p>
    <w:p>
      <w:pPr>
        <w:pStyle w:val="4"/>
        <w:spacing w:after="312" w:afterLines="100"/>
        <w:ind w:firstLine="440" w:firstLineChars="200"/>
        <w:jc w:val="both"/>
        <w:rPr>
          <w:rFonts w:ascii="Times New Roman" w:hAnsi="Times New Roman" w:eastAsia="仿宋" w:cs="Times New Roman"/>
          <w:kern w:val="2"/>
          <w:sz w:val="22"/>
        </w:rPr>
      </w:pPr>
      <w:r>
        <w:rPr>
          <w:rFonts w:ascii="Times New Roman" w:hAnsi="Times New Roman" w:eastAsia="仿宋" w:cs="Times New Roman"/>
          <w:kern w:val="2"/>
          <w:sz w:val="22"/>
        </w:rPr>
        <w:t>山西焦煤集团和河北冀中能源集团共同设立合资企业</w:t>
      </w:r>
      <w:r>
        <w:rPr>
          <w:rFonts w:hint="eastAsia" w:ascii="Times New Roman" w:hAnsi="Times New Roman" w:eastAsia="仿宋" w:cs="Times New Roman"/>
          <w:kern w:val="2"/>
          <w:sz w:val="22"/>
          <w:lang w:eastAsia="zh-CN"/>
        </w:rPr>
        <w:t>——</w:t>
      </w:r>
      <w:r>
        <w:rPr>
          <w:rFonts w:ascii="Times New Roman" w:hAnsi="Times New Roman" w:eastAsia="仿宋" w:cs="Times New Roman"/>
          <w:kern w:val="2"/>
          <w:sz w:val="22"/>
        </w:rPr>
        <w:t>山西汾西瑞泰井矿正行煤业公司。黑龙江龙煤矿业集团有限责任公司作为第一大股东与山西焦煤、山东能源集团有限公司等企业共同设立中联煤炭销售公司，其股东企业还包括陕西煤业化工集团有限责任公司、晋能控股集团有限公司、开滦（集团）有限责任公司等23家主要煤炭企业，涉及黑龙江、山西、陕西、内蒙古、河北、安徽、江苏、辽宁等8个省份（详见表</w:t>
      </w:r>
      <w:r>
        <w:rPr>
          <w:rFonts w:hint="eastAsia" w:ascii="Times New Roman" w:hAnsi="Times New Roman" w:eastAsia="仿宋" w:cs="Times New Roman"/>
          <w:kern w:val="2"/>
          <w:sz w:val="22"/>
        </w:rPr>
        <w:t>I</w:t>
      </w:r>
      <w:r>
        <w:rPr>
          <w:rFonts w:ascii="Times New Roman" w:hAnsi="Times New Roman" w:eastAsia="仿宋" w:cs="Times New Roman"/>
          <w:kern w:val="2"/>
          <w:sz w:val="22"/>
        </w:rPr>
        <w:t>1）。2020年，中联煤炭销售公司所有股东企业的煤炭产量占全国煤炭产量的57%。</w:t>
      </w:r>
    </w:p>
    <w:p>
      <w:pPr>
        <w:pStyle w:val="4"/>
        <w:spacing w:after="0"/>
        <w:ind w:firstLine="440" w:firstLineChars="200"/>
        <w:jc w:val="center"/>
        <w:rPr>
          <w:rFonts w:ascii="Times New Roman" w:hAnsi="Times New Roman" w:eastAsia="仿宋" w:cs="Times New Roman"/>
          <w:kern w:val="2"/>
          <w:sz w:val="22"/>
        </w:rPr>
      </w:pPr>
    </w:p>
    <w:p>
      <w:pPr>
        <w:pStyle w:val="4"/>
        <w:spacing w:after="0"/>
        <w:ind w:firstLine="440" w:firstLineChars="200"/>
        <w:jc w:val="center"/>
        <w:rPr>
          <w:rFonts w:ascii="Times New Roman" w:hAnsi="Times New Roman" w:eastAsia="仿宋" w:cs="Times New Roman"/>
          <w:kern w:val="2"/>
          <w:sz w:val="22"/>
        </w:rPr>
      </w:pPr>
    </w:p>
    <w:p>
      <w:pPr>
        <w:pStyle w:val="4"/>
        <w:spacing w:after="0"/>
        <w:ind w:firstLine="402" w:firstLineChars="200"/>
        <w:jc w:val="center"/>
        <w:rPr>
          <w:rFonts w:hint="eastAsia" w:ascii="宋体" w:hAnsi="宋体" w:eastAsia="宋体" w:cs="宋体"/>
          <w:b/>
          <w:bCs/>
          <w:kern w:val="2"/>
          <w:sz w:val="20"/>
          <w:szCs w:val="21"/>
        </w:rPr>
      </w:pPr>
      <w:r>
        <w:rPr>
          <w:rFonts w:hint="eastAsia" w:ascii="宋体" w:hAnsi="宋体" w:eastAsia="宋体" w:cs="宋体"/>
          <w:b/>
          <w:bCs/>
          <w:kern w:val="2"/>
          <w:sz w:val="20"/>
          <w:szCs w:val="21"/>
        </w:rPr>
        <w:t>表I1</w:t>
      </w:r>
      <w:r>
        <w:rPr>
          <w:rFonts w:hint="eastAsia" w:ascii="宋体" w:hAnsi="宋体" w:eastAsia="宋体" w:cs="宋体"/>
          <w:b/>
          <w:bCs/>
          <w:kern w:val="2"/>
          <w:sz w:val="20"/>
          <w:szCs w:val="21"/>
          <w:lang w:val="en-US" w:eastAsia="zh-CN"/>
        </w:rPr>
        <w:t xml:space="preserve"> </w:t>
      </w:r>
      <w:r>
        <w:rPr>
          <w:rFonts w:hint="eastAsia" w:ascii="宋体" w:hAnsi="宋体" w:eastAsia="宋体" w:cs="宋体"/>
          <w:b/>
          <w:bCs/>
          <w:kern w:val="2"/>
          <w:sz w:val="20"/>
          <w:szCs w:val="21"/>
        </w:rPr>
        <w:t>中联煤炭销售公司股东及其持股情况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852"/>
        <w:gridCol w:w="2270"/>
        <w:gridCol w:w="850"/>
        <w:gridCol w:w="169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4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企业名称</w:t>
            </w:r>
          </w:p>
        </w:tc>
        <w:tc>
          <w:tcPr>
            <w:tcW w:w="500" w:type="pct"/>
            <w:vAlign w:val="center"/>
          </w:tcPr>
          <w:p>
            <w:pPr>
              <w:pStyle w:val="4"/>
              <w:spacing w:after="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持股</w:t>
            </w:r>
          </w:p>
          <w:p>
            <w:pPr>
              <w:pStyle w:val="4"/>
              <w:spacing w:after="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比例</w:t>
            </w:r>
          </w:p>
        </w:tc>
        <w:tc>
          <w:tcPr>
            <w:tcW w:w="1332"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企业名称</w:t>
            </w:r>
          </w:p>
        </w:tc>
        <w:tc>
          <w:tcPr>
            <w:tcW w:w="499" w:type="pct"/>
            <w:vAlign w:val="center"/>
          </w:tcPr>
          <w:p>
            <w:pPr>
              <w:pStyle w:val="4"/>
              <w:spacing w:after="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持股</w:t>
            </w:r>
          </w:p>
          <w:p>
            <w:pPr>
              <w:pStyle w:val="4"/>
              <w:spacing w:after="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比例</w:t>
            </w:r>
          </w:p>
        </w:tc>
        <w:tc>
          <w:tcPr>
            <w:tcW w:w="997"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企业</w:t>
            </w:r>
          </w:p>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名称</w:t>
            </w:r>
          </w:p>
        </w:tc>
        <w:tc>
          <w:tcPr>
            <w:tcW w:w="52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持股</w:t>
            </w:r>
          </w:p>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黑龙江龙煤矿业</w:t>
            </w:r>
          </w:p>
        </w:tc>
        <w:tc>
          <w:tcPr>
            <w:tcW w:w="500"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9.64%</w:t>
            </w:r>
          </w:p>
        </w:tc>
        <w:tc>
          <w:tcPr>
            <w:tcW w:w="1332"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晋能控股装备制造</w:t>
            </w:r>
          </w:p>
        </w:tc>
        <w:tc>
          <w:tcPr>
            <w:tcW w:w="499"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6.02%</w:t>
            </w:r>
          </w:p>
        </w:tc>
        <w:tc>
          <w:tcPr>
            <w:tcW w:w="997"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晋能控股煤业</w:t>
            </w:r>
          </w:p>
        </w:tc>
        <w:tc>
          <w:tcPr>
            <w:tcW w:w="526"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4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山西焦煤</w:t>
            </w:r>
          </w:p>
        </w:tc>
        <w:tc>
          <w:tcPr>
            <w:tcW w:w="500"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8.43%</w:t>
            </w:r>
          </w:p>
        </w:tc>
        <w:tc>
          <w:tcPr>
            <w:tcW w:w="1332"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华阳新材料科技</w:t>
            </w:r>
          </w:p>
        </w:tc>
        <w:tc>
          <w:tcPr>
            <w:tcW w:w="499"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6.02%</w:t>
            </w:r>
          </w:p>
        </w:tc>
        <w:tc>
          <w:tcPr>
            <w:tcW w:w="997" w:type="pct"/>
            <w:vAlign w:val="center"/>
          </w:tcPr>
          <w:p>
            <w:pPr>
              <w:pStyle w:val="4"/>
              <w:spacing w:after="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国家能源集团宁夏煤业</w:t>
            </w:r>
          </w:p>
        </w:tc>
        <w:tc>
          <w:tcPr>
            <w:tcW w:w="526"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4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山东能源</w:t>
            </w:r>
          </w:p>
        </w:tc>
        <w:tc>
          <w:tcPr>
            <w:tcW w:w="500"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7.23%</w:t>
            </w:r>
          </w:p>
        </w:tc>
        <w:tc>
          <w:tcPr>
            <w:tcW w:w="1332"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北京京煤</w:t>
            </w:r>
          </w:p>
        </w:tc>
        <w:tc>
          <w:tcPr>
            <w:tcW w:w="499"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5.42%</w:t>
            </w:r>
          </w:p>
        </w:tc>
        <w:tc>
          <w:tcPr>
            <w:tcW w:w="997"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冀中能源股份</w:t>
            </w:r>
          </w:p>
        </w:tc>
        <w:tc>
          <w:tcPr>
            <w:tcW w:w="526"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4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开滦集团</w:t>
            </w:r>
          </w:p>
        </w:tc>
        <w:tc>
          <w:tcPr>
            <w:tcW w:w="500"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6.02%</w:t>
            </w:r>
          </w:p>
        </w:tc>
        <w:tc>
          <w:tcPr>
            <w:tcW w:w="1332"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徐州矿务</w:t>
            </w:r>
          </w:p>
        </w:tc>
        <w:tc>
          <w:tcPr>
            <w:tcW w:w="499"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2.41%</w:t>
            </w:r>
          </w:p>
        </w:tc>
        <w:tc>
          <w:tcPr>
            <w:tcW w:w="997" w:type="pct"/>
            <w:vAlign w:val="center"/>
          </w:tcPr>
          <w:p>
            <w:pPr>
              <w:pStyle w:val="4"/>
              <w:spacing w:after="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冀中能源峰峰集团</w:t>
            </w:r>
          </w:p>
        </w:tc>
        <w:tc>
          <w:tcPr>
            <w:tcW w:w="526"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4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淮北矿业</w:t>
            </w:r>
          </w:p>
        </w:tc>
        <w:tc>
          <w:tcPr>
            <w:tcW w:w="500"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6.02%</w:t>
            </w:r>
          </w:p>
        </w:tc>
        <w:tc>
          <w:tcPr>
            <w:tcW w:w="1332"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沈阳煤业</w:t>
            </w:r>
          </w:p>
        </w:tc>
        <w:tc>
          <w:tcPr>
            <w:tcW w:w="499"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2.41%</w:t>
            </w:r>
          </w:p>
        </w:tc>
        <w:tc>
          <w:tcPr>
            <w:tcW w:w="997"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抚顺矿业集团</w:t>
            </w:r>
          </w:p>
        </w:tc>
        <w:tc>
          <w:tcPr>
            <w:tcW w:w="526"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4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淮南矿业</w:t>
            </w:r>
          </w:p>
        </w:tc>
        <w:tc>
          <w:tcPr>
            <w:tcW w:w="500"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6.02%</w:t>
            </w:r>
          </w:p>
        </w:tc>
        <w:tc>
          <w:tcPr>
            <w:tcW w:w="1332"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中国平煤神马能源</w:t>
            </w:r>
          </w:p>
        </w:tc>
        <w:tc>
          <w:tcPr>
            <w:tcW w:w="499"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2.41%</w:t>
            </w:r>
          </w:p>
        </w:tc>
        <w:tc>
          <w:tcPr>
            <w:tcW w:w="997" w:type="pct"/>
            <w:vAlign w:val="center"/>
          </w:tcPr>
          <w:p>
            <w:pPr>
              <w:pStyle w:val="4"/>
              <w:spacing w:after="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中国煤炭运销协会</w:t>
            </w:r>
          </w:p>
        </w:tc>
        <w:tc>
          <w:tcPr>
            <w:tcW w:w="526"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4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山西潞安矿业</w:t>
            </w:r>
          </w:p>
        </w:tc>
        <w:tc>
          <w:tcPr>
            <w:tcW w:w="500"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6.02%</w:t>
            </w:r>
          </w:p>
        </w:tc>
        <w:tc>
          <w:tcPr>
            <w:tcW w:w="1332"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山西煤炭进出口</w:t>
            </w:r>
          </w:p>
        </w:tc>
        <w:tc>
          <w:tcPr>
            <w:tcW w:w="499"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2.41%</w:t>
            </w:r>
          </w:p>
        </w:tc>
        <w:tc>
          <w:tcPr>
            <w:tcW w:w="997" w:type="pct"/>
            <w:vAlign w:val="center"/>
          </w:tcPr>
          <w:p>
            <w:pPr>
              <w:pStyle w:val="4"/>
              <w:spacing w:after="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山西煤炭运销集团</w:t>
            </w:r>
          </w:p>
        </w:tc>
        <w:tc>
          <w:tcPr>
            <w:tcW w:w="526"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陕西煤业化工</w:t>
            </w:r>
          </w:p>
        </w:tc>
        <w:tc>
          <w:tcPr>
            <w:tcW w:w="500"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6.02%</w:t>
            </w:r>
          </w:p>
        </w:tc>
        <w:tc>
          <w:tcPr>
            <w:tcW w:w="1332" w:type="pct"/>
            <w:vAlign w:val="center"/>
          </w:tcPr>
          <w:p>
            <w:pPr>
              <w:pStyle w:val="4"/>
              <w:spacing w:after="0"/>
              <w:ind w:firstLine="320" w:firstLineChars="200"/>
              <w:jc w:val="center"/>
              <w:rPr>
                <w:rFonts w:ascii="Times New Roman" w:hAnsi="Times New Roman" w:eastAsia="仿宋" w:cs="Times New Roman"/>
                <w:kern w:val="2"/>
                <w:sz w:val="16"/>
                <w:szCs w:val="18"/>
              </w:rPr>
            </w:pPr>
            <w:r>
              <w:rPr>
                <w:rFonts w:ascii="Times New Roman" w:hAnsi="Times New Roman" w:eastAsia="仿宋" w:cs="Times New Roman"/>
                <w:kern w:val="2"/>
                <w:sz w:val="16"/>
                <w:szCs w:val="18"/>
              </w:rPr>
              <w:t>安徽省皖北煤电</w:t>
            </w:r>
          </w:p>
        </w:tc>
        <w:tc>
          <w:tcPr>
            <w:tcW w:w="499" w:type="pct"/>
            <w:vAlign w:val="center"/>
          </w:tcPr>
          <w:p>
            <w:pPr>
              <w:pStyle w:val="4"/>
              <w:spacing w:after="0"/>
              <w:rPr>
                <w:rFonts w:ascii="Times New Roman" w:hAnsi="Times New Roman" w:eastAsia="仿宋" w:cs="Times New Roman"/>
                <w:kern w:val="2"/>
                <w:sz w:val="16"/>
                <w:szCs w:val="18"/>
              </w:rPr>
            </w:pPr>
            <w:r>
              <w:rPr>
                <w:rFonts w:ascii="Times New Roman" w:hAnsi="Times New Roman" w:eastAsia="仿宋" w:cs="Times New Roman"/>
                <w:kern w:val="2"/>
                <w:sz w:val="16"/>
                <w:szCs w:val="18"/>
              </w:rPr>
              <w:t>2.41%</w:t>
            </w:r>
          </w:p>
        </w:tc>
        <w:tc>
          <w:tcPr>
            <w:tcW w:w="997" w:type="pct"/>
            <w:vAlign w:val="center"/>
          </w:tcPr>
          <w:p>
            <w:pPr>
              <w:pStyle w:val="4"/>
              <w:spacing w:after="0"/>
              <w:ind w:firstLine="320" w:firstLineChars="200"/>
              <w:jc w:val="center"/>
              <w:rPr>
                <w:rFonts w:ascii="Times New Roman" w:hAnsi="Times New Roman" w:eastAsia="仿宋" w:cs="Times New Roman"/>
                <w:kern w:val="2"/>
                <w:sz w:val="16"/>
                <w:szCs w:val="18"/>
              </w:rPr>
            </w:pPr>
          </w:p>
        </w:tc>
        <w:tc>
          <w:tcPr>
            <w:tcW w:w="526" w:type="pct"/>
            <w:vAlign w:val="center"/>
          </w:tcPr>
          <w:p>
            <w:pPr>
              <w:pStyle w:val="4"/>
              <w:spacing w:after="0"/>
              <w:ind w:firstLine="320" w:firstLineChars="200"/>
              <w:jc w:val="center"/>
              <w:rPr>
                <w:rFonts w:ascii="Times New Roman" w:hAnsi="Times New Roman" w:eastAsia="仿宋" w:cs="Times New Roman"/>
                <w:kern w:val="2"/>
                <w:sz w:val="16"/>
                <w:szCs w:val="18"/>
              </w:rPr>
            </w:pPr>
          </w:p>
        </w:tc>
      </w:tr>
    </w:tbl>
    <w:p>
      <w:pPr>
        <w:pStyle w:val="4"/>
        <w:spacing w:after="0"/>
        <w:ind w:firstLine="360" w:firstLineChars="200"/>
        <w:jc w:val="both"/>
        <w:rPr>
          <w:rFonts w:hint="eastAsia" w:ascii="仿宋" w:hAnsi="仿宋" w:eastAsia="仿宋" w:cs="仿宋"/>
          <w:kern w:val="2"/>
          <w:sz w:val="18"/>
          <w:szCs w:val="20"/>
          <w:lang w:eastAsia="zh-CN"/>
        </w:rPr>
      </w:pPr>
      <w:r>
        <w:rPr>
          <w:rFonts w:hint="eastAsia" w:ascii="仿宋" w:hAnsi="仿宋" w:eastAsia="仿宋" w:cs="仿宋"/>
          <w:kern w:val="2"/>
          <w:sz w:val="18"/>
          <w:szCs w:val="20"/>
        </w:rPr>
        <w:t>数据来源：wind</w:t>
      </w:r>
      <w:r>
        <w:rPr>
          <w:rFonts w:hint="eastAsia" w:ascii="仿宋" w:hAnsi="仿宋" w:eastAsia="仿宋" w:cs="仿宋"/>
          <w:kern w:val="2"/>
          <w:sz w:val="18"/>
          <w:szCs w:val="20"/>
          <w:lang w:eastAsia="zh-CN"/>
        </w:rPr>
        <w:t>。</w:t>
      </w:r>
    </w:p>
    <w:p>
      <w:pPr>
        <w:rPr>
          <w:rFonts w:ascii="Times New Roman" w:hAnsi="Times New Roman" w:eastAsia="仿宋" w:cs="Times New Roman"/>
          <w:sz w:val="28"/>
          <w:szCs w:val="28"/>
        </w:rPr>
      </w:pPr>
      <w:r>
        <w:rPr>
          <w:rFonts w:ascii="Times New Roman" w:hAnsi="Times New Roman" w:eastAsia="仿宋" w:cs="Times New Roman"/>
          <w:sz w:val="28"/>
          <w:szCs w:val="28"/>
        </w:rPr>
        <w:object>
          <v:shape id="_x0000_i1028" o:spt="75" type="#_x0000_t75" style="height:652.8pt;width:388.8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p>
    <w:p>
      <w:pPr>
        <w:pStyle w:val="4"/>
        <w:spacing w:after="0"/>
        <w:jc w:val="center"/>
        <w:rPr>
          <w:rFonts w:hint="eastAsia" w:ascii="宋体" w:hAnsi="宋体" w:eastAsia="宋体" w:cs="宋体"/>
          <w:b/>
          <w:bCs/>
          <w:kern w:val="2"/>
          <w:sz w:val="20"/>
          <w:szCs w:val="21"/>
        </w:rPr>
      </w:pPr>
      <w:r>
        <w:rPr>
          <w:rFonts w:hint="eastAsia" w:ascii="宋体" w:hAnsi="宋体" w:eastAsia="宋体" w:cs="宋体"/>
          <w:b/>
          <w:bCs/>
          <w:kern w:val="2"/>
          <w:sz w:val="20"/>
          <w:szCs w:val="21"/>
        </w:rPr>
        <w:t>图I4</w:t>
      </w:r>
      <w:r>
        <w:rPr>
          <w:rFonts w:hint="eastAsia" w:ascii="宋体" w:hAnsi="宋体" w:eastAsia="宋体" w:cs="宋体"/>
          <w:b/>
          <w:bCs/>
          <w:kern w:val="2"/>
          <w:sz w:val="20"/>
          <w:szCs w:val="21"/>
          <w:lang w:val="en-US" w:eastAsia="zh-CN"/>
        </w:rPr>
        <w:t xml:space="preserve"> </w:t>
      </w:r>
      <w:r>
        <w:rPr>
          <w:rFonts w:hint="eastAsia" w:ascii="宋体" w:hAnsi="宋体" w:eastAsia="宋体" w:cs="宋体"/>
          <w:b/>
          <w:bCs/>
          <w:kern w:val="2"/>
          <w:sz w:val="20"/>
          <w:szCs w:val="21"/>
        </w:rPr>
        <w:t>煤炭集团区域联系</w:t>
      </w:r>
    </w:p>
    <w:p>
      <w:pPr>
        <w:rPr>
          <w:rFonts w:hint="eastAsia" w:ascii="Times New Roman" w:hAnsi="Times New Roman" w:eastAsia="仿宋" w:cs="Times New Roman"/>
          <w:sz w:val="18"/>
          <w:szCs w:val="20"/>
          <w:lang w:eastAsia="zh-CN"/>
        </w:rPr>
      </w:pPr>
      <w:r>
        <w:rPr>
          <w:rFonts w:ascii="Times New Roman" w:hAnsi="Times New Roman" w:eastAsia="仿宋" w:cs="Times New Roman"/>
          <w:sz w:val="18"/>
          <w:szCs w:val="20"/>
        </w:rPr>
        <w:t>数据来源：持股比例来自万德数据库</w:t>
      </w:r>
      <w:r>
        <w:rPr>
          <w:rFonts w:hint="eastAsia" w:ascii="Times New Roman" w:hAnsi="Times New Roman" w:eastAsia="仿宋" w:cs="Times New Roman"/>
          <w:sz w:val="18"/>
          <w:szCs w:val="20"/>
          <w:lang w:eastAsia="zh-CN"/>
        </w:rPr>
        <w:t>。</w:t>
      </w:r>
    </w:p>
    <w:p>
      <w:pPr>
        <w:pStyle w:val="2"/>
        <w:jc w:val="center"/>
        <w:rPr>
          <w:rFonts w:hint="eastAsia" w:ascii="楷体" w:hAnsi="楷体" w:eastAsia="楷体" w:cs="楷体"/>
          <w:b w:val="0"/>
          <w:bCs/>
          <w:color w:val="auto"/>
        </w:rPr>
      </w:pPr>
      <w:bookmarkStart w:id="1" w:name="_Toc152610813"/>
      <w:r>
        <w:rPr>
          <w:rFonts w:hint="eastAsia" w:ascii="楷体" w:hAnsi="楷体" w:eastAsia="楷体" w:cs="楷体"/>
          <w:b w:val="0"/>
          <w:bCs/>
          <w:color w:val="auto"/>
          <w:lang w:val="en-US" w:eastAsia="zh-CN"/>
        </w:rPr>
        <w:t>附录Ⅱ</w:t>
      </w:r>
      <w:r>
        <w:rPr>
          <w:rFonts w:hint="eastAsia" w:ascii="楷体" w:hAnsi="楷体" w:eastAsia="楷体" w:cs="楷体"/>
          <w:b w:val="0"/>
          <w:bCs/>
          <w:color w:val="auto"/>
        </w:rPr>
        <w:t xml:space="preserve"> 附表及附图</w:t>
      </w:r>
    </w:p>
    <w:p>
      <w:pPr>
        <w:ind w:firstLine="420" w:firstLineChars="200"/>
        <w:jc w:val="center"/>
        <w:rPr>
          <w:rFonts w:ascii="Times New Roman" w:hAnsi="Times New Roman" w:eastAsia="仿宋" w:cs="Times New Roman"/>
        </w:rPr>
      </w:pPr>
    </w:p>
    <w:p>
      <w:pPr>
        <w:ind w:firstLine="402" w:firstLineChars="200"/>
        <w:jc w:val="center"/>
        <w:rPr>
          <w:rFonts w:hint="eastAsia" w:ascii="宋体" w:hAnsi="宋体" w:eastAsia="宋体" w:cs="宋体"/>
          <w:b/>
          <w:bCs/>
          <w:sz w:val="20"/>
          <w:szCs w:val="21"/>
        </w:rPr>
      </w:pPr>
      <w:r>
        <w:rPr>
          <w:rFonts w:hint="eastAsia" w:ascii="宋体" w:hAnsi="宋体" w:eastAsia="宋体" w:cs="宋体"/>
          <w:b/>
          <w:bCs/>
          <w:sz w:val="20"/>
          <w:szCs w:val="21"/>
        </w:rPr>
        <w:t>表A1  2020年部分省份煤炭市场集中度</w:t>
      </w:r>
    </w:p>
    <w:tbl>
      <w:tblPr>
        <w:tblStyle w:val="9"/>
        <w:tblW w:w="8522" w:type="dxa"/>
        <w:jc w:val="center"/>
        <w:tblLayout w:type="fixed"/>
        <w:tblCellMar>
          <w:top w:w="0" w:type="dxa"/>
          <w:left w:w="108" w:type="dxa"/>
          <w:bottom w:w="0" w:type="dxa"/>
          <w:right w:w="108" w:type="dxa"/>
        </w:tblCellMar>
      </w:tblPr>
      <w:tblGrid>
        <w:gridCol w:w="3354"/>
        <w:gridCol w:w="2374"/>
        <w:gridCol w:w="2794"/>
      </w:tblGrid>
      <w:tr>
        <w:tblPrEx>
          <w:tblCellMar>
            <w:top w:w="0" w:type="dxa"/>
            <w:left w:w="108" w:type="dxa"/>
            <w:bottom w:w="0" w:type="dxa"/>
            <w:right w:w="108" w:type="dxa"/>
          </w:tblCellMar>
        </w:tblPrEx>
        <w:trPr>
          <w:trHeight w:val="135" w:hRule="atLeast"/>
          <w:jc w:val="center"/>
        </w:trPr>
        <w:tc>
          <w:tcPr>
            <w:tcW w:w="3354" w:type="dxa"/>
            <w:tcBorders>
              <w:top w:val="single" w:color="auto" w:sz="4" w:space="0"/>
              <w:bottom w:val="single" w:color="auto" w:sz="4" w:space="0"/>
            </w:tcBorders>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省份</w:t>
            </w:r>
          </w:p>
        </w:tc>
        <w:tc>
          <w:tcPr>
            <w:tcW w:w="5168" w:type="dxa"/>
            <w:gridSpan w:val="2"/>
            <w:tcBorders>
              <w:top w:val="single" w:color="auto" w:sz="4" w:space="0"/>
              <w:bottom w:val="single" w:color="auto" w:sz="4" w:space="0"/>
            </w:tcBorders>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市场集中度</w:t>
            </w:r>
          </w:p>
        </w:tc>
      </w:tr>
      <w:tr>
        <w:tblPrEx>
          <w:tblCellMar>
            <w:top w:w="0" w:type="dxa"/>
            <w:left w:w="108" w:type="dxa"/>
            <w:bottom w:w="0" w:type="dxa"/>
            <w:right w:w="108" w:type="dxa"/>
          </w:tblCellMar>
        </w:tblPrEx>
        <w:trPr>
          <w:jc w:val="center"/>
        </w:trPr>
        <w:tc>
          <w:tcPr>
            <w:tcW w:w="3354" w:type="dxa"/>
            <w:tcBorders>
              <w:top w:val="single" w:color="auto" w:sz="4" w:space="0"/>
            </w:tcBorders>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山西</w:t>
            </w:r>
          </w:p>
        </w:tc>
        <w:tc>
          <w:tcPr>
            <w:tcW w:w="2374" w:type="dxa"/>
            <w:tcBorders>
              <w:top w:val="single" w:color="auto" w:sz="4" w:space="0"/>
            </w:tcBorders>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CR4</w:t>
            </w:r>
          </w:p>
        </w:tc>
        <w:tc>
          <w:tcPr>
            <w:tcW w:w="2794" w:type="dxa"/>
            <w:tcBorders>
              <w:top w:val="single" w:color="auto" w:sz="4" w:space="0"/>
            </w:tcBorders>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61%</w:t>
            </w:r>
          </w:p>
        </w:tc>
      </w:tr>
      <w:tr>
        <w:tblPrEx>
          <w:tblCellMar>
            <w:top w:w="0" w:type="dxa"/>
            <w:left w:w="108" w:type="dxa"/>
            <w:bottom w:w="0" w:type="dxa"/>
            <w:right w:w="108" w:type="dxa"/>
          </w:tblCellMar>
        </w:tblPrEx>
        <w:trPr>
          <w:jc w:val="center"/>
        </w:trPr>
        <w:tc>
          <w:tcPr>
            <w:tcW w:w="335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陕西</w:t>
            </w:r>
          </w:p>
        </w:tc>
        <w:tc>
          <w:tcPr>
            <w:tcW w:w="237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CR4</w:t>
            </w:r>
          </w:p>
        </w:tc>
        <w:tc>
          <w:tcPr>
            <w:tcW w:w="279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55%</w:t>
            </w:r>
          </w:p>
        </w:tc>
      </w:tr>
      <w:tr>
        <w:tblPrEx>
          <w:tblCellMar>
            <w:top w:w="0" w:type="dxa"/>
            <w:left w:w="108" w:type="dxa"/>
            <w:bottom w:w="0" w:type="dxa"/>
            <w:right w:w="108" w:type="dxa"/>
          </w:tblCellMar>
        </w:tblPrEx>
        <w:trPr>
          <w:jc w:val="center"/>
        </w:trPr>
        <w:tc>
          <w:tcPr>
            <w:tcW w:w="335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内蒙古</w:t>
            </w:r>
          </w:p>
        </w:tc>
        <w:tc>
          <w:tcPr>
            <w:tcW w:w="237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CR8</w:t>
            </w:r>
          </w:p>
        </w:tc>
        <w:tc>
          <w:tcPr>
            <w:tcW w:w="279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52%</w:t>
            </w:r>
          </w:p>
        </w:tc>
      </w:tr>
      <w:tr>
        <w:tblPrEx>
          <w:tblCellMar>
            <w:top w:w="0" w:type="dxa"/>
            <w:left w:w="108" w:type="dxa"/>
            <w:bottom w:w="0" w:type="dxa"/>
            <w:right w:w="108" w:type="dxa"/>
          </w:tblCellMar>
        </w:tblPrEx>
        <w:trPr>
          <w:jc w:val="center"/>
        </w:trPr>
        <w:tc>
          <w:tcPr>
            <w:tcW w:w="335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宁夏</w:t>
            </w:r>
          </w:p>
        </w:tc>
        <w:tc>
          <w:tcPr>
            <w:tcW w:w="237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CR1</w:t>
            </w:r>
          </w:p>
        </w:tc>
        <w:tc>
          <w:tcPr>
            <w:tcW w:w="279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72%</w:t>
            </w:r>
          </w:p>
        </w:tc>
      </w:tr>
      <w:tr>
        <w:tblPrEx>
          <w:tblCellMar>
            <w:top w:w="0" w:type="dxa"/>
            <w:left w:w="108" w:type="dxa"/>
            <w:bottom w:w="0" w:type="dxa"/>
            <w:right w:w="108" w:type="dxa"/>
          </w:tblCellMar>
        </w:tblPrEx>
        <w:trPr>
          <w:jc w:val="center"/>
        </w:trPr>
        <w:tc>
          <w:tcPr>
            <w:tcW w:w="335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山东</w:t>
            </w:r>
          </w:p>
        </w:tc>
        <w:tc>
          <w:tcPr>
            <w:tcW w:w="237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CR1</w:t>
            </w:r>
          </w:p>
        </w:tc>
        <w:tc>
          <w:tcPr>
            <w:tcW w:w="279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86%</w:t>
            </w:r>
          </w:p>
        </w:tc>
      </w:tr>
      <w:tr>
        <w:tblPrEx>
          <w:tblCellMar>
            <w:top w:w="0" w:type="dxa"/>
            <w:left w:w="108" w:type="dxa"/>
            <w:bottom w:w="0" w:type="dxa"/>
            <w:right w:w="108" w:type="dxa"/>
          </w:tblCellMar>
        </w:tblPrEx>
        <w:trPr>
          <w:jc w:val="center"/>
        </w:trPr>
        <w:tc>
          <w:tcPr>
            <w:tcW w:w="335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河南</w:t>
            </w:r>
          </w:p>
        </w:tc>
        <w:tc>
          <w:tcPr>
            <w:tcW w:w="237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CR1</w:t>
            </w:r>
          </w:p>
        </w:tc>
        <w:tc>
          <w:tcPr>
            <w:tcW w:w="279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73%</w:t>
            </w:r>
          </w:p>
        </w:tc>
      </w:tr>
      <w:tr>
        <w:tblPrEx>
          <w:tblCellMar>
            <w:top w:w="0" w:type="dxa"/>
            <w:left w:w="108" w:type="dxa"/>
            <w:bottom w:w="0" w:type="dxa"/>
            <w:right w:w="108" w:type="dxa"/>
          </w:tblCellMar>
        </w:tblPrEx>
        <w:trPr>
          <w:jc w:val="center"/>
        </w:trPr>
        <w:tc>
          <w:tcPr>
            <w:tcW w:w="335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河北</w:t>
            </w:r>
          </w:p>
        </w:tc>
        <w:tc>
          <w:tcPr>
            <w:tcW w:w="237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CR2</w:t>
            </w:r>
          </w:p>
        </w:tc>
        <w:tc>
          <w:tcPr>
            <w:tcW w:w="279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100%</w:t>
            </w:r>
          </w:p>
        </w:tc>
      </w:tr>
      <w:tr>
        <w:tblPrEx>
          <w:tblCellMar>
            <w:top w:w="0" w:type="dxa"/>
            <w:left w:w="108" w:type="dxa"/>
            <w:bottom w:w="0" w:type="dxa"/>
            <w:right w:w="108" w:type="dxa"/>
          </w:tblCellMar>
        </w:tblPrEx>
        <w:trPr>
          <w:jc w:val="center"/>
        </w:trPr>
        <w:tc>
          <w:tcPr>
            <w:tcW w:w="335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黑龙江</w:t>
            </w:r>
          </w:p>
        </w:tc>
        <w:tc>
          <w:tcPr>
            <w:tcW w:w="237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CR1</w:t>
            </w:r>
          </w:p>
        </w:tc>
        <w:tc>
          <w:tcPr>
            <w:tcW w:w="2794" w:type="dxa"/>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70%</w:t>
            </w:r>
          </w:p>
        </w:tc>
      </w:tr>
      <w:tr>
        <w:tblPrEx>
          <w:tblCellMar>
            <w:top w:w="0" w:type="dxa"/>
            <w:left w:w="108" w:type="dxa"/>
            <w:bottom w:w="0" w:type="dxa"/>
            <w:right w:w="108" w:type="dxa"/>
          </w:tblCellMar>
        </w:tblPrEx>
        <w:trPr>
          <w:jc w:val="center"/>
        </w:trPr>
        <w:tc>
          <w:tcPr>
            <w:tcW w:w="3354" w:type="dxa"/>
            <w:tcBorders>
              <w:bottom w:val="single" w:color="auto" w:sz="4" w:space="0"/>
            </w:tcBorders>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辽宁</w:t>
            </w:r>
          </w:p>
        </w:tc>
        <w:tc>
          <w:tcPr>
            <w:tcW w:w="2374" w:type="dxa"/>
            <w:tcBorders>
              <w:bottom w:val="single" w:color="auto" w:sz="4" w:space="0"/>
            </w:tcBorders>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CR1</w:t>
            </w:r>
          </w:p>
        </w:tc>
        <w:tc>
          <w:tcPr>
            <w:tcW w:w="2794" w:type="dxa"/>
            <w:tcBorders>
              <w:bottom w:val="single" w:color="auto" w:sz="4" w:space="0"/>
            </w:tcBorders>
            <w:vAlign w:val="center"/>
          </w:tcPr>
          <w:p>
            <w:pPr>
              <w:ind w:firstLine="420" w:firstLineChars="200"/>
              <w:jc w:val="center"/>
              <w:rPr>
                <w:rFonts w:ascii="Times New Roman" w:hAnsi="Times New Roman" w:eastAsia="仿宋" w:cs="Times New Roman"/>
              </w:rPr>
            </w:pPr>
            <w:r>
              <w:rPr>
                <w:rFonts w:ascii="Times New Roman" w:hAnsi="Times New Roman" w:eastAsia="仿宋" w:cs="Times New Roman"/>
              </w:rPr>
              <w:t>100%</w:t>
            </w:r>
          </w:p>
        </w:tc>
      </w:tr>
    </w:tbl>
    <w:p>
      <w:pPr>
        <w:ind w:firstLine="360" w:firstLineChars="200"/>
        <w:rPr>
          <w:rFonts w:hint="eastAsia" w:ascii="仿宋" w:hAnsi="仿宋" w:eastAsia="仿宋" w:cs="仿宋"/>
          <w:sz w:val="18"/>
          <w:szCs w:val="21"/>
        </w:rPr>
      </w:pPr>
      <w:r>
        <w:rPr>
          <w:rFonts w:hint="eastAsia" w:ascii="仿宋" w:hAnsi="仿宋" w:eastAsia="仿宋" w:cs="仿宋"/>
          <w:sz w:val="18"/>
          <w:szCs w:val="21"/>
        </w:rPr>
        <w:t>注：CRn表示市场前n家企业的市场份额之和。</w:t>
      </w:r>
    </w:p>
    <w:p>
      <w:pPr>
        <w:jc w:val="left"/>
        <w:rPr>
          <w:rFonts w:ascii="Times New Roman" w:hAnsi="Times New Roman" w:eastAsia="仿宋" w:cs="Times New Roman"/>
          <w:bCs/>
          <w:sz w:val="22"/>
          <w:szCs w:val="36"/>
        </w:rPr>
      </w:pPr>
    </w:p>
    <w:p>
      <w:pPr>
        <w:ind w:firstLine="402" w:firstLineChars="200"/>
        <w:jc w:val="center"/>
        <w:rPr>
          <w:rFonts w:hint="eastAsia" w:ascii="宋体" w:hAnsi="宋体" w:eastAsia="宋体" w:cs="宋体"/>
          <w:b/>
          <w:bCs/>
          <w:sz w:val="20"/>
          <w:szCs w:val="21"/>
        </w:rPr>
      </w:pPr>
      <w:r>
        <w:rPr>
          <w:rFonts w:hint="eastAsia" w:ascii="宋体" w:hAnsi="宋体" w:eastAsia="宋体" w:cs="宋体"/>
          <w:b/>
          <w:bCs/>
          <w:sz w:val="20"/>
          <w:szCs w:val="21"/>
        </w:rPr>
        <w:t>表A2  预期效应检验</w:t>
      </w:r>
    </w:p>
    <w:tbl>
      <w:tblPr>
        <w:tblStyle w:val="9"/>
        <w:tblW w:w="5000" w:type="pct"/>
        <w:jc w:val="center"/>
        <w:tblLayout w:type="autofit"/>
        <w:tblCellMar>
          <w:top w:w="0" w:type="dxa"/>
          <w:left w:w="108" w:type="dxa"/>
          <w:bottom w:w="0" w:type="dxa"/>
          <w:right w:w="108" w:type="dxa"/>
        </w:tblCellMar>
      </w:tblPr>
      <w:tblGrid>
        <w:gridCol w:w="1267"/>
        <w:gridCol w:w="1377"/>
        <w:gridCol w:w="1379"/>
        <w:gridCol w:w="1737"/>
        <w:gridCol w:w="1381"/>
        <w:gridCol w:w="1381"/>
      </w:tblGrid>
      <w:tr>
        <w:tblPrEx>
          <w:tblCellMar>
            <w:top w:w="0" w:type="dxa"/>
            <w:left w:w="108" w:type="dxa"/>
            <w:bottom w:w="0" w:type="dxa"/>
            <w:right w:w="108" w:type="dxa"/>
          </w:tblCellMar>
        </w:tblPrEx>
        <w:trPr>
          <w:jc w:val="center"/>
        </w:trPr>
        <w:tc>
          <w:tcPr>
            <w:tcW w:w="743" w:type="pct"/>
            <w:vMerge w:val="restart"/>
            <w:tcBorders>
              <w:top w:val="single" w:color="auto" w:sz="4" w:space="0"/>
              <w:left w:val="nil"/>
              <w:right w:val="nil"/>
            </w:tcBorders>
            <w:vAlign w:val="center"/>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变量</w:t>
            </w:r>
          </w:p>
        </w:tc>
        <w:tc>
          <w:tcPr>
            <w:tcW w:w="808" w:type="pct"/>
            <w:tcBorders>
              <w:top w:val="single" w:color="auto" w:sz="4" w:space="0"/>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(1)</w:t>
            </w:r>
          </w:p>
        </w:tc>
        <w:tc>
          <w:tcPr>
            <w:tcW w:w="809" w:type="pct"/>
            <w:tcBorders>
              <w:top w:val="single" w:color="auto" w:sz="4" w:space="0"/>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(2)</w:t>
            </w:r>
          </w:p>
        </w:tc>
        <w:tc>
          <w:tcPr>
            <w:tcW w:w="1019" w:type="pct"/>
            <w:vMerge w:val="restart"/>
            <w:tcBorders>
              <w:top w:val="single" w:color="auto" w:sz="4" w:space="0"/>
              <w:left w:val="nil"/>
              <w:right w:val="nil"/>
            </w:tcBorders>
            <w:vAlign w:val="center"/>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变量</w:t>
            </w:r>
          </w:p>
        </w:tc>
        <w:tc>
          <w:tcPr>
            <w:tcW w:w="810" w:type="pct"/>
            <w:tcBorders>
              <w:top w:val="single" w:color="auto" w:sz="4" w:space="0"/>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(3)</w:t>
            </w:r>
          </w:p>
        </w:tc>
        <w:tc>
          <w:tcPr>
            <w:tcW w:w="810" w:type="pct"/>
            <w:tcBorders>
              <w:top w:val="single" w:color="auto" w:sz="4" w:space="0"/>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(4)</w:t>
            </w:r>
          </w:p>
        </w:tc>
      </w:tr>
      <w:tr>
        <w:tblPrEx>
          <w:tblCellMar>
            <w:top w:w="0" w:type="dxa"/>
            <w:left w:w="108" w:type="dxa"/>
            <w:bottom w:w="0" w:type="dxa"/>
            <w:right w:w="108" w:type="dxa"/>
          </w:tblCellMar>
        </w:tblPrEx>
        <w:trPr>
          <w:jc w:val="center"/>
        </w:trPr>
        <w:tc>
          <w:tcPr>
            <w:tcW w:w="743" w:type="pct"/>
            <w:vMerge w:val="continue"/>
            <w:tcBorders>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c>
          <w:tcPr>
            <w:tcW w:w="1019" w:type="pct"/>
            <w:vMerge w:val="continue"/>
            <w:tcBorders>
              <w:left w:val="nil"/>
              <w:bottom w:val="nil"/>
              <w:right w:val="nil"/>
            </w:tcBorders>
          </w:tcPr>
          <w:p>
            <w:pPr>
              <w:ind w:firstLine="400"/>
              <w:jc w:val="center"/>
              <w:rPr>
                <w:rFonts w:ascii="Times New Roman" w:hAnsi="Times New Roman" w:eastAsia="仿宋" w:cs="Times New Roman"/>
                <w:sz w:val="20"/>
                <w:szCs w:val="20"/>
              </w:rPr>
            </w:pPr>
          </w:p>
        </w:tc>
        <w:tc>
          <w:tcPr>
            <w:tcW w:w="810"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c>
          <w:tcPr>
            <w:tcW w:w="810"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r>
      <w:tr>
        <w:tblPrEx>
          <w:tblCellMar>
            <w:top w:w="0" w:type="dxa"/>
            <w:left w:w="108" w:type="dxa"/>
            <w:bottom w:w="0" w:type="dxa"/>
            <w:right w:w="108" w:type="dxa"/>
          </w:tblCellMar>
        </w:tblPrEx>
        <w:trPr>
          <w:jc w:val="center"/>
        </w:trPr>
        <w:tc>
          <w:tcPr>
            <w:tcW w:w="743" w:type="pct"/>
            <w:tcBorders>
              <w:top w:val="single" w:color="auto" w:sz="4" w:space="0"/>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treat</w:t>
            </w:r>
          </w:p>
        </w:tc>
        <w:tc>
          <w:tcPr>
            <w:tcW w:w="808" w:type="pct"/>
            <w:tcBorders>
              <w:top w:val="single" w:color="auto" w:sz="4" w:space="0"/>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0.070</w:t>
            </w:r>
            <w:r>
              <w:rPr>
                <w:rFonts w:ascii="Times New Roman" w:hAnsi="Times New Roman" w:eastAsia="仿宋" w:cs="Times New Roman"/>
                <w:sz w:val="20"/>
                <w:szCs w:val="20"/>
                <w:vertAlign w:val="superscript"/>
              </w:rPr>
              <w:t>**</w:t>
            </w:r>
          </w:p>
        </w:tc>
        <w:tc>
          <w:tcPr>
            <w:tcW w:w="809" w:type="pct"/>
            <w:tcBorders>
              <w:top w:val="single" w:color="auto" w:sz="4" w:space="0"/>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0.056</w:t>
            </w:r>
            <w:r>
              <w:rPr>
                <w:rFonts w:ascii="Times New Roman" w:hAnsi="Times New Roman" w:eastAsia="仿宋" w:cs="Times New Roman"/>
                <w:sz w:val="20"/>
                <w:szCs w:val="20"/>
                <w:vertAlign w:val="superscript"/>
              </w:rPr>
              <w:t>**</w:t>
            </w:r>
          </w:p>
        </w:tc>
        <w:tc>
          <w:tcPr>
            <w:tcW w:w="1019" w:type="pct"/>
            <w:tcBorders>
              <w:top w:val="single" w:color="auto" w:sz="4" w:space="0"/>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treat#partial</w:t>
            </w:r>
          </w:p>
        </w:tc>
        <w:tc>
          <w:tcPr>
            <w:tcW w:w="810" w:type="pct"/>
            <w:tcBorders>
              <w:top w:val="single" w:color="auto" w:sz="4" w:space="0"/>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0.065</w:t>
            </w:r>
            <w:r>
              <w:rPr>
                <w:rFonts w:ascii="Times New Roman" w:hAnsi="Times New Roman" w:eastAsia="仿宋" w:cs="Times New Roman"/>
                <w:kern w:val="0"/>
                <w:sz w:val="20"/>
                <w:szCs w:val="20"/>
                <w:vertAlign w:val="superscript"/>
              </w:rPr>
              <w:t>*</w:t>
            </w:r>
          </w:p>
        </w:tc>
        <w:tc>
          <w:tcPr>
            <w:tcW w:w="810" w:type="pct"/>
            <w:tcBorders>
              <w:top w:val="single" w:color="auto" w:sz="4" w:space="0"/>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0.072</w:t>
            </w:r>
            <w:r>
              <w:rPr>
                <w:rFonts w:ascii="Times New Roman" w:hAnsi="Times New Roman" w:eastAsia="仿宋" w:cs="Times New Roman"/>
                <w:kern w:val="0"/>
                <w:sz w:val="20"/>
                <w:szCs w:val="20"/>
                <w:vertAlign w:val="superscript"/>
              </w:rPr>
              <w:t>**</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(0.02)</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(0.04)</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treat_1</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0.006</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pre1</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0.002</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treat_2</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-0.015</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pre2</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-0.007</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(0.02)</w:t>
            </w:r>
          </w:p>
        </w:tc>
        <w:tc>
          <w:tcPr>
            <w:tcW w:w="1019"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(0.02)</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scale</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-0.012</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-0.013</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scale</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-0.019</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-0.019</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mc</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mc</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0.001</w:t>
            </w:r>
            <w:r>
              <w:rPr>
                <w:rFonts w:ascii="Times New Roman" w:hAnsi="Times New Roman" w:eastAsia="仿宋" w:cs="Times New Roman"/>
                <w:kern w:val="0"/>
                <w:sz w:val="20"/>
                <w:szCs w:val="20"/>
                <w:vertAlign w:val="superscript"/>
              </w:rPr>
              <w:t>***</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0.001</w:t>
            </w:r>
            <w:r>
              <w:rPr>
                <w:rFonts w:ascii="Times New Roman" w:hAnsi="Times New Roman" w:eastAsia="仿宋" w:cs="Times New Roman"/>
                <w:kern w:val="0"/>
                <w:sz w:val="20"/>
                <w:szCs w:val="20"/>
                <w:vertAlign w:val="superscript"/>
              </w:rPr>
              <w:t>***</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ratio</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-0.093</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-0.099</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ratio</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-0.096</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-0.099</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(0.09)</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(0.09)</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(0.09)</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(0.09)</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roe</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roe</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0.002</w:t>
            </w:r>
            <w:r>
              <w:rPr>
                <w:rFonts w:ascii="Times New Roman" w:hAnsi="Times New Roman" w:eastAsia="仿宋" w:cs="Times New Roman"/>
                <w:kern w:val="0"/>
                <w:sz w:val="20"/>
                <w:szCs w:val="20"/>
                <w:vertAlign w:val="superscript"/>
              </w:rPr>
              <w:t>***</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0.002</w:t>
            </w:r>
            <w:r>
              <w:rPr>
                <w:rFonts w:ascii="Times New Roman" w:hAnsi="Times New Roman" w:eastAsia="仿宋" w:cs="Times New Roman"/>
                <w:kern w:val="0"/>
                <w:sz w:val="20"/>
                <w:szCs w:val="20"/>
                <w:vertAlign w:val="superscript"/>
              </w:rPr>
              <w:t>***</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lnag</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0.072</w:t>
            </w:r>
            <w:r>
              <w:rPr>
                <w:rFonts w:ascii="Times New Roman" w:hAnsi="Times New Roman" w:eastAsia="仿宋" w:cs="Times New Roman"/>
                <w:sz w:val="20"/>
                <w:szCs w:val="20"/>
                <w:vertAlign w:val="superscript"/>
              </w:rPr>
              <w:t>*</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0.070</w:t>
            </w:r>
            <w:r>
              <w:rPr>
                <w:rFonts w:ascii="Times New Roman" w:hAnsi="Times New Roman" w:eastAsia="仿宋" w:cs="Times New Roman"/>
                <w:sz w:val="20"/>
                <w:szCs w:val="20"/>
                <w:vertAlign w:val="superscript"/>
              </w:rPr>
              <w:t>*</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lnag</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0.070</w:t>
            </w:r>
            <w:r>
              <w:rPr>
                <w:rFonts w:ascii="Times New Roman" w:hAnsi="Times New Roman" w:eastAsia="仿宋" w:cs="Times New Roman"/>
                <w:kern w:val="0"/>
                <w:sz w:val="20"/>
                <w:szCs w:val="20"/>
                <w:vertAlign w:val="superscript"/>
              </w:rPr>
              <w:t>*</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0.069</w:t>
            </w:r>
            <w:r>
              <w:rPr>
                <w:rFonts w:ascii="Times New Roman" w:hAnsi="Times New Roman" w:eastAsia="仿宋" w:cs="Times New Roman"/>
                <w:kern w:val="0"/>
                <w:sz w:val="20"/>
                <w:szCs w:val="20"/>
                <w:vertAlign w:val="superscript"/>
              </w:rPr>
              <w:t>*</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(0.04)</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(0.04)</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(0.04)</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(0.04)</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lnip</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-0.044</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-0.058</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lnip</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-0.049</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-0.054</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(0.10)</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(0.10)</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(0.10)</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(0.10)</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petroindex</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-0.002</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-0.002</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petroindex</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-0.003</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-0.003</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(0.01)</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(0.01)</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lnoutput</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0.102</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0.107</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lnoutput</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0.098</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0.101</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(0.10)</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(0.10)</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(0.10)</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(0.10)</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oceanfreight</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oceanfreight</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0.001</w:t>
            </w:r>
            <w:r>
              <w:rPr>
                <w:rFonts w:ascii="Times New Roman" w:hAnsi="Times New Roman" w:eastAsia="仿宋" w:cs="Times New Roman"/>
                <w:kern w:val="0"/>
                <w:sz w:val="20"/>
                <w:szCs w:val="20"/>
                <w:vertAlign w:val="superscript"/>
              </w:rPr>
              <w:t>***</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0.001</w:t>
            </w:r>
            <w:r>
              <w:rPr>
                <w:rFonts w:ascii="Times New Roman" w:hAnsi="Times New Roman" w:eastAsia="仿宋" w:cs="Times New Roman"/>
                <w:kern w:val="0"/>
                <w:sz w:val="20"/>
                <w:szCs w:val="20"/>
                <w:vertAlign w:val="superscript"/>
              </w:rPr>
              <w:t>***</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(0.00)</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_cons</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3.887</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3.984</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_cons</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4.227</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4.227</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ind w:firstLine="400"/>
              <w:jc w:val="center"/>
              <w:rPr>
                <w:rFonts w:ascii="Times New Roman" w:hAnsi="Times New Roman" w:eastAsia="仿宋" w:cs="Times New Roman"/>
                <w:sz w:val="20"/>
                <w:szCs w:val="20"/>
              </w:rPr>
            </w:pP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(3.32)</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(3.32)</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(3.28)</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(3.28)</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地区固定</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地区固定</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Yes</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Yes</w:t>
            </w:r>
          </w:p>
        </w:tc>
      </w:tr>
      <w:tr>
        <w:tblPrEx>
          <w:tblCellMar>
            <w:top w:w="0" w:type="dxa"/>
            <w:left w:w="108" w:type="dxa"/>
            <w:bottom w:w="0" w:type="dxa"/>
            <w:right w:w="108" w:type="dxa"/>
          </w:tblCellMar>
        </w:tblPrEx>
        <w:trPr>
          <w:jc w:val="center"/>
        </w:trPr>
        <w:tc>
          <w:tcPr>
            <w:tcW w:w="743"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时间固定</w:t>
            </w:r>
          </w:p>
        </w:tc>
        <w:tc>
          <w:tcPr>
            <w:tcW w:w="808"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809" w:type="pct"/>
            <w:tcBorders>
              <w:top w:val="nil"/>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19"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时间固定</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Yes</w:t>
            </w:r>
          </w:p>
        </w:tc>
        <w:tc>
          <w:tcPr>
            <w:tcW w:w="810" w:type="pct"/>
            <w:tcBorders>
              <w:top w:val="nil"/>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Yes</w:t>
            </w:r>
          </w:p>
        </w:tc>
      </w:tr>
      <w:tr>
        <w:tblPrEx>
          <w:tblCellMar>
            <w:top w:w="0" w:type="dxa"/>
            <w:left w:w="108" w:type="dxa"/>
            <w:bottom w:w="0" w:type="dxa"/>
            <w:right w:w="108" w:type="dxa"/>
          </w:tblCellMar>
        </w:tblPrEx>
        <w:trPr>
          <w:jc w:val="center"/>
        </w:trPr>
        <w:tc>
          <w:tcPr>
            <w:tcW w:w="743"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企业固定</w:t>
            </w:r>
          </w:p>
        </w:tc>
        <w:tc>
          <w:tcPr>
            <w:tcW w:w="808" w:type="pct"/>
            <w:tcBorders>
              <w:top w:val="nil"/>
              <w:left w:val="nil"/>
              <w:bottom w:val="single" w:color="auto" w:sz="4" w:space="0"/>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809" w:type="pct"/>
            <w:tcBorders>
              <w:top w:val="nil"/>
              <w:left w:val="nil"/>
              <w:bottom w:val="single" w:color="auto" w:sz="4" w:space="0"/>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19" w:type="pct"/>
            <w:tcBorders>
              <w:top w:val="nil"/>
              <w:left w:val="nil"/>
              <w:bottom w:val="single" w:color="auto" w:sz="4" w:space="0"/>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企业固定</w:t>
            </w:r>
          </w:p>
        </w:tc>
        <w:tc>
          <w:tcPr>
            <w:tcW w:w="810" w:type="pct"/>
            <w:tcBorders>
              <w:top w:val="nil"/>
              <w:left w:val="nil"/>
              <w:bottom w:val="single" w:color="auto" w:sz="4" w:space="0"/>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Yes</w:t>
            </w:r>
          </w:p>
        </w:tc>
        <w:tc>
          <w:tcPr>
            <w:tcW w:w="810" w:type="pct"/>
            <w:tcBorders>
              <w:top w:val="nil"/>
              <w:left w:val="nil"/>
              <w:bottom w:val="single" w:color="auto" w:sz="4" w:space="0"/>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Yes</w:t>
            </w:r>
          </w:p>
        </w:tc>
      </w:tr>
      <w:tr>
        <w:tblPrEx>
          <w:tblCellMar>
            <w:top w:w="0" w:type="dxa"/>
            <w:left w:w="108" w:type="dxa"/>
            <w:bottom w:w="0" w:type="dxa"/>
            <w:right w:w="108" w:type="dxa"/>
          </w:tblCellMar>
        </w:tblPrEx>
        <w:trPr>
          <w:jc w:val="center"/>
        </w:trPr>
        <w:tc>
          <w:tcPr>
            <w:tcW w:w="743" w:type="pct"/>
            <w:tcBorders>
              <w:top w:val="single" w:color="auto" w:sz="4" w:space="0"/>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i/>
                <w:iCs/>
                <w:sz w:val="20"/>
                <w:szCs w:val="20"/>
              </w:rPr>
              <w:t>N</w:t>
            </w:r>
          </w:p>
        </w:tc>
        <w:tc>
          <w:tcPr>
            <w:tcW w:w="808" w:type="pct"/>
            <w:tcBorders>
              <w:top w:val="single" w:color="auto" w:sz="4" w:space="0"/>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429</w:t>
            </w:r>
          </w:p>
        </w:tc>
        <w:tc>
          <w:tcPr>
            <w:tcW w:w="809" w:type="pct"/>
            <w:tcBorders>
              <w:top w:val="single" w:color="auto" w:sz="4" w:space="0"/>
              <w:left w:val="nil"/>
              <w:bottom w:val="nil"/>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429</w:t>
            </w:r>
          </w:p>
        </w:tc>
        <w:tc>
          <w:tcPr>
            <w:tcW w:w="1019" w:type="pct"/>
            <w:tcBorders>
              <w:top w:val="single" w:color="auto" w:sz="4" w:space="0"/>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i/>
                <w:iCs/>
                <w:kern w:val="0"/>
                <w:sz w:val="20"/>
                <w:szCs w:val="20"/>
              </w:rPr>
              <w:t>N</w:t>
            </w:r>
          </w:p>
        </w:tc>
        <w:tc>
          <w:tcPr>
            <w:tcW w:w="810" w:type="pct"/>
            <w:tcBorders>
              <w:top w:val="single" w:color="auto" w:sz="4" w:space="0"/>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429</w:t>
            </w:r>
          </w:p>
        </w:tc>
        <w:tc>
          <w:tcPr>
            <w:tcW w:w="810" w:type="pct"/>
            <w:tcBorders>
              <w:top w:val="single" w:color="auto" w:sz="4" w:space="0"/>
              <w:left w:val="nil"/>
              <w:bottom w:val="nil"/>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429</w:t>
            </w:r>
          </w:p>
        </w:tc>
      </w:tr>
      <w:tr>
        <w:tblPrEx>
          <w:tblCellMar>
            <w:top w:w="0" w:type="dxa"/>
            <w:left w:w="108" w:type="dxa"/>
            <w:bottom w:w="0" w:type="dxa"/>
            <w:right w:w="108" w:type="dxa"/>
          </w:tblCellMar>
        </w:tblPrEx>
        <w:trPr>
          <w:jc w:val="center"/>
        </w:trPr>
        <w:tc>
          <w:tcPr>
            <w:tcW w:w="743" w:type="pct"/>
            <w:tcBorders>
              <w:top w:val="nil"/>
              <w:left w:val="nil"/>
              <w:bottom w:val="single" w:color="auto" w:sz="4" w:space="0"/>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 xml:space="preserve">adj. </w:t>
            </w:r>
            <w:r>
              <w:rPr>
                <w:rFonts w:ascii="Times New Roman" w:hAnsi="Times New Roman" w:eastAsia="仿宋" w:cs="Times New Roman"/>
                <w:i/>
                <w:iCs/>
                <w:sz w:val="20"/>
                <w:szCs w:val="20"/>
              </w:rPr>
              <w:t>R</w:t>
            </w:r>
            <w:r>
              <w:rPr>
                <w:rFonts w:ascii="Times New Roman" w:hAnsi="Times New Roman" w:eastAsia="仿宋" w:cs="Times New Roman"/>
                <w:sz w:val="20"/>
                <w:szCs w:val="20"/>
                <w:vertAlign w:val="superscript"/>
              </w:rPr>
              <w:t>2</w:t>
            </w:r>
          </w:p>
        </w:tc>
        <w:tc>
          <w:tcPr>
            <w:tcW w:w="808" w:type="pct"/>
            <w:tcBorders>
              <w:top w:val="nil"/>
              <w:left w:val="nil"/>
              <w:bottom w:val="single" w:color="auto" w:sz="4" w:space="0"/>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0.945</w:t>
            </w:r>
          </w:p>
        </w:tc>
        <w:tc>
          <w:tcPr>
            <w:tcW w:w="809" w:type="pct"/>
            <w:tcBorders>
              <w:top w:val="nil"/>
              <w:left w:val="nil"/>
              <w:bottom w:val="single" w:color="auto" w:sz="4" w:space="0"/>
              <w:right w:val="nil"/>
            </w:tcBorders>
          </w:tcPr>
          <w:p>
            <w:pPr>
              <w:ind w:firstLine="400"/>
              <w:jc w:val="center"/>
              <w:rPr>
                <w:rFonts w:ascii="Times New Roman" w:hAnsi="Times New Roman" w:eastAsia="仿宋" w:cs="Times New Roman"/>
                <w:sz w:val="20"/>
                <w:szCs w:val="20"/>
              </w:rPr>
            </w:pPr>
            <w:r>
              <w:rPr>
                <w:rFonts w:ascii="Times New Roman" w:hAnsi="Times New Roman" w:eastAsia="仿宋" w:cs="Times New Roman"/>
                <w:sz w:val="20"/>
                <w:szCs w:val="20"/>
              </w:rPr>
              <w:t>0.945</w:t>
            </w:r>
          </w:p>
        </w:tc>
        <w:tc>
          <w:tcPr>
            <w:tcW w:w="1019" w:type="pct"/>
            <w:tcBorders>
              <w:top w:val="nil"/>
              <w:left w:val="nil"/>
              <w:bottom w:val="single" w:color="auto" w:sz="4" w:space="0"/>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xml:space="preserve">adj. </w:t>
            </w:r>
            <w:r>
              <w:rPr>
                <w:rFonts w:ascii="Times New Roman" w:hAnsi="Times New Roman" w:eastAsia="仿宋" w:cs="Times New Roman"/>
                <w:i/>
                <w:iCs/>
                <w:kern w:val="0"/>
                <w:sz w:val="20"/>
                <w:szCs w:val="20"/>
              </w:rPr>
              <w:t>R</w:t>
            </w:r>
            <w:r>
              <w:rPr>
                <w:rFonts w:ascii="Times New Roman" w:hAnsi="Times New Roman" w:eastAsia="仿宋" w:cs="Times New Roman"/>
                <w:kern w:val="0"/>
                <w:sz w:val="20"/>
                <w:szCs w:val="20"/>
                <w:vertAlign w:val="superscript"/>
              </w:rPr>
              <w:t>2</w:t>
            </w:r>
          </w:p>
        </w:tc>
        <w:tc>
          <w:tcPr>
            <w:tcW w:w="810" w:type="pct"/>
            <w:tcBorders>
              <w:top w:val="nil"/>
              <w:left w:val="nil"/>
              <w:bottom w:val="single" w:color="auto" w:sz="4" w:space="0"/>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0.945</w:t>
            </w:r>
          </w:p>
        </w:tc>
        <w:tc>
          <w:tcPr>
            <w:tcW w:w="810" w:type="pct"/>
            <w:tcBorders>
              <w:top w:val="nil"/>
              <w:left w:val="nil"/>
              <w:bottom w:val="single" w:color="auto" w:sz="4" w:space="0"/>
              <w:right w:val="nil"/>
            </w:tcBorders>
          </w:tcPr>
          <w:p>
            <w:pPr>
              <w:autoSpaceDE w:val="0"/>
              <w:autoSpaceDN w:val="0"/>
              <w:adjustRightInd w:val="0"/>
              <w:ind w:firstLine="40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0.945</w:t>
            </w:r>
          </w:p>
        </w:tc>
      </w:tr>
    </w:tbl>
    <w:p>
      <w:pPr>
        <w:ind w:firstLine="420"/>
        <w:jc w:val="left"/>
        <w:rPr>
          <w:rFonts w:hint="eastAsia" w:ascii="仿宋" w:hAnsi="仿宋" w:eastAsia="仿宋" w:cs="仿宋"/>
          <w:sz w:val="18"/>
          <w:szCs w:val="18"/>
        </w:rPr>
      </w:pPr>
      <w:r>
        <w:rPr>
          <w:rFonts w:hint="eastAsia" w:ascii="仿宋" w:hAnsi="仿宋" w:eastAsia="仿宋" w:cs="仿宋"/>
          <w:sz w:val="18"/>
          <w:szCs w:val="18"/>
        </w:rPr>
        <w:t>注：显著性水平* p &lt; 0.1，** p &lt; 0.05，*** p &lt; 0.01，括号内为异方差稳健标准误。</w:t>
      </w:r>
    </w:p>
    <w:p>
      <w:pPr>
        <w:autoSpaceDE w:val="0"/>
        <w:autoSpaceDN w:val="0"/>
        <w:adjustRightInd w:val="0"/>
        <w:ind w:firstLine="400"/>
        <w:jc w:val="left"/>
        <w:rPr>
          <w:rFonts w:ascii="Times New Roman" w:hAnsi="Times New Roman" w:eastAsia="仿宋" w:cs="Times New Roman"/>
          <w:kern w:val="0"/>
          <w:sz w:val="20"/>
          <w:szCs w:val="20"/>
        </w:rPr>
      </w:pPr>
    </w:p>
    <w:p>
      <w:pPr>
        <w:autoSpaceDE w:val="0"/>
        <w:autoSpaceDN w:val="0"/>
        <w:adjustRightInd w:val="0"/>
        <w:ind w:firstLine="400"/>
        <w:jc w:val="left"/>
        <w:rPr>
          <w:rFonts w:ascii="Times New Roman" w:hAnsi="Times New Roman" w:eastAsia="仿宋" w:cs="Times New Roman"/>
          <w:kern w:val="0"/>
          <w:sz w:val="20"/>
          <w:szCs w:val="20"/>
        </w:rPr>
      </w:pPr>
    </w:p>
    <w:p>
      <w:pPr>
        <w:jc w:val="center"/>
        <w:rPr>
          <w:rFonts w:ascii="Times New Roman" w:hAnsi="Times New Roman" w:eastAsia="仿宋" w:cs="Times New Roman"/>
        </w:rPr>
      </w:pPr>
      <w:r>
        <w:rPr>
          <w:rFonts w:ascii="Times New Roman" w:hAnsi="Times New Roman" w:eastAsia="仿宋" w:cs="Times New Roman"/>
          <w:kern w:val="0"/>
          <w:sz w:val="20"/>
          <w:szCs w:val="20"/>
        </w:rPr>
        <w:drawing>
          <wp:inline distT="0" distB="0" distL="0" distR="0">
            <wp:extent cx="4146550" cy="2720975"/>
            <wp:effectExtent l="0" t="0" r="635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52999" cy="2725607"/>
                    </a:xfrm>
                    <a:prstGeom prst="rect">
                      <a:avLst/>
                    </a:prstGeom>
                    <a:noFill/>
                    <a:ln>
                      <a:noFill/>
                    </a:ln>
                  </pic:spPr>
                </pic:pic>
              </a:graphicData>
            </a:graphic>
          </wp:inline>
        </w:drawing>
      </w:r>
    </w:p>
    <w:p>
      <w:pPr>
        <w:ind w:firstLine="402" w:firstLineChars="200"/>
        <w:jc w:val="center"/>
        <w:rPr>
          <w:rFonts w:hint="eastAsia" w:ascii="宋体" w:hAnsi="宋体" w:eastAsia="宋体" w:cs="宋体"/>
          <w:b/>
          <w:bCs/>
          <w:sz w:val="20"/>
          <w:szCs w:val="21"/>
        </w:rPr>
      </w:pPr>
      <w:r>
        <w:rPr>
          <w:rFonts w:hint="eastAsia" w:ascii="宋体" w:hAnsi="宋体" w:eastAsia="宋体" w:cs="宋体"/>
          <w:b/>
          <w:bCs/>
          <w:sz w:val="20"/>
          <w:szCs w:val="21"/>
        </w:rPr>
        <w:t>图A1 平行趋势与动态影响</w:t>
      </w:r>
    </w:p>
    <w:p>
      <w:pPr>
        <w:ind w:firstLine="420"/>
        <w:jc w:val="left"/>
        <w:rPr>
          <w:rFonts w:hint="eastAsia" w:ascii="仿宋" w:hAnsi="仿宋" w:eastAsia="仿宋" w:cs="仿宋"/>
          <w:sz w:val="18"/>
          <w:szCs w:val="18"/>
        </w:rPr>
      </w:pPr>
      <w:r>
        <w:rPr>
          <w:rFonts w:hint="eastAsia" w:ascii="仿宋" w:hAnsi="仿宋" w:eastAsia="仿宋" w:cs="仿宋"/>
          <w:sz w:val="18"/>
          <w:szCs w:val="18"/>
        </w:rPr>
        <w:t>注：该图已加入控制变量，控制了企业、时间和地区固定效应。</w:t>
      </w:r>
    </w:p>
    <w:p>
      <w:pPr>
        <w:ind w:firstLine="420"/>
        <w:jc w:val="left"/>
        <w:rPr>
          <w:rFonts w:hint="eastAsia" w:ascii="仿宋" w:hAnsi="仿宋" w:eastAsia="仿宋" w:cs="仿宋"/>
          <w:sz w:val="18"/>
          <w:szCs w:val="18"/>
        </w:rPr>
      </w:pPr>
    </w:p>
    <w:p>
      <w:pPr>
        <w:ind w:firstLine="540" w:firstLineChars="300"/>
        <w:rPr>
          <w:rFonts w:ascii="Times New Roman" w:hAnsi="Times New Roman" w:eastAsia="仿宋" w:cs="Times New Roman"/>
          <w:sz w:val="18"/>
          <w:szCs w:val="21"/>
        </w:rPr>
      </w:pPr>
    </w:p>
    <w:p>
      <w:pPr>
        <w:ind w:firstLine="630" w:firstLineChars="300"/>
        <w:jc w:val="center"/>
        <w:rPr>
          <w:rFonts w:ascii="Times New Roman" w:hAnsi="Times New Roman" w:eastAsia="仿宋" w:cs="Times New Roman"/>
          <w:sz w:val="20"/>
        </w:rPr>
      </w:pPr>
      <w:r>
        <w:rPr>
          <w:rFonts w:ascii="Times New Roman" w:hAnsi="Times New Roman" w:eastAsia="仿宋" w:cs="Times New Roman"/>
          <w:szCs w:val="24"/>
        </w:rPr>
        <w:drawing>
          <wp:inline distT="0" distB="0" distL="0" distR="0">
            <wp:extent cx="3765550" cy="2738120"/>
            <wp:effectExtent l="0" t="0" r="635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66202" cy="2739056"/>
                    </a:xfrm>
                    <a:prstGeom prst="rect">
                      <a:avLst/>
                    </a:prstGeom>
                    <a:noFill/>
                    <a:ln>
                      <a:noFill/>
                    </a:ln>
                  </pic:spPr>
                </pic:pic>
              </a:graphicData>
            </a:graphic>
          </wp:inline>
        </w:drawing>
      </w:r>
    </w:p>
    <w:p>
      <w:pPr>
        <w:ind w:firstLine="402" w:firstLineChars="200"/>
        <w:jc w:val="center"/>
        <w:rPr>
          <w:rFonts w:hint="eastAsia" w:ascii="宋体" w:hAnsi="宋体" w:eastAsia="宋体" w:cs="宋体"/>
          <w:b/>
          <w:bCs/>
          <w:sz w:val="20"/>
          <w:szCs w:val="21"/>
        </w:rPr>
      </w:pPr>
      <w:r>
        <w:rPr>
          <w:rFonts w:hint="eastAsia" w:ascii="宋体" w:hAnsi="宋体" w:eastAsia="宋体" w:cs="宋体"/>
          <w:b/>
          <w:bCs/>
          <w:sz w:val="20"/>
          <w:szCs w:val="21"/>
        </w:rPr>
        <w:t>图A2  政策时间随机抽样</w:t>
      </w:r>
    </w:p>
    <w:p>
      <w:pPr>
        <w:jc w:val="center"/>
        <w:rPr>
          <w:rFonts w:ascii="Times New Roman" w:hAnsi="Times New Roman" w:eastAsia="仿宋" w:cs="Times New Roman"/>
        </w:rPr>
      </w:pPr>
      <w:r>
        <w:rPr>
          <w:rFonts w:ascii="Times New Roman" w:hAnsi="Times New Roman" w:eastAsia="仿宋" w:cs="Times New Roman"/>
          <w:szCs w:val="24"/>
        </w:rPr>
        <w:drawing>
          <wp:inline distT="0" distB="0" distL="0" distR="0">
            <wp:extent cx="3657600" cy="2660015"/>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60150" cy="2661927"/>
                    </a:xfrm>
                    <a:prstGeom prst="rect">
                      <a:avLst/>
                    </a:prstGeom>
                    <a:noFill/>
                    <a:ln>
                      <a:noFill/>
                    </a:ln>
                  </pic:spPr>
                </pic:pic>
              </a:graphicData>
            </a:graphic>
          </wp:inline>
        </w:drawing>
      </w:r>
    </w:p>
    <w:p>
      <w:pPr>
        <w:ind w:firstLine="402" w:firstLineChars="200"/>
        <w:jc w:val="center"/>
        <w:rPr>
          <w:rFonts w:hint="eastAsia" w:ascii="宋体" w:hAnsi="宋体" w:eastAsia="宋体" w:cs="宋体"/>
          <w:b/>
          <w:bCs/>
          <w:sz w:val="20"/>
          <w:szCs w:val="21"/>
        </w:rPr>
      </w:pPr>
      <w:r>
        <w:rPr>
          <w:rFonts w:hint="eastAsia" w:ascii="宋体" w:hAnsi="宋体" w:eastAsia="宋体" w:cs="宋体"/>
          <w:b/>
          <w:bCs/>
          <w:sz w:val="20"/>
          <w:szCs w:val="21"/>
        </w:rPr>
        <w:t>图A3  处理样本随机抽样</w:t>
      </w:r>
    </w:p>
    <w:p>
      <w:pPr>
        <w:jc w:val="center"/>
        <w:rPr>
          <w:rFonts w:ascii="Times New Roman" w:hAnsi="Times New Roman" w:eastAsia="仿宋" w:cs="Times New Roman"/>
        </w:rPr>
      </w:pPr>
      <w:r>
        <w:rPr>
          <w:rFonts w:ascii="Times New Roman" w:hAnsi="Times New Roman" w:eastAsia="仿宋" w:cs="Times New Roman"/>
          <w:sz w:val="22"/>
          <w:szCs w:val="24"/>
        </w:rPr>
        <w:drawing>
          <wp:inline distT="0" distB="0" distL="0" distR="0">
            <wp:extent cx="3498850" cy="2544445"/>
            <wp:effectExtent l="0" t="0" r="6350"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10338" cy="2552973"/>
                    </a:xfrm>
                    <a:prstGeom prst="rect">
                      <a:avLst/>
                    </a:prstGeom>
                    <a:noFill/>
                    <a:ln>
                      <a:noFill/>
                    </a:ln>
                  </pic:spPr>
                </pic:pic>
              </a:graphicData>
            </a:graphic>
          </wp:inline>
        </w:drawing>
      </w:r>
    </w:p>
    <w:p>
      <w:pPr>
        <w:ind w:firstLine="402" w:firstLineChars="200"/>
        <w:jc w:val="center"/>
        <w:rPr>
          <w:rFonts w:hint="eastAsia" w:ascii="宋体" w:hAnsi="宋体" w:eastAsia="宋体" w:cs="宋体"/>
          <w:b/>
          <w:bCs/>
          <w:sz w:val="20"/>
          <w:szCs w:val="21"/>
        </w:rPr>
      </w:pPr>
      <w:r>
        <w:rPr>
          <w:rFonts w:hint="eastAsia" w:ascii="宋体" w:hAnsi="宋体" w:eastAsia="宋体" w:cs="宋体"/>
          <w:b/>
          <w:bCs/>
          <w:sz w:val="20"/>
          <w:szCs w:val="21"/>
        </w:rPr>
        <w:t>图A4  对部分所有权分组的随机抽样回归结果</w:t>
      </w:r>
    </w:p>
    <w:p>
      <w:pPr>
        <w:ind w:firstLine="402" w:firstLineChars="200"/>
        <w:jc w:val="center"/>
        <w:rPr>
          <w:rFonts w:hint="eastAsia" w:ascii="宋体" w:hAnsi="宋体" w:eastAsia="宋体" w:cs="宋体"/>
          <w:b/>
          <w:bCs/>
          <w:sz w:val="20"/>
          <w:szCs w:val="21"/>
        </w:rPr>
      </w:pPr>
    </w:p>
    <w:p>
      <w:pPr>
        <w:ind w:firstLine="402" w:firstLineChars="200"/>
        <w:jc w:val="center"/>
        <w:rPr>
          <w:rFonts w:hint="eastAsia" w:ascii="宋体" w:hAnsi="宋体" w:eastAsia="宋体" w:cs="宋体"/>
          <w:b/>
          <w:bCs/>
          <w:sz w:val="20"/>
          <w:szCs w:val="21"/>
        </w:rPr>
      </w:pPr>
      <w:r>
        <w:rPr>
          <w:rFonts w:hint="eastAsia" w:ascii="宋体" w:hAnsi="宋体" w:eastAsia="宋体" w:cs="宋体"/>
          <w:b/>
          <w:bCs/>
          <w:sz w:val="20"/>
          <w:szCs w:val="21"/>
        </w:rPr>
        <w:t>表A3 交叉持股、合资企业与并购重组</w:t>
      </w:r>
    </w:p>
    <w:tbl>
      <w:tblPr>
        <w:tblStyle w:val="9"/>
        <w:tblW w:w="5000" w:type="pct"/>
        <w:tblInd w:w="0" w:type="dxa"/>
        <w:tblLayout w:type="autofit"/>
        <w:tblCellMar>
          <w:top w:w="0" w:type="dxa"/>
          <w:left w:w="108" w:type="dxa"/>
          <w:bottom w:w="0" w:type="dxa"/>
          <w:right w:w="108" w:type="dxa"/>
        </w:tblCellMar>
      </w:tblPr>
      <w:tblGrid>
        <w:gridCol w:w="2552"/>
        <w:gridCol w:w="2985"/>
        <w:gridCol w:w="2985"/>
      </w:tblGrid>
      <w:tr>
        <w:tblPrEx>
          <w:tblCellMar>
            <w:top w:w="0" w:type="dxa"/>
            <w:left w:w="108" w:type="dxa"/>
            <w:bottom w:w="0" w:type="dxa"/>
            <w:right w:w="108" w:type="dxa"/>
          </w:tblCellMar>
        </w:tblPrEx>
        <w:tc>
          <w:tcPr>
            <w:tcW w:w="1497" w:type="pct"/>
            <w:tcBorders>
              <w:top w:val="single" w:color="auto" w:sz="4" w:space="0"/>
              <w:left w:val="nil"/>
              <w:bottom w:val="nil"/>
              <w:right w:val="nil"/>
            </w:tcBorders>
          </w:tcPr>
          <w:p>
            <w:pPr>
              <w:jc w:val="center"/>
              <w:rPr>
                <w:rFonts w:ascii="Times New Roman" w:hAnsi="Times New Roman" w:eastAsia="仿宋" w:cs="Times New Roman"/>
                <w:sz w:val="20"/>
                <w:szCs w:val="20"/>
              </w:rPr>
            </w:pPr>
          </w:p>
        </w:tc>
        <w:tc>
          <w:tcPr>
            <w:tcW w:w="1751" w:type="pct"/>
            <w:tcBorders>
              <w:top w:val="single" w:color="auto" w:sz="4" w:space="0"/>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w:t>
            </w:r>
          </w:p>
        </w:tc>
        <w:tc>
          <w:tcPr>
            <w:tcW w:w="1751" w:type="pct"/>
            <w:tcBorders>
              <w:top w:val="single" w:color="auto" w:sz="4" w:space="0"/>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(2)</w:t>
            </w:r>
          </w:p>
        </w:tc>
      </w:tr>
      <w:tr>
        <w:tblPrEx>
          <w:tblCellMar>
            <w:top w:w="0" w:type="dxa"/>
            <w:left w:w="108" w:type="dxa"/>
            <w:bottom w:w="0" w:type="dxa"/>
            <w:right w:w="108" w:type="dxa"/>
          </w:tblCellMar>
        </w:tblPrEx>
        <w:tc>
          <w:tcPr>
            <w:tcW w:w="1497" w:type="pct"/>
            <w:tcBorders>
              <w:top w:val="nil"/>
              <w:left w:val="nil"/>
              <w:bottom w:val="single" w:color="auto" w:sz="4" w:space="0"/>
              <w:right w:val="nil"/>
            </w:tcBorders>
          </w:tcPr>
          <w:p>
            <w:pPr>
              <w:jc w:val="center"/>
              <w:rPr>
                <w:rFonts w:ascii="Times New Roman" w:hAnsi="Times New Roman" w:eastAsia="仿宋" w:cs="Times New Roman"/>
                <w:sz w:val="20"/>
                <w:szCs w:val="20"/>
              </w:rPr>
            </w:pPr>
          </w:p>
        </w:tc>
        <w:tc>
          <w:tcPr>
            <w:tcW w:w="1751"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c>
          <w:tcPr>
            <w:tcW w:w="1751"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r>
      <w:tr>
        <w:tblPrEx>
          <w:tblCellMar>
            <w:top w:w="0" w:type="dxa"/>
            <w:left w:w="108" w:type="dxa"/>
            <w:bottom w:w="0" w:type="dxa"/>
            <w:right w:w="108" w:type="dxa"/>
          </w:tblCellMar>
        </w:tblPrEx>
        <w:tc>
          <w:tcPr>
            <w:tcW w:w="1497"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treat#joint</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0.125</w:t>
            </w:r>
            <w:r>
              <w:rPr>
                <w:rFonts w:ascii="Times New Roman" w:hAnsi="Times New Roman" w:eastAsia="仿宋" w:cs="Times New Roman"/>
                <w:sz w:val="20"/>
                <w:szCs w:val="20"/>
                <w:vertAlign w:val="superscript"/>
              </w:rPr>
              <w:t>***</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c>
          <w:tcPr>
            <w:tcW w:w="1497" w:type="pct"/>
            <w:tcBorders>
              <w:top w:val="nil"/>
              <w:left w:val="nil"/>
              <w:bottom w:val="nil"/>
              <w:right w:val="nil"/>
            </w:tcBorders>
          </w:tcPr>
          <w:p>
            <w:pPr>
              <w:jc w:val="center"/>
              <w:rPr>
                <w:rFonts w:ascii="Times New Roman" w:hAnsi="Times New Roman" w:eastAsia="仿宋" w:cs="Times New Roman"/>
                <w:sz w:val="20"/>
                <w:szCs w:val="20"/>
              </w:rPr>
            </w:pP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(0.02)</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c>
          <w:tcPr>
            <w:tcW w:w="1497"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treat#cross</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0.011</w:t>
            </w:r>
          </w:p>
        </w:tc>
      </w:tr>
      <w:tr>
        <w:tblPrEx>
          <w:tblCellMar>
            <w:top w:w="0" w:type="dxa"/>
            <w:left w:w="108" w:type="dxa"/>
            <w:bottom w:w="0" w:type="dxa"/>
            <w:right w:w="108" w:type="dxa"/>
          </w:tblCellMar>
        </w:tblPrEx>
        <w:tc>
          <w:tcPr>
            <w:tcW w:w="1497" w:type="pct"/>
            <w:tcBorders>
              <w:top w:val="nil"/>
              <w:left w:val="nil"/>
              <w:bottom w:val="nil"/>
              <w:right w:val="nil"/>
            </w:tcBorders>
          </w:tcPr>
          <w:p>
            <w:pPr>
              <w:jc w:val="center"/>
              <w:rPr>
                <w:rFonts w:ascii="Times New Roman" w:hAnsi="Times New Roman" w:eastAsia="仿宋" w:cs="Times New Roman"/>
                <w:sz w:val="20"/>
                <w:szCs w:val="20"/>
              </w:rPr>
            </w:pPr>
          </w:p>
        </w:tc>
        <w:tc>
          <w:tcPr>
            <w:tcW w:w="1751" w:type="pct"/>
            <w:tcBorders>
              <w:top w:val="nil"/>
              <w:left w:val="nil"/>
              <w:bottom w:val="nil"/>
              <w:right w:val="nil"/>
            </w:tcBorders>
          </w:tcPr>
          <w:p>
            <w:pPr>
              <w:jc w:val="center"/>
              <w:rPr>
                <w:rFonts w:ascii="Times New Roman" w:hAnsi="Times New Roman" w:eastAsia="仿宋" w:cs="Times New Roman"/>
                <w:sz w:val="20"/>
                <w:szCs w:val="20"/>
              </w:rPr>
            </w:pP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r>
      <w:tr>
        <w:tblPrEx>
          <w:tblCellMar>
            <w:top w:w="0" w:type="dxa"/>
            <w:left w:w="108" w:type="dxa"/>
            <w:bottom w:w="0" w:type="dxa"/>
            <w:right w:w="108" w:type="dxa"/>
          </w:tblCellMar>
        </w:tblPrEx>
        <w:tc>
          <w:tcPr>
            <w:tcW w:w="1497"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控制变量</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c>
          <w:tcPr>
            <w:tcW w:w="1497"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地区固定</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c>
          <w:tcPr>
            <w:tcW w:w="1497"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时间固定</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751"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c>
          <w:tcPr>
            <w:tcW w:w="1497"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 xml:space="preserve">企业固定 </w:t>
            </w:r>
          </w:p>
        </w:tc>
        <w:tc>
          <w:tcPr>
            <w:tcW w:w="1751"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751"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c>
          <w:tcPr>
            <w:tcW w:w="1497" w:type="pct"/>
            <w:tcBorders>
              <w:top w:val="single" w:color="auto" w:sz="4" w:space="0"/>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i/>
                <w:iCs/>
                <w:sz w:val="20"/>
                <w:szCs w:val="20"/>
              </w:rPr>
              <w:t>N</w:t>
            </w:r>
          </w:p>
        </w:tc>
        <w:tc>
          <w:tcPr>
            <w:tcW w:w="1751" w:type="pct"/>
            <w:tcBorders>
              <w:top w:val="single" w:color="auto" w:sz="4" w:space="0"/>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429</w:t>
            </w:r>
          </w:p>
        </w:tc>
        <w:tc>
          <w:tcPr>
            <w:tcW w:w="1751" w:type="pct"/>
            <w:tcBorders>
              <w:top w:val="single" w:color="auto" w:sz="4" w:space="0"/>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429</w:t>
            </w:r>
          </w:p>
        </w:tc>
      </w:tr>
      <w:tr>
        <w:tblPrEx>
          <w:tblCellMar>
            <w:top w:w="0" w:type="dxa"/>
            <w:left w:w="108" w:type="dxa"/>
            <w:bottom w:w="0" w:type="dxa"/>
            <w:right w:w="108" w:type="dxa"/>
          </w:tblCellMar>
        </w:tblPrEx>
        <w:tc>
          <w:tcPr>
            <w:tcW w:w="1497"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 xml:space="preserve">adj. </w:t>
            </w:r>
            <w:r>
              <w:rPr>
                <w:rFonts w:ascii="Times New Roman" w:hAnsi="Times New Roman" w:eastAsia="仿宋" w:cs="Times New Roman"/>
                <w:i/>
                <w:iCs/>
                <w:sz w:val="20"/>
                <w:szCs w:val="20"/>
              </w:rPr>
              <w:t>R</w:t>
            </w:r>
            <w:r>
              <w:rPr>
                <w:rFonts w:ascii="Times New Roman" w:hAnsi="Times New Roman" w:eastAsia="仿宋" w:cs="Times New Roman"/>
                <w:sz w:val="20"/>
                <w:szCs w:val="20"/>
                <w:vertAlign w:val="superscript"/>
              </w:rPr>
              <w:t>2</w:t>
            </w:r>
          </w:p>
        </w:tc>
        <w:tc>
          <w:tcPr>
            <w:tcW w:w="1751"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0.948</w:t>
            </w:r>
          </w:p>
        </w:tc>
        <w:tc>
          <w:tcPr>
            <w:tcW w:w="1751"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0.945</w:t>
            </w:r>
          </w:p>
        </w:tc>
      </w:tr>
    </w:tbl>
    <w:p>
      <w:pPr>
        <w:ind w:firstLine="420"/>
        <w:jc w:val="left"/>
        <w:rPr>
          <w:rFonts w:hint="eastAsia" w:ascii="仿宋" w:hAnsi="仿宋" w:eastAsia="仿宋" w:cs="仿宋"/>
          <w:sz w:val="18"/>
          <w:szCs w:val="18"/>
        </w:rPr>
      </w:pPr>
      <w:r>
        <w:rPr>
          <w:rFonts w:hint="eastAsia" w:ascii="仿宋" w:hAnsi="仿宋" w:eastAsia="仿宋" w:cs="仿宋"/>
          <w:sz w:val="18"/>
          <w:szCs w:val="18"/>
        </w:rPr>
        <w:t>注：显著性水平* p &lt; 0.1，** p &lt; 0.05，*** p &lt; 0.01，括号内为异方差稳健标准误。</w:t>
      </w:r>
    </w:p>
    <w:p>
      <w:pPr>
        <w:jc w:val="center"/>
        <w:rPr>
          <w:rFonts w:ascii="Times New Roman" w:hAnsi="Times New Roman" w:eastAsia="仿宋" w:cs="Times New Roman"/>
        </w:rPr>
      </w:pPr>
    </w:p>
    <w:p>
      <w:pPr>
        <w:ind w:firstLine="402" w:firstLineChars="200"/>
        <w:jc w:val="center"/>
        <w:rPr>
          <w:rFonts w:hint="eastAsia" w:ascii="宋体" w:hAnsi="宋体" w:eastAsia="宋体" w:cs="宋体"/>
          <w:b/>
          <w:bCs/>
          <w:sz w:val="20"/>
          <w:szCs w:val="21"/>
        </w:rPr>
      </w:pPr>
      <w:r>
        <w:rPr>
          <w:rFonts w:hint="eastAsia" w:ascii="宋体" w:hAnsi="宋体" w:eastAsia="宋体" w:cs="宋体"/>
          <w:b/>
          <w:bCs/>
          <w:sz w:val="20"/>
          <w:szCs w:val="21"/>
        </w:rPr>
        <w:t>表A4 并购强度对煤炭价格的影响</w:t>
      </w:r>
    </w:p>
    <w:tbl>
      <w:tblPr>
        <w:tblStyle w:val="9"/>
        <w:tblW w:w="5000" w:type="pct"/>
        <w:jc w:val="center"/>
        <w:tblLayout w:type="autofit"/>
        <w:tblCellMar>
          <w:top w:w="0" w:type="dxa"/>
          <w:left w:w="108" w:type="dxa"/>
          <w:bottom w:w="0" w:type="dxa"/>
          <w:right w:w="108" w:type="dxa"/>
        </w:tblCellMar>
      </w:tblPr>
      <w:tblGrid>
        <w:gridCol w:w="1501"/>
        <w:gridCol w:w="1755"/>
        <w:gridCol w:w="1756"/>
        <w:gridCol w:w="1756"/>
        <w:gridCol w:w="1754"/>
      </w:tblGrid>
      <w:tr>
        <w:tblPrEx>
          <w:tblCellMar>
            <w:top w:w="0" w:type="dxa"/>
            <w:left w:w="108" w:type="dxa"/>
            <w:bottom w:w="0" w:type="dxa"/>
            <w:right w:w="108" w:type="dxa"/>
          </w:tblCellMar>
        </w:tblPrEx>
        <w:trPr>
          <w:jc w:val="center"/>
        </w:trPr>
        <w:tc>
          <w:tcPr>
            <w:tcW w:w="881"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(1)</w:t>
            </w:r>
          </w:p>
        </w:tc>
        <w:tc>
          <w:tcPr>
            <w:tcW w:w="1030"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(2)</w:t>
            </w:r>
          </w:p>
        </w:tc>
        <w:tc>
          <w:tcPr>
            <w:tcW w:w="1030"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(3)</w:t>
            </w:r>
          </w:p>
        </w:tc>
        <w:tc>
          <w:tcPr>
            <w:tcW w:w="1029"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(4)</w:t>
            </w: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lnprice</w:t>
            </w:r>
          </w:p>
        </w:tc>
      </w:tr>
      <w:tr>
        <w:tblPrEx>
          <w:tblCellMar>
            <w:top w:w="0" w:type="dxa"/>
            <w:left w:w="108" w:type="dxa"/>
            <w:bottom w:w="0" w:type="dxa"/>
            <w:right w:w="108" w:type="dxa"/>
          </w:tblCellMar>
        </w:tblPrEx>
        <w:trPr>
          <w:jc w:val="center"/>
        </w:trPr>
        <w:tc>
          <w:tcPr>
            <w:tcW w:w="881" w:type="pct"/>
            <w:tcBorders>
              <w:top w:val="single" w:color="auto" w:sz="4" w:space="0"/>
              <w:left w:val="nil"/>
              <w:bottom w:val="nil"/>
              <w:right w:val="nil"/>
            </w:tcBorders>
          </w:tcPr>
          <w:p>
            <w:pPr>
              <w:ind w:firstLine="190" w:firstLineChars="95"/>
              <w:jc w:val="center"/>
              <w:rPr>
                <w:rFonts w:ascii="Times New Roman" w:hAnsi="Times New Roman" w:eastAsia="仿宋" w:cs="Times New Roman"/>
                <w:sz w:val="20"/>
                <w:szCs w:val="20"/>
              </w:rPr>
            </w:pPr>
            <w:r>
              <w:rPr>
                <w:rFonts w:ascii="Times New Roman" w:hAnsi="Times New Roman" w:eastAsia="仿宋" w:cs="Times New Roman"/>
                <w:sz w:val="20"/>
                <w:szCs w:val="20"/>
              </w:rPr>
              <w:t>strength</w:t>
            </w:r>
          </w:p>
        </w:tc>
        <w:tc>
          <w:tcPr>
            <w:tcW w:w="1030"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0.012</w:t>
            </w:r>
          </w:p>
        </w:tc>
        <w:tc>
          <w:tcPr>
            <w:tcW w:w="1030"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p>
        </w:tc>
        <w:tc>
          <w:tcPr>
            <w:tcW w:w="1029"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190" w:firstLineChars="95"/>
              <w:jc w:val="center"/>
              <w:rPr>
                <w:rFonts w:ascii="Times New Roman" w:hAnsi="Times New Roman" w:eastAsia="仿宋" w:cs="Times New Roman"/>
                <w:sz w:val="20"/>
                <w:szCs w:val="20"/>
              </w:rPr>
            </w:pPr>
            <w:r>
              <w:rPr>
                <w:rFonts w:ascii="Times New Roman" w:hAnsi="Times New Roman" w:eastAsia="仿宋" w:cs="Times New Roman"/>
                <w:sz w:val="20"/>
                <w:szCs w:val="20"/>
              </w:rPr>
              <w:t>lag1_st</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0.044</w:t>
            </w:r>
            <w:r>
              <w:rPr>
                <w:rFonts w:ascii="Times New Roman" w:hAnsi="Times New Roman" w:eastAsia="仿宋" w:cs="Times New Roman"/>
                <w:sz w:val="20"/>
                <w:szCs w:val="20"/>
                <w:vertAlign w:val="superscript"/>
              </w:rPr>
              <w:t>*</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190" w:firstLineChars="95"/>
              <w:jc w:val="center"/>
              <w:rPr>
                <w:rFonts w:ascii="Times New Roman" w:hAnsi="Times New Roman" w:eastAsia="仿宋" w:cs="Times New Roman"/>
                <w:sz w:val="20"/>
                <w:szCs w:val="20"/>
              </w:rPr>
            </w:pPr>
            <w:r>
              <w:rPr>
                <w:rFonts w:ascii="Times New Roman" w:hAnsi="Times New Roman" w:eastAsia="仿宋" w:cs="Times New Roman"/>
                <w:sz w:val="20"/>
                <w:szCs w:val="20"/>
              </w:rPr>
              <w:t>lag2_st</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0.016</w:t>
            </w: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(0.09)</w:t>
            </w: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190" w:firstLineChars="95"/>
              <w:jc w:val="center"/>
              <w:rPr>
                <w:rFonts w:ascii="Times New Roman" w:hAnsi="Times New Roman" w:eastAsia="仿宋" w:cs="Times New Roman"/>
                <w:sz w:val="20"/>
                <w:szCs w:val="20"/>
              </w:rPr>
            </w:pPr>
            <w:r>
              <w:rPr>
                <w:rFonts w:ascii="Times New Roman" w:hAnsi="Times New Roman" w:eastAsia="仿宋" w:cs="Times New Roman"/>
                <w:sz w:val="20"/>
                <w:szCs w:val="20"/>
              </w:rPr>
              <w:t>lag3_st</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0.021</w:t>
            </w:r>
            <w:r>
              <w:rPr>
                <w:rFonts w:ascii="Times New Roman" w:hAnsi="Times New Roman" w:eastAsia="仿宋" w:cs="Times New Roman"/>
                <w:sz w:val="20"/>
                <w:szCs w:val="20"/>
                <w:vertAlign w:val="superscript"/>
              </w:rPr>
              <w:t>***</w:t>
            </w: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_cons</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4.775</w:t>
            </w:r>
            <w:r>
              <w:rPr>
                <w:rFonts w:ascii="Times New Roman" w:hAnsi="Times New Roman" w:eastAsia="仿宋" w:cs="Times New Roman"/>
                <w:sz w:val="20"/>
                <w:szCs w:val="20"/>
                <w:vertAlign w:val="superscript"/>
              </w:rPr>
              <w:t>***</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-4.077</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2.527</w:t>
            </w: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4.658</w:t>
            </w: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(1.33)</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(8.80)</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(8.36)</w:t>
            </w: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(5.34)</w:t>
            </w: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控制变量</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地区固定</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rPr>
          <w:jc w:val="center"/>
        </w:trPr>
        <w:tc>
          <w:tcPr>
            <w:tcW w:w="881"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时间固定</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30"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29" w:type="pct"/>
            <w:tcBorders>
              <w:top w:val="nil"/>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rPr>
          <w:jc w:val="center"/>
        </w:trPr>
        <w:tc>
          <w:tcPr>
            <w:tcW w:w="881"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企业固定</w:t>
            </w:r>
          </w:p>
        </w:tc>
        <w:tc>
          <w:tcPr>
            <w:tcW w:w="1030"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30"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30"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1029"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rPr>
          <w:jc w:val="center"/>
        </w:trPr>
        <w:tc>
          <w:tcPr>
            <w:tcW w:w="881"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i/>
                <w:iCs/>
                <w:sz w:val="20"/>
                <w:szCs w:val="20"/>
              </w:rPr>
              <w:t>N</w:t>
            </w:r>
          </w:p>
        </w:tc>
        <w:tc>
          <w:tcPr>
            <w:tcW w:w="1030"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429</w:t>
            </w:r>
          </w:p>
        </w:tc>
        <w:tc>
          <w:tcPr>
            <w:tcW w:w="1030"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402</w:t>
            </w:r>
          </w:p>
        </w:tc>
        <w:tc>
          <w:tcPr>
            <w:tcW w:w="1030"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375</w:t>
            </w:r>
          </w:p>
        </w:tc>
        <w:tc>
          <w:tcPr>
            <w:tcW w:w="1029" w:type="pct"/>
            <w:tcBorders>
              <w:top w:val="single" w:color="auto" w:sz="4" w:space="0"/>
              <w:left w:val="nil"/>
              <w:bottom w:val="nil"/>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348</w:t>
            </w:r>
          </w:p>
        </w:tc>
      </w:tr>
      <w:tr>
        <w:tblPrEx>
          <w:tblCellMar>
            <w:top w:w="0" w:type="dxa"/>
            <w:left w:w="108" w:type="dxa"/>
            <w:bottom w:w="0" w:type="dxa"/>
            <w:right w:w="108" w:type="dxa"/>
          </w:tblCellMar>
        </w:tblPrEx>
        <w:trPr>
          <w:jc w:val="center"/>
        </w:trPr>
        <w:tc>
          <w:tcPr>
            <w:tcW w:w="881"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 xml:space="preserve">adj. </w:t>
            </w:r>
            <w:r>
              <w:rPr>
                <w:rFonts w:ascii="Times New Roman" w:hAnsi="Times New Roman" w:eastAsia="仿宋" w:cs="Times New Roman"/>
                <w:i/>
                <w:iCs/>
                <w:sz w:val="20"/>
                <w:szCs w:val="20"/>
              </w:rPr>
              <w:t>R</w:t>
            </w:r>
            <w:r>
              <w:rPr>
                <w:rFonts w:ascii="Times New Roman" w:hAnsi="Times New Roman" w:eastAsia="仿宋" w:cs="Times New Roman"/>
                <w:sz w:val="20"/>
                <w:szCs w:val="20"/>
                <w:vertAlign w:val="superscript"/>
              </w:rPr>
              <w:t>2</w:t>
            </w:r>
          </w:p>
        </w:tc>
        <w:tc>
          <w:tcPr>
            <w:tcW w:w="1030"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0.943</w:t>
            </w:r>
          </w:p>
        </w:tc>
        <w:tc>
          <w:tcPr>
            <w:tcW w:w="1030"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0.943</w:t>
            </w:r>
          </w:p>
        </w:tc>
        <w:tc>
          <w:tcPr>
            <w:tcW w:w="1030"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0.944</w:t>
            </w:r>
          </w:p>
        </w:tc>
        <w:tc>
          <w:tcPr>
            <w:tcW w:w="1029" w:type="pct"/>
            <w:tcBorders>
              <w:top w:val="nil"/>
              <w:left w:val="nil"/>
              <w:bottom w:val="single" w:color="auto" w:sz="4" w:space="0"/>
              <w:right w:val="nil"/>
            </w:tcBorders>
          </w:tcPr>
          <w:p>
            <w:pPr>
              <w:ind w:firstLine="400" w:firstLineChars="200"/>
              <w:jc w:val="center"/>
              <w:rPr>
                <w:rFonts w:ascii="Times New Roman" w:hAnsi="Times New Roman" w:eastAsia="仿宋" w:cs="Times New Roman"/>
                <w:sz w:val="20"/>
                <w:szCs w:val="20"/>
              </w:rPr>
            </w:pPr>
            <w:r>
              <w:rPr>
                <w:rFonts w:ascii="Times New Roman" w:hAnsi="Times New Roman" w:eastAsia="仿宋" w:cs="Times New Roman"/>
                <w:sz w:val="20"/>
                <w:szCs w:val="20"/>
              </w:rPr>
              <w:t>0.944</w:t>
            </w:r>
          </w:p>
        </w:tc>
      </w:tr>
    </w:tbl>
    <w:p>
      <w:pPr>
        <w:ind w:firstLine="420"/>
        <w:jc w:val="left"/>
        <w:rPr>
          <w:rFonts w:hint="eastAsia" w:ascii="仿宋" w:hAnsi="仿宋" w:eastAsia="仿宋" w:cs="仿宋"/>
          <w:sz w:val="18"/>
          <w:szCs w:val="18"/>
        </w:rPr>
      </w:pPr>
      <w:r>
        <w:rPr>
          <w:rFonts w:hint="eastAsia" w:ascii="仿宋" w:hAnsi="仿宋" w:eastAsia="仿宋" w:cs="仿宋"/>
          <w:sz w:val="18"/>
          <w:szCs w:val="18"/>
        </w:rPr>
        <w:t>注：显著性水平* p &lt; 0.1，** p &lt; 0.05，*** p &lt; 0.01，括号内为异方差稳健标准误。</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表A4第（1）~（4）列结果为正，lag1_st与lag3_st的系数显著，表明煤炭企业并购重组的确促进了煤炭价格上涨，并且具有长期影响。实际上，该变量衡量的是其他企业并购对其自身煤炭价格的影响，可以将其理解为并购带来的协调效应促进煤炭价格上涨。</w:t>
      </w:r>
    </w:p>
    <w:p>
      <w:pPr>
        <w:jc w:val="left"/>
        <w:rPr>
          <w:rFonts w:ascii="Times New Roman" w:hAnsi="Times New Roman" w:eastAsia="仿宋" w:cs="Times New Roman"/>
          <w:bCs/>
          <w:sz w:val="22"/>
          <w:szCs w:val="36"/>
        </w:rPr>
      </w:pPr>
    </w:p>
    <w:p>
      <w:pPr>
        <w:ind w:firstLine="402" w:firstLineChars="200"/>
        <w:jc w:val="center"/>
        <w:rPr>
          <w:rFonts w:hint="eastAsia" w:ascii="宋体" w:hAnsi="宋体" w:eastAsia="宋体" w:cs="宋体"/>
          <w:b/>
          <w:bCs/>
          <w:sz w:val="20"/>
          <w:szCs w:val="21"/>
        </w:rPr>
      </w:pPr>
      <w:r>
        <w:rPr>
          <w:rFonts w:hint="eastAsia" w:ascii="宋体" w:hAnsi="宋体" w:eastAsia="宋体" w:cs="宋体"/>
          <w:b/>
          <w:bCs/>
          <w:sz w:val="20"/>
          <w:szCs w:val="21"/>
        </w:rPr>
        <w:t>表A5 并购强度与市场势力的分组回归分析</w:t>
      </w:r>
    </w:p>
    <w:tbl>
      <w:tblPr>
        <w:tblStyle w:val="9"/>
        <w:tblW w:w="5148" w:type="pct"/>
        <w:jc w:val="center"/>
        <w:tblLayout w:type="autofit"/>
        <w:tblCellMar>
          <w:top w:w="0" w:type="dxa"/>
          <w:left w:w="108" w:type="dxa"/>
          <w:bottom w:w="0" w:type="dxa"/>
          <w:right w:w="108" w:type="dxa"/>
        </w:tblCellMar>
      </w:tblPr>
      <w:tblGrid>
        <w:gridCol w:w="1216"/>
        <w:gridCol w:w="928"/>
        <w:gridCol w:w="928"/>
        <w:gridCol w:w="1028"/>
        <w:gridCol w:w="928"/>
        <w:gridCol w:w="963"/>
        <w:gridCol w:w="928"/>
        <w:gridCol w:w="928"/>
        <w:gridCol w:w="927"/>
      </w:tblGrid>
      <w:tr>
        <w:tblPrEx>
          <w:tblCellMar>
            <w:top w:w="0" w:type="dxa"/>
            <w:left w:w="108" w:type="dxa"/>
            <w:bottom w:w="0" w:type="dxa"/>
            <w:right w:w="108" w:type="dxa"/>
          </w:tblCellMar>
        </w:tblPrEx>
        <w:trPr>
          <w:jc w:val="center"/>
        </w:trPr>
        <w:tc>
          <w:tcPr>
            <w:tcW w:w="693"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分组</w:t>
            </w:r>
          </w:p>
        </w:tc>
        <w:tc>
          <w:tcPr>
            <w:tcW w:w="52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P</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非P</w:t>
            </w:r>
          </w:p>
        </w:tc>
        <w:tc>
          <w:tcPr>
            <w:tcW w:w="586"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P</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非P</w:t>
            </w:r>
          </w:p>
        </w:tc>
        <w:tc>
          <w:tcPr>
            <w:tcW w:w="54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P</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非P</w:t>
            </w:r>
          </w:p>
        </w:tc>
        <w:tc>
          <w:tcPr>
            <w:tcW w:w="52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P</w:t>
            </w:r>
          </w:p>
        </w:tc>
        <w:tc>
          <w:tcPr>
            <w:tcW w:w="529" w:type="pct"/>
            <w:tcBorders>
              <w:top w:val="single" w:color="auto" w:sz="4" w:space="0"/>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非P</w:t>
            </w:r>
          </w:p>
        </w:tc>
      </w:tr>
      <w:tr>
        <w:tblPrEx>
          <w:tblCellMar>
            <w:top w:w="0" w:type="dxa"/>
            <w:left w:w="108" w:type="dxa"/>
            <w:bottom w:w="0" w:type="dxa"/>
            <w:right w:w="108" w:type="dxa"/>
          </w:tblCellMar>
        </w:tblPrEx>
        <w:trPr>
          <w:jc w:val="center"/>
        </w:trPr>
        <w:tc>
          <w:tcPr>
            <w:tcW w:w="693" w:type="pct"/>
            <w:vMerge w:val="restart"/>
            <w:tcBorders>
              <w:top w:val="single" w:color="auto" w:sz="4" w:space="0"/>
              <w:left w:val="nil"/>
              <w:right w:val="single" w:color="auto" w:sz="4" w:space="0"/>
            </w:tcBorders>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变量</w:t>
            </w:r>
          </w:p>
        </w:tc>
        <w:tc>
          <w:tcPr>
            <w:tcW w:w="52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(2)</w:t>
            </w:r>
          </w:p>
        </w:tc>
        <w:tc>
          <w:tcPr>
            <w:tcW w:w="586"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(3)</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(4)</w:t>
            </w:r>
          </w:p>
        </w:tc>
        <w:tc>
          <w:tcPr>
            <w:tcW w:w="54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(5)</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(6)</w:t>
            </w:r>
          </w:p>
        </w:tc>
        <w:tc>
          <w:tcPr>
            <w:tcW w:w="52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(7)</w:t>
            </w:r>
          </w:p>
        </w:tc>
        <w:tc>
          <w:tcPr>
            <w:tcW w:w="529" w:type="pct"/>
            <w:tcBorders>
              <w:top w:val="single" w:color="auto" w:sz="4" w:space="0"/>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(8)</w:t>
            </w:r>
          </w:p>
        </w:tc>
      </w:tr>
      <w:tr>
        <w:tblPrEx>
          <w:tblCellMar>
            <w:top w:w="0" w:type="dxa"/>
            <w:left w:w="108" w:type="dxa"/>
            <w:bottom w:w="0" w:type="dxa"/>
            <w:right w:w="108" w:type="dxa"/>
          </w:tblCellMar>
        </w:tblPrEx>
        <w:trPr>
          <w:jc w:val="center"/>
        </w:trPr>
        <w:tc>
          <w:tcPr>
            <w:tcW w:w="693" w:type="pct"/>
            <w:vMerge w:val="continue"/>
            <w:tcBorders>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u</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u</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u</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u</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u</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u</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u</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u</w:t>
            </w:r>
          </w:p>
        </w:tc>
      </w:tr>
      <w:tr>
        <w:tblPrEx>
          <w:tblCellMar>
            <w:top w:w="0" w:type="dxa"/>
            <w:left w:w="108" w:type="dxa"/>
            <w:bottom w:w="0" w:type="dxa"/>
            <w:right w:w="108" w:type="dxa"/>
          </w:tblCellMar>
        </w:tblPrEx>
        <w:trPr>
          <w:jc w:val="center"/>
        </w:trPr>
        <w:tc>
          <w:tcPr>
            <w:tcW w:w="693"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strength</w:t>
            </w:r>
          </w:p>
        </w:tc>
        <w:tc>
          <w:tcPr>
            <w:tcW w:w="52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0.097</w:t>
            </w:r>
            <w:r>
              <w:rPr>
                <w:rFonts w:ascii="Times New Roman" w:hAnsi="Times New Roman" w:eastAsia="仿宋" w:cs="Times New Roman"/>
                <w:sz w:val="20"/>
                <w:szCs w:val="20"/>
                <w:vertAlign w:val="superscript"/>
              </w:rPr>
              <w:t>***</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-0.008</w:t>
            </w:r>
          </w:p>
        </w:tc>
        <w:tc>
          <w:tcPr>
            <w:tcW w:w="586"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p>
        </w:tc>
        <w:tc>
          <w:tcPr>
            <w:tcW w:w="54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single" w:color="auto" w:sz="4" w:space="0"/>
              <w:left w:val="nil"/>
              <w:bottom w:val="nil"/>
              <w:right w:val="nil"/>
            </w:tcBorders>
          </w:tcPr>
          <w:p>
            <w:pPr>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nil"/>
            </w:tcBorders>
          </w:tcPr>
          <w:p>
            <w:pPr>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lag1_st</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0.108</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-0.002</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nil"/>
            </w:tcBorders>
          </w:tcPr>
          <w:p>
            <w:pPr>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(0.02)</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nil"/>
            </w:tcBorders>
          </w:tcPr>
          <w:p>
            <w:pPr>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lag2_st</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0.258</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-0.027</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nil"/>
            </w:tcBorders>
          </w:tcPr>
          <w:p>
            <w:pPr>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nil"/>
            </w:tcBorders>
          </w:tcPr>
          <w:p>
            <w:pPr>
              <w:jc w:val="center"/>
              <w:rPr>
                <w:rFonts w:ascii="Times New Roman" w:hAnsi="Times New Roman" w:eastAsia="仿宋" w:cs="Times New Roman"/>
                <w:sz w:val="20"/>
                <w:szCs w:val="20"/>
              </w:rPr>
            </w:pP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lag3_st</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0.015</w:t>
            </w:r>
            <w:r>
              <w:rPr>
                <w:rFonts w:ascii="Times New Roman" w:hAnsi="Times New Roman" w:eastAsia="仿宋" w:cs="Times New Roman"/>
                <w:sz w:val="20"/>
                <w:szCs w:val="20"/>
                <w:vertAlign w:val="superscript"/>
              </w:rPr>
              <w:t>***</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0.010</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scale</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0.071</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-0.021</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0.071</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-0.031</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0.061</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-0.032</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0.057</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-0.024</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(0.04)</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(0.04)</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(0.04)</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(0.04)</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(0.05)</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(0.04)</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(0.05)</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(0.04)</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mc</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ratio1</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-0.075</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-0.144</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-0.093</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-0.169</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-0.116</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-0.153</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-0.156</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-0.119</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(0.07)</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(0.11)</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(0.07)</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(0.12)</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(0.08)</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(0.13)</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(0.10)</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(0.14)</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roe</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lnag</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0.067</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0.023</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0.077</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0.024</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0.122</w:t>
            </w:r>
            <w:r>
              <w:rPr>
                <w:rFonts w:ascii="Times New Roman" w:hAnsi="Times New Roman" w:eastAsia="仿宋" w:cs="Times New Roman"/>
                <w:sz w:val="20"/>
                <w:szCs w:val="20"/>
                <w:vertAlign w:val="superscript"/>
              </w:rPr>
              <w:t>**</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0.039</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0.179</w:t>
            </w:r>
            <w:r>
              <w:rPr>
                <w:rFonts w:ascii="Times New Roman" w:hAnsi="Times New Roman" w:eastAsia="仿宋" w:cs="Times New Roman"/>
                <w:sz w:val="20"/>
                <w:szCs w:val="20"/>
                <w:vertAlign w:val="superscript"/>
              </w:rPr>
              <w:t>***</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(0.04)</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(0.05)</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(0.06)</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(0.06)</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lnip</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1.288</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-0.112</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3.468</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-0.540</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-0.040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0.130</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1.765</w:t>
            </w:r>
            <w:r>
              <w:rPr>
                <w:rFonts w:ascii="Times New Roman" w:hAnsi="Times New Roman" w:eastAsia="仿宋" w:cs="Times New Roman"/>
                <w:sz w:val="20"/>
                <w:szCs w:val="20"/>
                <w:vertAlign w:val="superscript"/>
              </w:rPr>
              <w:t>***</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-1.288</w:t>
            </w:r>
            <w:r>
              <w:rPr>
                <w:rFonts w:ascii="Times New Roman" w:hAnsi="Times New Roman" w:eastAsia="仿宋" w:cs="Times New Roman"/>
                <w:sz w:val="20"/>
                <w:szCs w:val="20"/>
                <w:vertAlign w:val="superscript"/>
              </w:rPr>
              <w:t>***</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(0.42)</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(0.09)</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(1.01)</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(0.50)</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(0.07)</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(0.15)</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(0.65)</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(0.35)</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petroindex</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0.034</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-0.007</w:t>
            </w:r>
            <w:r>
              <w:rPr>
                <w:rFonts w:ascii="Times New Roman" w:hAnsi="Times New Roman" w:eastAsia="仿宋" w:cs="Times New Roman"/>
                <w:sz w:val="20"/>
                <w:szCs w:val="20"/>
                <w:vertAlign w:val="superscript"/>
              </w:rPr>
              <w:t>*</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0.035</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-0.015</w:t>
            </w:r>
            <w:r>
              <w:rPr>
                <w:rFonts w:ascii="Times New Roman" w:hAnsi="Times New Roman" w:eastAsia="仿宋" w:cs="Times New Roman"/>
                <w:sz w:val="20"/>
                <w:szCs w:val="20"/>
                <w:vertAlign w:val="superscript"/>
              </w:rPr>
              <w:t>**</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0.033</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-0.005</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0.033</w:t>
            </w:r>
            <w:r>
              <w:rPr>
                <w:rFonts w:ascii="Times New Roman" w:hAnsi="Times New Roman" w:eastAsia="仿宋" w:cs="Times New Roman"/>
                <w:sz w:val="20"/>
                <w:szCs w:val="20"/>
                <w:vertAlign w:val="superscript"/>
              </w:rPr>
              <w:t>**</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-0.032</w:t>
            </w:r>
            <w:r>
              <w:rPr>
                <w:rFonts w:ascii="Times New Roman" w:hAnsi="Times New Roman" w:eastAsia="仿宋" w:cs="Times New Roman"/>
                <w:sz w:val="20"/>
                <w:szCs w:val="20"/>
                <w:vertAlign w:val="superscript"/>
              </w:rPr>
              <w:t>***</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(0.01)</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lnoutput</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-1.155</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0.180</w:t>
            </w:r>
            <w:r>
              <w:rPr>
                <w:rFonts w:ascii="Times New Roman" w:hAnsi="Times New Roman" w:eastAsia="仿宋" w:cs="Times New Roman"/>
                <w:sz w:val="20"/>
                <w:szCs w:val="20"/>
                <w:vertAlign w:val="superscript"/>
              </w:rPr>
              <w:t>*</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-0.125</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0.182</w:t>
            </w:r>
            <w:r>
              <w:rPr>
                <w:rFonts w:ascii="Times New Roman" w:hAnsi="Times New Roman" w:eastAsia="仿宋" w:cs="Times New Roman"/>
                <w:sz w:val="20"/>
                <w:szCs w:val="20"/>
                <w:vertAlign w:val="superscript"/>
              </w:rPr>
              <w:t>**</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1.587</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-0.125</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-0.542</w:t>
            </w:r>
            <w:r>
              <w:rPr>
                <w:rFonts w:ascii="Times New Roman" w:hAnsi="Times New Roman" w:eastAsia="仿宋" w:cs="Times New Roman"/>
                <w:sz w:val="20"/>
                <w:szCs w:val="20"/>
                <w:vertAlign w:val="superscript"/>
              </w:rPr>
              <w:t>***</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0.210</w:t>
            </w:r>
            <w:r>
              <w:rPr>
                <w:rFonts w:ascii="Times New Roman" w:hAnsi="Times New Roman" w:eastAsia="仿宋" w:cs="Times New Roman"/>
                <w:sz w:val="20"/>
                <w:szCs w:val="20"/>
                <w:vertAlign w:val="superscript"/>
              </w:rPr>
              <w:t>**</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(0.36)</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(0.09)</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(0.09)</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(0.07)</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(0.59)</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(0.23)</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(0.14)</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(0.09)</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oceanfreight</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0.000</w:t>
            </w:r>
            <w:r>
              <w:rPr>
                <w:rFonts w:ascii="Times New Roman" w:hAnsi="Times New Roman" w:eastAsia="仿宋" w:cs="Times New Roman"/>
                <w:sz w:val="20"/>
                <w:szCs w:val="20"/>
                <w:vertAlign w:val="superscript"/>
              </w:rPr>
              <w:t>**</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-0.003</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0.001</w:t>
            </w:r>
            <w:r>
              <w:rPr>
                <w:rFonts w:ascii="Times New Roman" w:hAnsi="Times New Roman" w:eastAsia="仿宋" w:cs="Times New Roman"/>
                <w:sz w:val="20"/>
                <w:szCs w:val="20"/>
                <w:vertAlign w:val="superscript"/>
              </w:rPr>
              <w:t>**</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-0.003</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0.000</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0.002</w:t>
            </w:r>
            <w:r>
              <w:rPr>
                <w:rFonts w:ascii="Times New Roman" w:hAnsi="Times New Roman" w:eastAsia="仿宋" w:cs="Times New Roman"/>
                <w:sz w:val="20"/>
                <w:szCs w:val="20"/>
                <w:vertAlign w:val="superscript"/>
              </w:rPr>
              <w:t>***</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(0.00)</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_cons</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-0.802</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-0.467</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-30.733</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3.390</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-22.187</w:t>
            </w:r>
            <w:r>
              <w:rPr>
                <w:rFonts w:ascii="Times New Roman" w:hAnsi="Times New Roman" w:eastAsia="仿宋" w:cs="Times New Roman"/>
                <w:sz w:val="20"/>
                <w:szCs w:val="20"/>
                <w:vertAlign w:val="superscript"/>
              </w:rPr>
              <w:t>**</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0.852</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-10.696</w:t>
            </w:r>
            <w:r>
              <w:rPr>
                <w:rFonts w:ascii="Times New Roman" w:hAnsi="Times New Roman" w:eastAsia="仿宋" w:cs="Times New Roman"/>
                <w:sz w:val="20"/>
                <w:szCs w:val="20"/>
                <w:vertAlign w:val="superscript"/>
              </w:rPr>
              <w:t>*</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8.816</w:t>
            </w:r>
            <w:r>
              <w:rPr>
                <w:rFonts w:ascii="Times New Roman" w:hAnsi="Times New Roman" w:eastAsia="仿宋" w:cs="Times New Roman"/>
                <w:sz w:val="20"/>
                <w:szCs w:val="20"/>
                <w:vertAlign w:val="superscript"/>
              </w:rPr>
              <w:t>***</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(1.29)</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(1.38)</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(9.35)</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(4.80)</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(9.02)</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(2.21)</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(5.64)</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(3.22)</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 xml:space="preserve">地区固定 </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rPr>
          <w:jc w:val="center"/>
        </w:trPr>
        <w:tc>
          <w:tcPr>
            <w:tcW w:w="693"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 xml:space="preserve">时间固定 </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86"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4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rPr>
          <w:jc w:val="center"/>
        </w:trPr>
        <w:tc>
          <w:tcPr>
            <w:tcW w:w="693" w:type="pct"/>
            <w:tcBorders>
              <w:top w:val="nil"/>
              <w:left w:val="nil"/>
              <w:bottom w:val="single" w:color="auto" w:sz="4" w:space="0"/>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 xml:space="preserve">企业固定 </w:t>
            </w:r>
          </w:p>
        </w:tc>
        <w:tc>
          <w:tcPr>
            <w:tcW w:w="529" w:type="pct"/>
            <w:tcBorders>
              <w:top w:val="nil"/>
              <w:left w:val="single" w:color="auto" w:sz="4" w:space="0"/>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single" w:color="auto" w:sz="4" w:space="0"/>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86" w:type="pct"/>
            <w:tcBorders>
              <w:top w:val="nil"/>
              <w:left w:val="single" w:color="auto" w:sz="4" w:space="0"/>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single" w:color="auto" w:sz="4" w:space="0"/>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49" w:type="pct"/>
            <w:tcBorders>
              <w:top w:val="nil"/>
              <w:left w:val="single" w:color="auto" w:sz="4" w:space="0"/>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single" w:color="auto" w:sz="4" w:space="0"/>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single" w:color="auto" w:sz="4" w:space="0"/>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c>
          <w:tcPr>
            <w:tcW w:w="529"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Yes</w:t>
            </w:r>
          </w:p>
        </w:tc>
      </w:tr>
      <w:tr>
        <w:tblPrEx>
          <w:tblCellMar>
            <w:top w:w="0" w:type="dxa"/>
            <w:left w:w="108" w:type="dxa"/>
            <w:bottom w:w="0" w:type="dxa"/>
            <w:right w:w="108" w:type="dxa"/>
          </w:tblCellMar>
        </w:tblPrEx>
        <w:trPr>
          <w:jc w:val="center"/>
        </w:trPr>
        <w:tc>
          <w:tcPr>
            <w:tcW w:w="693"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i/>
                <w:iCs/>
                <w:sz w:val="20"/>
                <w:szCs w:val="20"/>
              </w:rPr>
              <w:t>N</w:t>
            </w:r>
          </w:p>
        </w:tc>
        <w:tc>
          <w:tcPr>
            <w:tcW w:w="52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272</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157</w:t>
            </w:r>
          </w:p>
        </w:tc>
        <w:tc>
          <w:tcPr>
            <w:tcW w:w="586"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255</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147</w:t>
            </w:r>
          </w:p>
        </w:tc>
        <w:tc>
          <w:tcPr>
            <w:tcW w:w="54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238</w:t>
            </w:r>
          </w:p>
        </w:tc>
        <w:tc>
          <w:tcPr>
            <w:tcW w:w="529" w:type="pct"/>
            <w:tcBorders>
              <w:top w:val="single" w:color="auto" w:sz="4" w:space="0"/>
              <w:left w:val="nil"/>
              <w:bottom w:val="nil"/>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137</w:t>
            </w:r>
          </w:p>
        </w:tc>
        <w:tc>
          <w:tcPr>
            <w:tcW w:w="529" w:type="pct"/>
            <w:tcBorders>
              <w:top w:val="single" w:color="auto" w:sz="4" w:space="0"/>
              <w:left w:val="single" w:color="auto" w:sz="4" w:space="0"/>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221</w:t>
            </w:r>
          </w:p>
        </w:tc>
        <w:tc>
          <w:tcPr>
            <w:tcW w:w="529" w:type="pct"/>
            <w:tcBorders>
              <w:top w:val="single" w:color="auto" w:sz="4" w:space="0"/>
              <w:left w:val="nil"/>
              <w:bottom w:val="nil"/>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127</w:t>
            </w:r>
          </w:p>
        </w:tc>
      </w:tr>
      <w:tr>
        <w:tblPrEx>
          <w:tblCellMar>
            <w:top w:w="0" w:type="dxa"/>
            <w:left w:w="108" w:type="dxa"/>
            <w:bottom w:w="0" w:type="dxa"/>
            <w:right w:w="108" w:type="dxa"/>
          </w:tblCellMar>
        </w:tblPrEx>
        <w:trPr>
          <w:jc w:val="center"/>
        </w:trPr>
        <w:tc>
          <w:tcPr>
            <w:tcW w:w="693" w:type="pct"/>
            <w:tcBorders>
              <w:top w:val="nil"/>
              <w:left w:val="nil"/>
              <w:bottom w:val="single" w:color="auto" w:sz="4" w:space="0"/>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 xml:space="preserve">adj. </w:t>
            </w:r>
            <w:r>
              <w:rPr>
                <w:rFonts w:ascii="Times New Roman" w:hAnsi="Times New Roman" w:eastAsia="仿宋" w:cs="Times New Roman"/>
                <w:i/>
                <w:iCs/>
                <w:sz w:val="20"/>
                <w:szCs w:val="20"/>
              </w:rPr>
              <w:t>R</w:t>
            </w:r>
            <w:r>
              <w:rPr>
                <w:rFonts w:ascii="Times New Roman" w:hAnsi="Times New Roman" w:eastAsia="仿宋" w:cs="Times New Roman"/>
                <w:sz w:val="20"/>
                <w:szCs w:val="20"/>
                <w:vertAlign w:val="superscript"/>
              </w:rPr>
              <w:t>2</w:t>
            </w:r>
          </w:p>
        </w:tc>
        <w:tc>
          <w:tcPr>
            <w:tcW w:w="529" w:type="pct"/>
            <w:tcBorders>
              <w:top w:val="nil"/>
              <w:left w:val="single" w:color="auto" w:sz="4" w:space="0"/>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0.896</w:t>
            </w:r>
          </w:p>
        </w:tc>
        <w:tc>
          <w:tcPr>
            <w:tcW w:w="529" w:type="pct"/>
            <w:tcBorders>
              <w:top w:val="nil"/>
              <w:left w:val="nil"/>
              <w:bottom w:val="single" w:color="auto" w:sz="4" w:space="0"/>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0.800</w:t>
            </w:r>
          </w:p>
        </w:tc>
        <w:tc>
          <w:tcPr>
            <w:tcW w:w="586" w:type="pct"/>
            <w:tcBorders>
              <w:top w:val="nil"/>
              <w:left w:val="single" w:color="auto" w:sz="4" w:space="0"/>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0.895</w:t>
            </w:r>
          </w:p>
        </w:tc>
        <w:tc>
          <w:tcPr>
            <w:tcW w:w="529" w:type="pct"/>
            <w:tcBorders>
              <w:top w:val="nil"/>
              <w:left w:val="nil"/>
              <w:bottom w:val="single" w:color="auto" w:sz="4" w:space="0"/>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0.802</w:t>
            </w:r>
          </w:p>
        </w:tc>
        <w:tc>
          <w:tcPr>
            <w:tcW w:w="549" w:type="pct"/>
            <w:tcBorders>
              <w:top w:val="nil"/>
              <w:left w:val="single" w:color="auto" w:sz="4" w:space="0"/>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0.892</w:t>
            </w:r>
          </w:p>
        </w:tc>
        <w:tc>
          <w:tcPr>
            <w:tcW w:w="529" w:type="pct"/>
            <w:tcBorders>
              <w:top w:val="nil"/>
              <w:left w:val="nil"/>
              <w:bottom w:val="single" w:color="auto" w:sz="4" w:space="0"/>
              <w:right w:val="single" w:color="auto" w:sz="4" w:space="0"/>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0.805</w:t>
            </w:r>
          </w:p>
        </w:tc>
        <w:tc>
          <w:tcPr>
            <w:tcW w:w="529" w:type="pct"/>
            <w:tcBorders>
              <w:top w:val="nil"/>
              <w:left w:val="single" w:color="auto" w:sz="4" w:space="0"/>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0.898</w:t>
            </w:r>
          </w:p>
        </w:tc>
        <w:tc>
          <w:tcPr>
            <w:tcW w:w="529" w:type="pct"/>
            <w:tcBorders>
              <w:top w:val="nil"/>
              <w:left w:val="nil"/>
              <w:bottom w:val="single" w:color="auto" w:sz="4" w:space="0"/>
              <w:right w:val="nil"/>
            </w:tcBorders>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0.810</w:t>
            </w:r>
          </w:p>
        </w:tc>
      </w:tr>
    </w:tbl>
    <w:p>
      <w:pPr>
        <w:ind w:firstLine="420"/>
        <w:jc w:val="left"/>
        <w:rPr>
          <w:rFonts w:hint="eastAsia" w:ascii="仿宋" w:hAnsi="仿宋" w:eastAsia="仿宋" w:cs="仿宋"/>
          <w:sz w:val="18"/>
          <w:szCs w:val="18"/>
          <w:lang w:eastAsia="zh-CN"/>
        </w:rPr>
      </w:pPr>
      <w:r>
        <w:rPr>
          <w:rFonts w:hint="eastAsia" w:ascii="仿宋" w:hAnsi="仿宋" w:eastAsia="仿宋" w:cs="仿宋"/>
          <w:sz w:val="18"/>
          <w:szCs w:val="18"/>
        </w:rPr>
        <w:t>注：显著性水平* p &lt; 0.1，** p &lt; 0.05，*** p &lt; 0.01，括号内为异方差稳健标准误</w:t>
      </w:r>
      <w:r>
        <w:rPr>
          <w:rFonts w:hint="eastAsia" w:ascii="仿宋" w:hAnsi="仿宋" w:eastAsia="仿宋" w:cs="仿宋"/>
          <w:sz w:val="18"/>
          <w:szCs w:val="18"/>
          <w:lang w:eastAsia="zh-CN"/>
        </w:rPr>
        <w:t>。</w:t>
      </w:r>
    </w:p>
    <w:p>
      <w:pPr>
        <w:spacing w:before="312" w:beforeLines="100" w:after="468" w:afterLines="150"/>
        <w:ind w:firstLine="440" w:firstLineChars="200"/>
        <w:jc w:val="center"/>
        <w:rPr>
          <w:rFonts w:ascii="Times New Roman" w:hAnsi="Times New Roman" w:eastAsia="仿宋" w:cs="Times New Roman"/>
          <w:bCs/>
          <w:sz w:val="22"/>
          <w:szCs w:val="36"/>
        </w:rPr>
      </w:pPr>
    </w:p>
    <w:p>
      <w:pPr>
        <w:spacing w:before="312" w:beforeLines="100" w:after="468" w:afterLines="150"/>
        <w:ind w:firstLine="440" w:firstLineChars="200"/>
        <w:jc w:val="center"/>
        <w:rPr>
          <w:rFonts w:ascii="Times New Roman" w:hAnsi="Times New Roman" w:eastAsia="仿宋" w:cs="Times New Roman"/>
          <w:bCs/>
          <w:sz w:val="22"/>
          <w:szCs w:val="36"/>
        </w:rPr>
      </w:pPr>
    </w:p>
    <w:p>
      <w:pPr>
        <w:spacing w:before="312" w:beforeLines="100" w:after="468" w:afterLines="150"/>
        <w:ind w:firstLine="440" w:firstLineChars="200"/>
        <w:jc w:val="center"/>
        <w:rPr>
          <w:rFonts w:ascii="Times New Roman" w:hAnsi="Times New Roman" w:eastAsia="仿宋" w:cs="Times New Roman"/>
          <w:bCs/>
          <w:sz w:val="22"/>
          <w:szCs w:val="36"/>
        </w:rPr>
      </w:pPr>
    </w:p>
    <w:p>
      <w:pPr>
        <w:spacing w:before="312" w:beforeLines="100" w:after="468" w:afterLines="150"/>
        <w:ind w:firstLine="440" w:firstLineChars="200"/>
        <w:jc w:val="center"/>
        <w:rPr>
          <w:rFonts w:ascii="Times New Roman" w:hAnsi="Times New Roman" w:eastAsia="仿宋" w:cs="Times New Roman"/>
          <w:bCs/>
          <w:sz w:val="22"/>
          <w:szCs w:val="36"/>
        </w:rPr>
      </w:pPr>
    </w:p>
    <w:p>
      <w:pPr>
        <w:spacing w:before="312" w:beforeLines="100" w:after="468" w:afterLines="150"/>
        <w:ind w:firstLine="440" w:firstLineChars="200"/>
        <w:jc w:val="center"/>
        <w:rPr>
          <w:rFonts w:ascii="Times New Roman" w:hAnsi="Times New Roman" w:eastAsia="仿宋" w:cs="Times New Roman"/>
          <w:bCs/>
          <w:sz w:val="22"/>
          <w:szCs w:val="36"/>
        </w:rPr>
      </w:pPr>
    </w:p>
    <w:p>
      <w:pPr>
        <w:spacing w:before="312" w:beforeLines="100" w:after="468" w:afterLines="150"/>
        <w:ind w:firstLine="440" w:firstLineChars="200"/>
        <w:jc w:val="center"/>
        <w:rPr>
          <w:rFonts w:ascii="Times New Roman" w:hAnsi="Times New Roman" w:eastAsia="仿宋" w:cs="Times New Roman"/>
          <w:bCs/>
          <w:sz w:val="22"/>
          <w:szCs w:val="36"/>
        </w:rPr>
      </w:pPr>
    </w:p>
    <w:p>
      <w:pPr>
        <w:spacing w:before="312" w:beforeLines="100" w:after="468" w:afterLines="150"/>
        <w:ind w:firstLine="440" w:firstLineChars="200"/>
        <w:jc w:val="center"/>
        <w:rPr>
          <w:rFonts w:ascii="Times New Roman" w:hAnsi="Times New Roman" w:eastAsia="仿宋" w:cs="Times New Roman"/>
          <w:bCs/>
          <w:sz w:val="22"/>
          <w:szCs w:val="36"/>
        </w:rPr>
      </w:pPr>
    </w:p>
    <w:p>
      <w:pPr>
        <w:spacing w:before="312" w:beforeLines="100" w:after="468" w:afterLines="150"/>
        <w:ind w:firstLine="440" w:firstLineChars="200"/>
        <w:jc w:val="center"/>
        <w:rPr>
          <w:rFonts w:ascii="Times New Roman" w:hAnsi="Times New Roman" w:eastAsia="仿宋" w:cs="Times New Roman"/>
          <w:bCs/>
          <w:sz w:val="22"/>
          <w:szCs w:val="36"/>
        </w:rPr>
      </w:pPr>
    </w:p>
    <w:p>
      <w:pPr>
        <w:spacing w:before="312" w:beforeLines="100" w:after="468" w:afterLines="150"/>
        <w:ind w:firstLine="440" w:firstLineChars="200"/>
        <w:jc w:val="center"/>
        <w:rPr>
          <w:rFonts w:ascii="Times New Roman" w:hAnsi="Times New Roman" w:eastAsia="仿宋" w:cs="Times New Roman"/>
          <w:bCs/>
          <w:sz w:val="22"/>
          <w:szCs w:val="36"/>
        </w:rPr>
      </w:pPr>
    </w:p>
    <w:p>
      <w:pPr>
        <w:spacing w:before="312" w:beforeLines="100" w:after="468" w:afterLines="150"/>
        <w:ind w:firstLine="440" w:firstLineChars="200"/>
        <w:jc w:val="center"/>
        <w:rPr>
          <w:rFonts w:ascii="Times New Roman" w:hAnsi="Times New Roman" w:eastAsia="仿宋" w:cs="Times New Roman"/>
          <w:bCs/>
          <w:sz w:val="22"/>
          <w:szCs w:val="36"/>
        </w:rPr>
      </w:pPr>
    </w:p>
    <w:p>
      <w:pPr>
        <w:pStyle w:val="2"/>
        <w:jc w:val="center"/>
        <w:rPr>
          <w:rFonts w:hint="eastAsia" w:ascii="楷体" w:hAnsi="楷体" w:eastAsia="楷体" w:cs="楷体"/>
          <w:b w:val="0"/>
          <w:bCs/>
          <w:color w:val="auto"/>
        </w:rPr>
      </w:pPr>
      <w:bookmarkStart w:id="3" w:name="_GoBack"/>
      <w:r>
        <w:rPr>
          <w:rFonts w:hint="eastAsia" w:ascii="楷体" w:hAnsi="楷体" w:eastAsia="楷体" w:cs="楷体"/>
          <w:b w:val="0"/>
          <w:bCs/>
          <w:color w:val="auto"/>
          <w:lang w:val="en-US" w:eastAsia="zh-CN"/>
        </w:rPr>
        <w:t>附录Ⅲ</w:t>
      </w:r>
      <w:r>
        <w:rPr>
          <w:rFonts w:hint="eastAsia" w:ascii="楷体" w:hAnsi="楷体" w:eastAsia="楷体" w:cs="楷体"/>
          <w:b w:val="0"/>
          <w:bCs/>
          <w:color w:val="auto"/>
        </w:rPr>
        <w:t xml:space="preserve"> 各地产能退出明细</w:t>
      </w:r>
      <w:bookmarkEnd w:id="1"/>
    </w:p>
    <w:bookmarkEnd w:id="3"/>
    <w:p>
      <w:pPr>
        <w:jc w:val="center"/>
        <w:rPr>
          <w:rFonts w:ascii="Times New Roman" w:hAnsi="Times New Roman" w:eastAsia="仿宋" w:cs="Times New Roman"/>
          <w:sz w:val="16"/>
          <w:szCs w:val="16"/>
        </w:rPr>
      </w:pPr>
      <w:r>
        <w:rPr>
          <w:rFonts w:hint="eastAsia" w:ascii="宋体" w:hAnsi="宋体" w:eastAsia="宋体" w:cs="宋体"/>
          <w:b/>
          <w:bCs/>
          <w:color w:val="000000"/>
          <w:kern w:val="0"/>
          <w:sz w:val="20"/>
          <w:szCs w:val="20"/>
          <w:lang w:val="en-US" w:eastAsia="zh-CN"/>
        </w:rPr>
        <w:t xml:space="preserve">                             </w:t>
      </w:r>
      <w:r>
        <w:rPr>
          <w:rFonts w:hint="eastAsia" w:ascii="宋体" w:hAnsi="宋体" w:eastAsia="宋体" w:cs="宋体"/>
          <w:b/>
          <w:bCs/>
          <w:color w:val="000000"/>
          <w:kern w:val="0"/>
          <w:sz w:val="20"/>
          <w:szCs w:val="20"/>
        </w:rPr>
        <w:t>表Ⅲ</w:t>
      </w:r>
      <w:r>
        <w:rPr>
          <w:rFonts w:hint="eastAsia" w:ascii="宋体" w:hAnsi="宋体" w:eastAsia="宋体" w:cs="宋体"/>
          <w:b/>
          <w:bCs/>
          <w:color w:val="000000"/>
          <w:kern w:val="0"/>
          <w:sz w:val="20"/>
          <w:szCs w:val="20"/>
          <w:lang w:val="en-US" w:eastAsia="zh-CN"/>
        </w:rPr>
        <w:t xml:space="preserve">1 </w:t>
      </w:r>
      <w:r>
        <w:rPr>
          <w:rFonts w:hint="eastAsia" w:ascii="宋体" w:hAnsi="宋体" w:eastAsia="宋体" w:cs="宋体"/>
          <w:b/>
          <w:bCs/>
          <w:color w:val="000000"/>
          <w:kern w:val="0"/>
          <w:sz w:val="20"/>
          <w:szCs w:val="20"/>
        </w:rPr>
        <w:t xml:space="preserve">各地产能退出明细 </w:t>
      </w:r>
      <w:r>
        <w:rPr>
          <w:rFonts w:ascii="Times New Roman" w:hAnsi="Times New Roman" w:eastAsia="仿宋" w:cs="Times New Roman"/>
          <w:color w:val="000000"/>
          <w:kern w:val="0"/>
          <w:sz w:val="22"/>
        </w:rPr>
        <w:t xml:space="preserve">  </w:t>
      </w:r>
      <w:r>
        <w:rPr>
          <w:rFonts w:hint="eastAsia" w:ascii="Times New Roman" w:hAnsi="Times New Roman" w:eastAsia="仿宋" w:cs="Times New Roman"/>
          <w:color w:val="000000"/>
          <w:kern w:val="0"/>
          <w:sz w:val="22"/>
          <w:lang w:val="en-US" w:eastAsia="zh-CN"/>
        </w:rPr>
        <w:t xml:space="preserve">              </w:t>
      </w:r>
      <w:r>
        <w:rPr>
          <w:rFonts w:hint="eastAsia" w:ascii="Times New Roman" w:hAnsi="Times New Roman" w:eastAsia="仿宋" w:cs="Times New Roman"/>
          <w:color w:val="000000"/>
          <w:kern w:val="0"/>
          <w:sz w:val="20"/>
          <w:szCs w:val="20"/>
          <w:lang w:val="en-US" w:eastAsia="zh-CN"/>
        </w:rPr>
        <w:t xml:space="preserve"> </w:t>
      </w:r>
      <w:r>
        <w:rPr>
          <w:rFonts w:hint="eastAsia" w:ascii="仿宋" w:hAnsi="仿宋" w:eastAsia="仿宋" w:cs="仿宋"/>
          <w:color w:val="000000"/>
          <w:kern w:val="0"/>
          <w:sz w:val="20"/>
          <w:szCs w:val="20"/>
        </w:rPr>
        <w:t>单位：万吨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b/>
                <w:color w:val="000000"/>
                <w:kern w:val="0"/>
                <w:sz w:val="20"/>
              </w:rPr>
            </w:pPr>
            <w:r>
              <w:rPr>
                <w:rFonts w:ascii="Times New Roman" w:hAnsi="Times New Roman" w:eastAsia="仿宋" w:cs="Times New Roman"/>
                <w:b/>
                <w:color w:val="000000"/>
                <w:kern w:val="0"/>
                <w:sz w:val="20"/>
              </w:rPr>
              <w:t>地区</w:t>
            </w:r>
          </w:p>
        </w:tc>
        <w:tc>
          <w:tcPr>
            <w:tcW w:w="834" w:type="pct"/>
            <w:shd w:val="clear" w:color="auto" w:fill="auto"/>
            <w:noWrap/>
            <w:vAlign w:val="bottom"/>
          </w:tcPr>
          <w:p>
            <w:pPr>
              <w:widowControl/>
              <w:jc w:val="center"/>
              <w:rPr>
                <w:rFonts w:ascii="Times New Roman" w:hAnsi="Times New Roman" w:eastAsia="仿宋" w:cs="Times New Roman"/>
                <w:b/>
                <w:color w:val="000000"/>
                <w:kern w:val="0"/>
                <w:sz w:val="20"/>
              </w:rPr>
            </w:pPr>
            <w:r>
              <w:rPr>
                <w:rFonts w:ascii="Times New Roman" w:hAnsi="Times New Roman" w:eastAsia="仿宋" w:cs="Times New Roman"/>
                <w:b/>
                <w:color w:val="000000"/>
                <w:kern w:val="0"/>
                <w:sz w:val="20"/>
              </w:rPr>
              <w:t>年份</w:t>
            </w:r>
          </w:p>
        </w:tc>
        <w:tc>
          <w:tcPr>
            <w:tcW w:w="833" w:type="pct"/>
            <w:shd w:val="clear" w:color="auto" w:fill="auto"/>
            <w:noWrap/>
            <w:vAlign w:val="bottom"/>
          </w:tcPr>
          <w:p>
            <w:pPr>
              <w:widowControl/>
              <w:jc w:val="center"/>
              <w:rPr>
                <w:rFonts w:ascii="Times New Roman" w:hAnsi="Times New Roman" w:eastAsia="仿宋" w:cs="Times New Roman"/>
                <w:b/>
                <w:color w:val="000000"/>
                <w:kern w:val="0"/>
                <w:sz w:val="20"/>
              </w:rPr>
            </w:pPr>
            <w:r>
              <w:rPr>
                <w:rFonts w:ascii="Times New Roman" w:hAnsi="Times New Roman" w:eastAsia="仿宋" w:cs="Times New Roman"/>
                <w:b/>
                <w:color w:val="000000"/>
                <w:kern w:val="0"/>
                <w:sz w:val="20"/>
              </w:rPr>
              <w:t>产能退出</w:t>
            </w:r>
          </w:p>
        </w:tc>
        <w:tc>
          <w:tcPr>
            <w:tcW w:w="833" w:type="pct"/>
            <w:vAlign w:val="bottom"/>
          </w:tcPr>
          <w:p>
            <w:pPr>
              <w:widowControl/>
              <w:jc w:val="center"/>
              <w:rPr>
                <w:rFonts w:ascii="Times New Roman" w:hAnsi="Times New Roman" w:eastAsia="仿宋" w:cs="Times New Roman"/>
                <w:b/>
                <w:color w:val="000000"/>
                <w:kern w:val="0"/>
                <w:sz w:val="20"/>
              </w:rPr>
            </w:pPr>
            <w:r>
              <w:rPr>
                <w:rFonts w:ascii="Times New Roman" w:hAnsi="Times New Roman" w:eastAsia="仿宋" w:cs="Times New Roman"/>
                <w:b/>
                <w:color w:val="000000"/>
                <w:kern w:val="0"/>
                <w:sz w:val="20"/>
              </w:rPr>
              <w:t>地区</w:t>
            </w:r>
          </w:p>
        </w:tc>
        <w:tc>
          <w:tcPr>
            <w:tcW w:w="833" w:type="pct"/>
            <w:vAlign w:val="bottom"/>
          </w:tcPr>
          <w:p>
            <w:pPr>
              <w:widowControl/>
              <w:jc w:val="center"/>
              <w:rPr>
                <w:rFonts w:ascii="Times New Roman" w:hAnsi="Times New Roman" w:eastAsia="仿宋" w:cs="Times New Roman"/>
                <w:b/>
                <w:color w:val="000000"/>
                <w:kern w:val="0"/>
                <w:sz w:val="20"/>
              </w:rPr>
            </w:pPr>
            <w:r>
              <w:rPr>
                <w:rFonts w:ascii="Times New Roman" w:hAnsi="Times New Roman" w:eastAsia="仿宋" w:cs="Times New Roman"/>
                <w:b/>
                <w:color w:val="000000"/>
                <w:kern w:val="0"/>
                <w:sz w:val="20"/>
              </w:rPr>
              <w:t>年份</w:t>
            </w:r>
          </w:p>
        </w:tc>
        <w:tc>
          <w:tcPr>
            <w:tcW w:w="833" w:type="pct"/>
            <w:vAlign w:val="bottom"/>
          </w:tcPr>
          <w:p>
            <w:pPr>
              <w:widowControl/>
              <w:jc w:val="center"/>
              <w:rPr>
                <w:rFonts w:ascii="Times New Roman" w:hAnsi="Times New Roman" w:eastAsia="仿宋" w:cs="Times New Roman"/>
                <w:b/>
                <w:color w:val="000000"/>
                <w:kern w:val="0"/>
                <w:sz w:val="20"/>
              </w:rPr>
            </w:pPr>
            <w:r>
              <w:rPr>
                <w:rFonts w:ascii="Times New Roman" w:hAnsi="Times New Roman" w:eastAsia="仿宋" w:cs="Times New Roman"/>
                <w:b/>
                <w:color w:val="000000"/>
                <w:kern w:val="0"/>
                <w:sz w:val="20"/>
              </w:rPr>
              <w:t>产能退出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陕西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2934</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江苏</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陕西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96</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江苏</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陕西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581</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江苏</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陕西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210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江苏</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陕西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1693</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江苏</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2325</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北京</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2265</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北京</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vAlign w:val="bottom"/>
          </w:tcPr>
          <w:p>
            <w:pPr>
              <w:widowControl/>
              <w:jc w:val="center"/>
              <w:rPr>
                <w:rFonts w:ascii="Times New Roman" w:hAnsi="Times New Roman" w:eastAsia="仿宋" w:cs="Times New Roman"/>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2300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北京</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2745</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北京</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2074</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北京</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vAlign w:val="bottom"/>
          </w:tcPr>
          <w:p>
            <w:pPr>
              <w:widowControl/>
              <w:jc w:val="center"/>
              <w:rPr>
                <w:rFonts w:ascii="Times New Roman" w:hAnsi="Times New Roman" w:eastAsia="仿宋" w:cs="Times New Roman"/>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内蒙古</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330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山东</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内蒙古</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810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山东</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内蒙古</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1110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山东</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vAlign w:val="bottom"/>
          </w:tcPr>
          <w:p>
            <w:pPr>
              <w:widowControl/>
              <w:jc w:val="center"/>
              <w:rPr>
                <w:rFonts w:ascii="Times New Roman" w:hAnsi="Times New Roman" w:eastAsia="仿宋" w:cs="Times New Roman"/>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内蒙古</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342</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山东</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内蒙古</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2047</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山东</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1279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贵州</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319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贵州</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vAlign w:val="bottom"/>
          </w:tcPr>
          <w:p>
            <w:pPr>
              <w:widowControl/>
              <w:jc w:val="center"/>
              <w:rPr>
                <w:rFonts w:ascii="Times New Roman" w:hAnsi="Times New Roman" w:eastAsia="仿宋" w:cs="Times New Roman"/>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257</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贵州</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127</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贵州</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江西</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299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贵州</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2388</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辽宁</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2012</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辽宁</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750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辽宁</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549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辽宁</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486</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辽宁</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1309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甘肃</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742</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甘肃</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1151</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甘肃</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440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甘肃</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河北</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1461</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甘肃</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安徽</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2016</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967</w:t>
            </w: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安徽</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2017</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705</w:t>
            </w: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安徽</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2018</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1190</w:t>
            </w: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安徽</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2019</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165</w:t>
            </w: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安徽</w:t>
            </w:r>
          </w:p>
        </w:tc>
        <w:tc>
          <w:tcPr>
            <w:tcW w:w="834"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2020</w:t>
            </w:r>
          </w:p>
        </w:tc>
        <w:tc>
          <w:tcPr>
            <w:tcW w:w="833" w:type="pct"/>
            <w:shd w:val="clear" w:color="auto" w:fill="auto"/>
            <w:noWrap/>
            <w:vAlign w:val="bottom"/>
          </w:tcPr>
          <w:p>
            <w:pPr>
              <w:widowControl/>
              <w:jc w:val="center"/>
              <w:rPr>
                <w:rFonts w:ascii="Times New Roman" w:hAnsi="Times New Roman" w:eastAsia="仿宋" w:cs="Times New Roman"/>
                <w:color w:val="000000"/>
                <w:kern w:val="0"/>
                <w:sz w:val="20"/>
              </w:rPr>
            </w:pPr>
            <w:r>
              <w:rPr>
                <w:rFonts w:ascii="Times New Roman" w:hAnsi="Times New Roman" w:eastAsia="仿宋" w:cs="Times New Roman"/>
                <w:color w:val="000000"/>
                <w:kern w:val="0"/>
                <w:sz w:val="20"/>
              </w:rPr>
              <w:t>210</w:t>
            </w: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c>
          <w:tcPr>
            <w:tcW w:w="833" w:type="pct"/>
          </w:tcPr>
          <w:p>
            <w:pPr>
              <w:widowControl/>
              <w:jc w:val="center"/>
              <w:rPr>
                <w:rFonts w:ascii="Times New Roman" w:hAnsi="Times New Roman" w:eastAsia="仿宋" w:cs="Times New Roman"/>
                <w:color w:val="000000"/>
                <w:kern w:val="0"/>
                <w:sz w:val="20"/>
              </w:rPr>
            </w:pPr>
          </w:p>
        </w:tc>
      </w:tr>
    </w:tbl>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Calibri" w:hAnsi="Calibri" w:cs="Times New Roman"/>
          <w:b/>
          <w:color w:val="auto"/>
          <w:szCs w:val="22"/>
        </w:rPr>
      </w:pPr>
      <w:bookmarkStart w:id="2" w:name="_Toc152610814"/>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Times New Roman" w:hAnsi="Times New Roman" w:eastAsia="仿宋" w:cs="Times New Roman"/>
          <w:bCs/>
          <w:sz w:val="22"/>
          <w:szCs w:val="36"/>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bookmarkEnd w:id="2"/>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320912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pPr>
      <w:r>
        <w:rPr>
          <w:rStyle w:val="13"/>
        </w:rPr>
        <w:footnoteRef/>
      </w:r>
      <w:r>
        <w:t xml:space="preserve"> </w:t>
      </w:r>
      <w:r>
        <w:rPr>
          <w:rFonts w:ascii="Times New Roman" w:hAnsi="Times New Roman" w:cs="Times New Roman"/>
        </w:rPr>
        <w:t>2020年，国家能源投资集团在内蒙古的原煤产量为1.95亿吨，中煤西北能源有限公司为1.23亿吨，其余6家煤炭企业原煤产量在1000</w:t>
      </w:r>
      <w:r>
        <w:rPr>
          <w:rFonts w:hint="eastAsia" w:ascii="Times New Roman" w:hAnsi="Times New Roman" w:cs="Times New Roman"/>
          <w:lang w:val="en-US" w:eastAsia="zh-CN"/>
        </w:rPr>
        <w:t>万</w:t>
      </w:r>
      <w:r>
        <w:rPr>
          <w:rFonts w:ascii="Times New Roman" w:hAnsi="Times New Roman" w:cs="Times New Roman"/>
        </w:rPr>
        <w:t>~5000万吨水平</w:t>
      </w:r>
      <w:r>
        <w:rPr>
          <w:rFonts w:hint="eastAsia"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rPr>
        <w:rFonts w:hint="eastAsia" w:ascii="仿宋" w:hAnsi="仿宋" w:eastAsia="仿宋" w:cs="仿宋"/>
        <w:sz w:val="18"/>
        <w:szCs w:val="18"/>
        <w:lang w:val="en-US"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经济学</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季刊</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 xml:space="preserve">                                                              2024年第3期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WZhMmRiMTY5YWI4NjAwOTAyNmUyMjJkNDE2NTcifQ=="/>
  </w:docVars>
  <w:rsids>
    <w:rsidRoot w:val="00447BC2"/>
    <w:rsid w:val="00012657"/>
    <w:rsid w:val="00067A58"/>
    <w:rsid w:val="00074148"/>
    <w:rsid w:val="00136189"/>
    <w:rsid w:val="00274D0D"/>
    <w:rsid w:val="00310A3E"/>
    <w:rsid w:val="00336FD8"/>
    <w:rsid w:val="00355882"/>
    <w:rsid w:val="00447BC2"/>
    <w:rsid w:val="004566AB"/>
    <w:rsid w:val="0045771A"/>
    <w:rsid w:val="004F4BF2"/>
    <w:rsid w:val="00595DEB"/>
    <w:rsid w:val="005A3C4D"/>
    <w:rsid w:val="00615B3F"/>
    <w:rsid w:val="00636A07"/>
    <w:rsid w:val="00663EE4"/>
    <w:rsid w:val="006F7BB6"/>
    <w:rsid w:val="0072033E"/>
    <w:rsid w:val="007E70D9"/>
    <w:rsid w:val="0081421F"/>
    <w:rsid w:val="00876566"/>
    <w:rsid w:val="008A773C"/>
    <w:rsid w:val="009F2664"/>
    <w:rsid w:val="00BE5680"/>
    <w:rsid w:val="00C63685"/>
    <w:rsid w:val="00C959AB"/>
    <w:rsid w:val="00D535B3"/>
    <w:rsid w:val="00D54FBF"/>
    <w:rsid w:val="00D6105A"/>
    <w:rsid w:val="00DC0C76"/>
    <w:rsid w:val="00E240B7"/>
    <w:rsid w:val="00F13598"/>
    <w:rsid w:val="00F33739"/>
    <w:rsid w:val="00FA549A"/>
    <w:rsid w:val="00FF405A"/>
    <w:rsid w:val="086A05A9"/>
    <w:rsid w:val="162C2178"/>
    <w:rsid w:val="1FF70C6A"/>
    <w:rsid w:val="20FA11B2"/>
    <w:rsid w:val="257B0042"/>
    <w:rsid w:val="2E98762E"/>
    <w:rsid w:val="37AB60F1"/>
    <w:rsid w:val="4E1D662B"/>
    <w:rsid w:val="5D4B5084"/>
    <w:rsid w:val="799452A9"/>
    <w:rsid w:val="7A1C76AC"/>
    <w:rsid w:val="7AC50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4"/>
    <w:autoRedefine/>
    <w:qFormat/>
    <w:uiPriority w:val="9"/>
    <w:pPr>
      <w:keepNext/>
      <w:keepLines/>
      <w:spacing w:before="0" w:after="0"/>
      <w:jc w:val="left"/>
    </w:pPr>
    <w:rPr>
      <w:rFonts w:ascii="Times New Roman" w:hAnsi="Times New Roman" w:eastAsia="仿宋"/>
      <w:bCs w:val="0"/>
      <w:kern w:val="44"/>
      <w:sz w:val="28"/>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15"/>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4">
    <w:name w:val="Body Text"/>
    <w:basedOn w:val="1"/>
    <w:link w:val="16"/>
    <w:autoRedefine/>
    <w:unhideWhenUsed/>
    <w:qFormat/>
    <w:uiPriority w:val="99"/>
    <w:pPr>
      <w:widowControl/>
      <w:spacing w:after="120"/>
      <w:jc w:val="left"/>
    </w:pPr>
    <w:rPr>
      <w:rFonts w:ascii="宋体" w:hAnsi="宋体" w:eastAsia="宋体" w:cs="宋体"/>
      <w:kern w:val="0"/>
      <w:sz w:val="24"/>
      <w:szCs w:val="24"/>
    </w:rPr>
  </w:style>
  <w:style w:type="paragraph" w:styleId="5">
    <w:name w:val="footer"/>
    <w:basedOn w:val="1"/>
    <w:link w:val="19"/>
    <w:autoRedefine/>
    <w:unhideWhenUsed/>
    <w:qFormat/>
    <w:uiPriority w:val="99"/>
    <w:pPr>
      <w:tabs>
        <w:tab w:val="center" w:pos="4153"/>
        <w:tab w:val="right" w:pos="8306"/>
      </w:tabs>
      <w:snapToGrid w:val="0"/>
      <w:jc w:val="left"/>
    </w:pPr>
    <w:rPr>
      <w:sz w:val="18"/>
      <w:szCs w:val="18"/>
    </w:rPr>
  </w:style>
  <w:style w:type="paragraph" w:styleId="6">
    <w:name w:val="header"/>
    <w:basedOn w:val="1"/>
    <w:link w:val="18"/>
    <w:autoRedefine/>
    <w:unhideWhenUsed/>
    <w:qFormat/>
    <w:uiPriority w:val="99"/>
    <w:pP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footnote text"/>
    <w:basedOn w:val="1"/>
    <w:link w:val="17"/>
    <w:autoRedefine/>
    <w:semiHidden/>
    <w:unhideWhenUsed/>
    <w:qFormat/>
    <w:uiPriority w:val="99"/>
    <w:pPr>
      <w:snapToGrid w:val="0"/>
      <w:jc w:val="left"/>
    </w:pPr>
    <w:rPr>
      <w:sz w:val="18"/>
      <w:szCs w:val="18"/>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000FF" w:themeColor="hyperlink"/>
      <w:u w:val="single"/>
      <w14:textFill>
        <w14:solidFill>
          <w14:schemeClr w14:val="hlink"/>
        </w14:solidFill>
      </w14:textFill>
    </w:rPr>
  </w:style>
  <w:style w:type="character" w:styleId="13">
    <w:name w:val="footnote reference"/>
    <w:basedOn w:val="11"/>
    <w:autoRedefine/>
    <w:semiHidden/>
    <w:unhideWhenUsed/>
    <w:qFormat/>
    <w:uiPriority w:val="99"/>
    <w:rPr>
      <w:vertAlign w:val="superscript"/>
    </w:rPr>
  </w:style>
  <w:style w:type="character" w:customStyle="1" w:styleId="14">
    <w:name w:val="标题 1 字符"/>
    <w:basedOn w:val="11"/>
    <w:link w:val="2"/>
    <w:autoRedefine/>
    <w:qFormat/>
    <w:uiPriority w:val="9"/>
    <w:rPr>
      <w:rFonts w:ascii="Times New Roman" w:hAnsi="Times New Roman" w:eastAsia="仿宋" w:cstheme="majorBidi"/>
      <w:b/>
      <w:kern w:val="44"/>
      <w:sz w:val="28"/>
      <w:szCs w:val="44"/>
    </w:rPr>
  </w:style>
  <w:style w:type="character" w:customStyle="1" w:styleId="15">
    <w:name w:val="标题 字符"/>
    <w:basedOn w:val="11"/>
    <w:link w:val="3"/>
    <w:autoRedefine/>
    <w:qFormat/>
    <w:uiPriority w:val="10"/>
    <w:rPr>
      <w:rFonts w:eastAsia="宋体" w:asciiTheme="majorHAnsi" w:hAnsiTheme="majorHAnsi" w:cstheme="majorBidi"/>
      <w:b/>
      <w:bCs/>
      <w:sz w:val="32"/>
      <w:szCs w:val="32"/>
    </w:rPr>
  </w:style>
  <w:style w:type="character" w:customStyle="1" w:styleId="16">
    <w:name w:val="正文文本 字符"/>
    <w:basedOn w:val="11"/>
    <w:link w:val="4"/>
    <w:autoRedefine/>
    <w:qFormat/>
    <w:uiPriority w:val="99"/>
    <w:rPr>
      <w:rFonts w:ascii="宋体" w:hAnsi="宋体" w:eastAsia="宋体" w:cs="宋体"/>
      <w:kern w:val="0"/>
      <w:sz w:val="24"/>
      <w:szCs w:val="24"/>
    </w:rPr>
  </w:style>
  <w:style w:type="character" w:customStyle="1" w:styleId="17">
    <w:name w:val="脚注文本 字符"/>
    <w:basedOn w:val="11"/>
    <w:link w:val="8"/>
    <w:autoRedefine/>
    <w:semiHidden/>
    <w:qFormat/>
    <w:uiPriority w:val="99"/>
    <w:rPr>
      <w:sz w:val="18"/>
      <w:szCs w:val="18"/>
    </w:rPr>
  </w:style>
  <w:style w:type="character" w:customStyle="1" w:styleId="18">
    <w:name w:val="页眉 字符"/>
    <w:basedOn w:val="11"/>
    <w:link w:val="6"/>
    <w:autoRedefine/>
    <w:qFormat/>
    <w:uiPriority w:val="99"/>
    <w:rPr>
      <w:sz w:val="18"/>
      <w:szCs w:val="18"/>
    </w:rPr>
  </w:style>
  <w:style w:type="character" w:customStyle="1" w:styleId="19">
    <w:name w:val="页脚 字符"/>
    <w:basedOn w:val="11"/>
    <w:link w:val="5"/>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emf"/><Relationship Id="rId17" Type="http://schemas.openxmlformats.org/officeDocument/2006/relationships/image" Target="media/image7.emf"/><Relationship Id="rId16" Type="http://schemas.openxmlformats.org/officeDocument/2006/relationships/image" Target="media/image6.emf"/><Relationship Id="rId15" Type="http://schemas.openxmlformats.org/officeDocument/2006/relationships/image" Target="media/image5.emf"/><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package" Target="embeddings/Microsoft_Visio___3.vsdx"/><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662B-8B1F-4012-909A-159EF6C4140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1159</Words>
  <Characters>6609</Characters>
  <Lines>55</Lines>
  <Paragraphs>15</Paragraphs>
  <TotalTime>0</TotalTime>
  <ScaleCrop>false</ScaleCrop>
  <LinksUpToDate>false</LinksUpToDate>
  <CharactersWithSpaces>7753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2022-06-07T08:24:00Z</dcterms:created>
  <dc:creator>Lenovo</dc:creator>
  <cp:lastModifiedBy>刘京</cp:lastModifiedBy>
  <dcterms:modified xsi:type="dcterms:W3CDTF">2024-05-22T07:00:11Z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FBC0C052D6C84C3FAAAA4C1C720F2CD0_12</vt:lpwstr>
  </property>
</Properties>
</file>