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spacing w:after="0"/>
        <w:jc w:val="center"/>
      </w:pPr>
      <w:r>
        <w:t/>
      </w:r>
      <w:r>
        <w:t xml:space="preserve">表4: 机制分析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744"/>
        <w:gridCol w:w="1744"/>
        <w:gridCol w:w="1744"/>
        <w:gridCol w:w="1744"/>
        <w:gridCol w:w="1744"/>
        <w:gridCol w:w="1744"/>
        <w:gridCol w:w="1744"/>
        <w:gridCol w:w="1744"/>
      </w:tblGrid>
      <w:tr>
        <w:tc>
          <w:tcPr>
            <w:tcW w:w="1744" w:type="dxa"/>
          </w:tcPr>
          <w:p>
            <w:pPr>
              <w:spacing w:after="0"/>
            </w:pP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(3)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(4)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(5)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(6)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(7)</w:t>
            </w:r>
          </w:p>
        </w:tc>
      </w:tr>
      <w:tr>
        <w:tc>
          <w:tcPr>
            <w:tcW w:w="1744" w:type="dxa"/>
            <w:tcBorders>
              <w:bottom w:val="single" w:color="000000"/>
            </w:tcBorders>
          </w:tcPr>
          <w:p>
            <w:pPr>
              <w:spacing w:after="0"/>
            </w:pPr>
          </w:p>
        </w:tc>
        <w:tc>
          <w:tcPr>
            <w:tcW w:w="1744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收入总计预决算偏离度</w:t>
            </w:r>
          </w:p>
        </w:tc>
        <w:tc>
          <w:tcPr>
            <w:tcW w:w="1744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支出总计预决算偏离度</w:t>
            </w:r>
          </w:p>
        </w:tc>
        <w:tc>
          <w:tcPr>
            <w:tcW w:w="1744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收入合计预决算偏离度</w:t>
            </w:r>
          </w:p>
        </w:tc>
        <w:tc>
          <w:tcPr>
            <w:tcW w:w="1744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支出合计预决算偏离度</w:t>
            </w:r>
          </w:p>
        </w:tc>
        <w:tc>
          <w:tcPr>
            <w:tcW w:w="1744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收入调整</w:t>
            </w:r>
          </w:p>
        </w:tc>
        <w:tc>
          <w:tcPr>
            <w:tcW w:w="1744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支出调整</w:t>
            </w:r>
          </w:p>
        </w:tc>
        <w:tc>
          <w:tcPr>
            <w:tcW w:w="1744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年终结余占比</w:t>
            </w:r>
          </w:p>
        </w:tc>
      </w:tr>
      <w:tr>
        <w:tc>
          <w:tcPr>
            <w:tcW w:w="1744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did</w:t>
            </w:r>
          </w:p>
        </w:tc>
        <w:tc>
          <w:tcPr>
            <w:tcW w:w="1744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-0.4910**</w:t>
            </w:r>
          </w:p>
        </w:tc>
        <w:tc>
          <w:tcPr>
            <w:tcW w:w="1744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-0.4857***</w:t>
            </w:r>
          </w:p>
        </w:tc>
        <w:tc>
          <w:tcPr>
            <w:tcW w:w="1744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0.9829</w:t>
            </w:r>
          </w:p>
        </w:tc>
        <w:tc>
          <w:tcPr>
            <w:tcW w:w="1744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-0.2478*</w:t>
            </w:r>
          </w:p>
        </w:tc>
        <w:tc>
          <w:tcPr>
            <w:tcW w:w="1744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0.9500</w:t>
            </w:r>
          </w:p>
        </w:tc>
        <w:tc>
          <w:tcPr>
            <w:tcW w:w="1744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-0.5804**</w:t>
            </w:r>
          </w:p>
        </w:tc>
        <w:tc>
          <w:tcPr>
            <w:tcW w:w="1744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-0.0158</w:t>
            </w:r>
          </w:p>
        </w:tc>
      </w:tr>
      <w:tr>
        <w:tc>
          <w:tcPr>
            <w:tcW w:w="1744" w:type="dxa"/>
          </w:tcPr>
          <w:p>
            <w:pPr>
              <w:spacing w:after="0"/>
            </w:pP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(0.2038)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(0.1635)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(0.8837)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(0.1385)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(0.8092)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(0.2302)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(0.0410)</w:t>
            </w:r>
          </w:p>
        </w:tc>
      </w:tr>
      <w:tr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pgdp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-0.0057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0.0005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0.0037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0.0163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0.0038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0.0131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-0.0032</w:t>
            </w:r>
          </w:p>
        </w:tc>
      </w:tr>
      <w:tr>
        <w:tc>
          <w:tcPr>
            <w:tcW w:w="1744" w:type="dxa"/>
          </w:tcPr>
          <w:p>
            <w:pPr>
              <w:spacing w:after="0"/>
            </w:pP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(0.0181)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(0.0186)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(0.0322)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(0.0160)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(0.0288)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(0.0210)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(0.0038)</w:t>
            </w:r>
          </w:p>
        </w:tc>
      </w:tr>
      <w:tr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urban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-1.2559*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-0.7969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0.9304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0.0104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0.5826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-0.6414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-0.1440</w:t>
            </w:r>
          </w:p>
        </w:tc>
      </w:tr>
      <w:tr>
        <w:tc>
          <w:tcPr>
            <w:tcW w:w="1744" w:type="dxa"/>
          </w:tcPr>
          <w:p>
            <w:pPr>
              <w:spacing w:after="0"/>
            </w:pP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(0.7166)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(0.6723)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(1.2337)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(0.6623)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(1.1312)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(0.9534)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(0.1574)</w:t>
            </w:r>
          </w:p>
        </w:tc>
      </w:tr>
      <w:tr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pop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-0.8450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-0.5993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10.5109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2.7240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9.0922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1.9785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0.0775</w:t>
            </w:r>
          </w:p>
        </w:tc>
      </w:tr>
      <w:tr>
        <w:tc>
          <w:tcPr>
            <w:tcW w:w="1744" w:type="dxa"/>
          </w:tcPr>
          <w:p>
            <w:pPr>
              <w:spacing w:after="0"/>
            </w:pP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(6.8180)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(6.6121)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(19.8087)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(10.1434)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(18.6435)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(8.4686)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(1.6145)</w:t>
            </w:r>
          </w:p>
        </w:tc>
      </w:tr>
      <w:tr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_cons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1.1230**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0.8937**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-0.7743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0.2116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-0.6594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0.7685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0.1950**</w:t>
            </w:r>
          </w:p>
        </w:tc>
      </w:tr>
      <w:tr>
        <w:tc>
          <w:tcPr>
            <w:tcW w:w="1744" w:type="dxa"/>
            <w:tcBorders>
              <w:bottom w:val="single" w:color="000000"/>
            </w:tcBorders>
          </w:tcPr>
          <w:p>
            <w:pPr>
              <w:spacing w:after="0"/>
            </w:pPr>
          </w:p>
        </w:tc>
        <w:tc>
          <w:tcPr>
            <w:tcW w:w="1744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(0.5081)</w:t>
            </w:r>
          </w:p>
        </w:tc>
        <w:tc>
          <w:tcPr>
            <w:tcW w:w="1744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(0.4498)</w:t>
            </w:r>
          </w:p>
        </w:tc>
        <w:tc>
          <w:tcPr>
            <w:tcW w:w="1744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(0.9644)</w:t>
            </w:r>
          </w:p>
        </w:tc>
        <w:tc>
          <w:tcPr>
            <w:tcW w:w="1744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(0.4225)</w:t>
            </w:r>
          </w:p>
        </w:tc>
        <w:tc>
          <w:tcPr>
            <w:tcW w:w="1744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(0.8854)</w:t>
            </w:r>
          </w:p>
        </w:tc>
        <w:tc>
          <w:tcPr>
            <w:tcW w:w="1744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(0.5757)</w:t>
            </w:r>
          </w:p>
        </w:tc>
        <w:tc>
          <w:tcPr>
            <w:tcW w:w="1744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(0.0900)</w:t>
            </w:r>
          </w:p>
        </w:tc>
      </w:tr>
      <w:tr>
        <w:tc>
          <w:tcPr>
            <w:tcW w:w="1744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year</w:t>
            </w:r>
          </w:p>
        </w:tc>
        <w:tc>
          <w:tcPr>
            <w:tcW w:w="1744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744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744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744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744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744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744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</w:tr>
      <w:tr>
        <w:tc>
          <w:tcPr>
            <w:tcW w:w="1744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N</w:t>
            </w:r>
          </w:p>
        </w:tc>
        <w:tc>
          <w:tcPr>
            <w:tcW w:w="1744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354</w:t>
            </w:r>
          </w:p>
        </w:tc>
        <w:tc>
          <w:tcPr>
            <w:tcW w:w="1744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355</w:t>
            </w:r>
          </w:p>
        </w:tc>
        <w:tc>
          <w:tcPr>
            <w:tcW w:w="1744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428</w:t>
            </w:r>
          </w:p>
        </w:tc>
        <w:tc>
          <w:tcPr>
            <w:tcW w:w="1744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337</w:t>
            </w:r>
          </w:p>
        </w:tc>
        <w:tc>
          <w:tcPr>
            <w:tcW w:w="1744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428</w:t>
            </w:r>
          </w:p>
        </w:tc>
        <w:tc>
          <w:tcPr>
            <w:tcW w:w="1744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337</w:t>
            </w:r>
          </w:p>
        </w:tc>
        <w:tc>
          <w:tcPr>
            <w:tcW w:w="1744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</w:tr>
      <w:tr>
        <w:tc>
          <w:tcPr>
            <w:tcW w:w="1744" w:type="dxa"/>
          </w:tcPr>
          <w:p>
            <w:pPr>
              <w:spacing w:after="0" w:lineRule="auto"/>
              <w:jc w:val="center"/>
            </w:pPr>
            <w:r>
              <w:t xml:space="preserve">Adj. R</w:t>
            </w:r>
            <w:r>
              <w:rPr>
                <w:vertAlign w:val="superscript"/>
              </w:rPr>
              <w:t xml:space="preserve">2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0.3283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0.3177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0.0288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0.3733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0.0106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0.5176</w:t>
            </w:r>
          </w:p>
        </w:tc>
        <w:tc>
          <w:tcPr>
            <w:tcW w:w="1744" w:type="dxa"/>
          </w:tcPr>
          <w:p>
            <w:pPr>
              <w:spacing w:after="0"/>
              <w:jc w:val="center"/>
            </w:pPr>
            <w:r>
              <w:t xml:space="preserve">0.5846</w:t>
            </w:r>
          </w:p>
        </w:tc>
      </w:tr>
    </w:tbl>
    <w:p>
      <w:r>
        <w:t/>
      </w:r>
    </w:p>
    <w:sectPr>
      <w:pgSz w:w="16839" w:h="11907" w:orient="landscape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